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2B2FC" w14:textId="0937E38D" w:rsidR="001754E4" w:rsidRPr="008C7556" w:rsidRDefault="001754E4" w:rsidP="001754E4">
      <w:pPr>
        <w:ind w:firstLine="0"/>
        <w:jc w:val="right"/>
        <w:rPr>
          <w:rFonts w:cs="Arial"/>
          <w:sz w:val="28"/>
          <w:szCs w:val="28"/>
        </w:rPr>
      </w:pPr>
      <w:r w:rsidRPr="008C7556">
        <w:rPr>
          <w:rFonts w:cs="Arial"/>
          <w:sz w:val="28"/>
          <w:szCs w:val="28"/>
        </w:rPr>
        <w:t>Додаток 1</w:t>
      </w:r>
    </w:p>
    <w:p w14:paraId="70A934BA" w14:textId="77777777" w:rsidR="001754E4" w:rsidRPr="008C7556" w:rsidRDefault="001754E4" w:rsidP="001754E4">
      <w:pPr>
        <w:ind w:firstLine="0"/>
        <w:jc w:val="right"/>
        <w:rPr>
          <w:rFonts w:cs="Arial"/>
          <w:sz w:val="28"/>
          <w:szCs w:val="28"/>
        </w:rPr>
      </w:pPr>
      <w:r w:rsidRPr="008C7556">
        <w:rPr>
          <w:rFonts w:cs="Arial"/>
          <w:sz w:val="28"/>
          <w:szCs w:val="28"/>
        </w:rPr>
        <w:t>до рішення сільської ради</w:t>
      </w:r>
    </w:p>
    <w:p w14:paraId="096BB047" w14:textId="5249503E" w:rsidR="001754E4" w:rsidRPr="008C7556" w:rsidRDefault="001754E4" w:rsidP="001754E4">
      <w:pPr>
        <w:ind w:firstLine="0"/>
        <w:jc w:val="right"/>
        <w:rPr>
          <w:rFonts w:cs="Arial"/>
          <w:sz w:val="28"/>
          <w:szCs w:val="28"/>
        </w:rPr>
      </w:pPr>
      <w:r w:rsidRPr="008C7556">
        <w:rPr>
          <w:rFonts w:cs="Arial"/>
          <w:sz w:val="28"/>
          <w:szCs w:val="28"/>
        </w:rPr>
        <w:t>№ 3981-69/</w:t>
      </w:r>
      <w:r w:rsidRPr="008C7556">
        <w:rPr>
          <w:rFonts w:cs="Arial"/>
          <w:sz w:val="28"/>
          <w:szCs w:val="28"/>
          <w:lang w:val="en-US"/>
        </w:rPr>
        <w:t>VIII</w:t>
      </w:r>
      <w:r w:rsidRPr="008C7556">
        <w:rPr>
          <w:rFonts w:cs="Arial"/>
          <w:sz w:val="28"/>
          <w:szCs w:val="28"/>
        </w:rPr>
        <w:t xml:space="preserve"> від 23 липня 2026 року</w:t>
      </w:r>
    </w:p>
    <w:p w14:paraId="61983795" w14:textId="77777777" w:rsidR="001754E4" w:rsidRPr="008C7556" w:rsidRDefault="001754E4" w:rsidP="001754E4">
      <w:pPr>
        <w:ind w:firstLine="0"/>
        <w:jc w:val="right"/>
        <w:rPr>
          <w:rFonts w:cs="Arial"/>
          <w:sz w:val="28"/>
          <w:szCs w:val="28"/>
        </w:rPr>
      </w:pPr>
    </w:p>
    <w:p w14:paraId="559D9034" w14:textId="3511DD83" w:rsidR="00C06AFD" w:rsidRPr="00A33285" w:rsidRDefault="00734501">
      <w:pPr>
        <w:spacing w:before="69" w:after="160" w:line="259" w:lineRule="auto"/>
        <w:ind w:firstLine="0"/>
        <w:jc w:val="center"/>
        <w:rPr>
          <w:rFonts w:cs="Arial"/>
          <w:b/>
          <w:sz w:val="32"/>
          <w:szCs w:val="32"/>
        </w:rPr>
      </w:pPr>
      <w:r>
        <w:rPr>
          <w:rFonts w:cs="Arial"/>
          <w:b/>
          <w:sz w:val="32"/>
          <w:szCs w:val="32"/>
        </w:rPr>
        <w:t>МЕЖИРІЦЬКА</w:t>
      </w:r>
      <w:r w:rsidR="00E647B4" w:rsidRPr="00A33285">
        <w:rPr>
          <w:rFonts w:cs="Arial"/>
          <w:b/>
          <w:sz w:val="32"/>
          <w:szCs w:val="32"/>
        </w:rPr>
        <w:t xml:space="preserve"> </w:t>
      </w:r>
      <w:r w:rsidR="00FA65A4" w:rsidRPr="00A33285">
        <w:rPr>
          <w:rFonts w:cs="Arial"/>
          <w:b/>
          <w:sz w:val="32"/>
          <w:szCs w:val="32"/>
        </w:rPr>
        <w:t>СІЛЬСЬКА</w:t>
      </w:r>
      <w:r w:rsidR="00E647B4" w:rsidRPr="00A33285">
        <w:rPr>
          <w:rFonts w:cs="Arial"/>
          <w:b/>
          <w:sz w:val="32"/>
          <w:szCs w:val="32"/>
        </w:rPr>
        <w:t xml:space="preserve"> ТЕРИТОРІАЛЬНА ГРОМАДА</w:t>
      </w:r>
    </w:p>
    <w:p w14:paraId="18B2042B" w14:textId="77777777" w:rsidR="00C06AFD" w:rsidRPr="00A33285" w:rsidRDefault="00C06AFD">
      <w:pPr>
        <w:tabs>
          <w:tab w:val="right" w:pos="9639"/>
        </w:tabs>
        <w:ind w:firstLine="0"/>
        <w:jc w:val="center"/>
        <w:rPr>
          <w:lang w:val="ru-RU"/>
        </w:rPr>
      </w:pPr>
    </w:p>
    <w:p w14:paraId="1669F82D" w14:textId="104BB855" w:rsidR="00C06AFD" w:rsidRPr="00A33285" w:rsidRDefault="00C06AFD" w:rsidP="001754E4">
      <w:pPr>
        <w:ind w:firstLine="0"/>
        <w:rPr>
          <w:sz w:val="40"/>
          <w:szCs w:val="28"/>
          <w:lang w:val="ru-RU"/>
        </w:rPr>
      </w:pPr>
    </w:p>
    <w:p w14:paraId="7A62A505" w14:textId="77777777" w:rsidR="00C06AFD" w:rsidRPr="00A33285" w:rsidRDefault="00C06AFD">
      <w:pPr>
        <w:jc w:val="right"/>
        <w:rPr>
          <w:sz w:val="32"/>
          <w:lang w:val="ru-RU"/>
        </w:rPr>
      </w:pPr>
    </w:p>
    <w:p w14:paraId="3561B4BF" w14:textId="77777777" w:rsidR="00C06AFD" w:rsidRPr="00A33285" w:rsidRDefault="00C06AFD">
      <w:pPr>
        <w:jc w:val="right"/>
        <w:rPr>
          <w:sz w:val="32"/>
          <w:lang w:val="ru-RU"/>
        </w:rPr>
      </w:pPr>
    </w:p>
    <w:p w14:paraId="005FE014" w14:textId="77777777" w:rsidR="00C06AFD" w:rsidRPr="00A33285" w:rsidRDefault="00C06AFD">
      <w:pPr>
        <w:jc w:val="right"/>
        <w:rPr>
          <w:sz w:val="32"/>
          <w:lang w:val="ru-RU"/>
        </w:rPr>
      </w:pPr>
    </w:p>
    <w:p w14:paraId="792406D3" w14:textId="25260BDE" w:rsidR="00C06AFD" w:rsidRPr="00A33285" w:rsidRDefault="00734501">
      <w:pPr>
        <w:ind w:firstLine="0"/>
        <w:jc w:val="center"/>
        <w:rPr>
          <w:rFonts w:cs="Arial"/>
          <w:b/>
          <w:sz w:val="100"/>
          <w:szCs w:val="100"/>
        </w:rPr>
      </w:pPr>
      <w:bookmarkStart w:id="0" w:name="_GoBack"/>
      <w:bookmarkEnd w:id="0"/>
      <w:r w:rsidRPr="00E12EDF">
        <w:rPr>
          <w:noProof/>
          <w:lang w:eastAsia="uk-UA"/>
        </w:rPr>
        <w:drawing>
          <wp:inline distT="0" distB="0" distL="0" distR="0" wp14:anchorId="3FA1FBB2" wp14:editId="4441B068">
            <wp:extent cx="1693865" cy="24955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0894" cy="2505906"/>
                    </a:xfrm>
                    <a:prstGeom prst="rect">
                      <a:avLst/>
                    </a:prstGeom>
                  </pic:spPr>
                </pic:pic>
              </a:graphicData>
            </a:graphic>
          </wp:inline>
        </w:drawing>
      </w:r>
    </w:p>
    <w:p w14:paraId="7626C942" w14:textId="77777777" w:rsidR="00C06AFD" w:rsidRPr="00A33285" w:rsidRDefault="00C06AFD">
      <w:pPr>
        <w:ind w:firstLine="0"/>
        <w:jc w:val="center"/>
        <w:rPr>
          <w:rFonts w:cs="Arial"/>
          <w:b/>
          <w:sz w:val="32"/>
          <w:szCs w:val="32"/>
        </w:rPr>
      </w:pPr>
    </w:p>
    <w:p w14:paraId="04F492AA" w14:textId="7207EA0D" w:rsidR="00C06AFD" w:rsidRPr="00A33285" w:rsidRDefault="00964734">
      <w:pPr>
        <w:ind w:firstLine="0"/>
        <w:jc w:val="center"/>
        <w:rPr>
          <w:rFonts w:cs="Arial"/>
          <w:b/>
          <w:sz w:val="48"/>
          <w:szCs w:val="180"/>
        </w:rPr>
      </w:pPr>
      <w:r w:rsidRPr="00A33285">
        <w:rPr>
          <w:rFonts w:cs="Arial"/>
          <w:b/>
          <w:sz w:val="48"/>
          <w:szCs w:val="180"/>
        </w:rPr>
        <w:t>СТРАТЕГІ</w:t>
      </w:r>
      <w:r w:rsidR="00FA65A4" w:rsidRPr="00A33285">
        <w:rPr>
          <w:rFonts w:cs="Arial"/>
          <w:b/>
          <w:sz w:val="48"/>
          <w:szCs w:val="180"/>
        </w:rPr>
        <w:t>Я</w:t>
      </w:r>
      <w:r w:rsidRPr="00A33285">
        <w:rPr>
          <w:rFonts w:cs="Arial"/>
          <w:b/>
          <w:sz w:val="48"/>
          <w:szCs w:val="180"/>
        </w:rPr>
        <w:t xml:space="preserve"> РОЗВИТКУ </w:t>
      </w:r>
    </w:p>
    <w:p w14:paraId="35AB3A88" w14:textId="48F8E8E9" w:rsidR="00C06AFD" w:rsidRPr="00A33285" w:rsidRDefault="00734501">
      <w:pPr>
        <w:ind w:firstLine="0"/>
        <w:jc w:val="center"/>
        <w:rPr>
          <w:rFonts w:cs="Arial"/>
          <w:b/>
          <w:sz w:val="48"/>
          <w:szCs w:val="180"/>
        </w:rPr>
      </w:pPr>
      <w:r>
        <w:rPr>
          <w:rFonts w:cs="Arial"/>
          <w:b/>
          <w:sz w:val="48"/>
          <w:szCs w:val="180"/>
        </w:rPr>
        <w:t>Межиріцької</w:t>
      </w:r>
      <w:r w:rsidR="00FA65A4" w:rsidRPr="00A33285">
        <w:rPr>
          <w:rFonts w:cs="Arial"/>
          <w:b/>
          <w:sz w:val="48"/>
          <w:szCs w:val="180"/>
        </w:rPr>
        <w:t xml:space="preserve"> сільської</w:t>
      </w:r>
      <w:r w:rsidR="00E647B4" w:rsidRPr="00A33285">
        <w:rPr>
          <w:rFonts w:cs="Arial"/>
          <w:b/>
          <w:sz w:val="48"/>
          <w:szCs w:val="180"/>
        </w:rPr>
        <w:t xml:space="preserve"> територіальної громади</w:t>
      </w:r>
      <w:r w:rsidR="00FA65A4" w:rsidRPr="00A33285">
        <w:rPr>
          <w:rFonts w:cs="Arial"/>
          <w:b/>
          <w:sz w:val="48"/>
          <w:szCs w:val="180"/>
        </w:rPr>
        <w:t xml:space="preserve"> на період до 2034 року</w:t>
      </w:r>
    </w:p>
    <w:p w14:paraId="04F144C8" w14:textId="77777777" w:rsidR="00C06AFD" w:rsidRPr="00A33285" w:rsidRDefault="00C06AFD">
      <w:pPr>
        <w:ind w:firstLine="0"/>
        <w:jc w:val="center"/>
        <w:rPr>
          <w:rFonts w:cs="Arial"/>
          <w:lang w:val="ru-RU"/>
        </w:rPr>
      </w:pPr>
    </w:p>
    <w:p w14:paraId="36E86A2C" w14:textId="77777777" w:rsidR="00C06AFD" w:rsidRPr="00A33285" w:rsidRDefault="00C06AFD">
      <w:pPr>
        <w:ind w:firstLine="0"/>
        <w:jc w:val="center"/>
        <w:rPr>
          <w:rFonts w:cs="Arial"/>
          <w:lang w:val="ru-RU"/>
        </w:rPr>
      </w:pPr>
    </w:p>
    <w:p w14:paraId="0D3DF8B2" w14:textId="77777777" w:rsidR="00C06AFD" w:rsidRPr="00A33285" w:rsidRDefault="00C06AFD">
      <w:pPr>
        <w:ind w:firstLine="0"/>
        <w:jc w:val="center"/>
        <w:rPr>
          <w:rFonts w:cs="Arial"/>
          <w:lang w:val="ru-RU"/>
        </w:rPr>
      </w:pPr>
    </w:p>
    <w:p w14:paraId="1D7A8EEC" w14:textId="77777777" w:rsidR="00C06AFD" w:rsidRPr="00A33285" w:rsidRDefault="00C06AFD">
      <w:pPr>
        <w:ind w:firstLine="0"/>
        <w:jc w:val="center"/>
        <w:rPr>
          <w:rFonts w:cs="Arial"/>
        </w:rPr>
      </w:pPr>
    </w:p>
    <w:p w14:paraId="01C9A770" w14:textId="77777777" w:rsidR="00C06AFD" w:rsidRPr="00A33285" w:rsidRDefault="00C06AFD">
      <w:pPr>
        <w:ind w:firstLine="0"/>
        <w:jc w:val="center"/>
        <w:rPr>
          <w:rFonts w:cs="Arial"/>
        </w:rPr>
      </w:pPr>
    </w:p>
    <w:p w14:paraId="302933E7" w14:textId="77777777" w:rsidR="00C06AFD" w:rsidRPr="00A33285" w:rsidRDefault="00C06AFD">
      <w:pPr>
        <w:ind w:firstLine="0"/>
        <w:jc w:val="center"/>
        <w:rPr>
          <w:rFonts w:cs="Arial"/>
          <w:sz w:val="44"/>
        </w:rPr>
      </w:pPr>
    </w:p>
    <w:p w14:paraId="37B8F1F3" w14:textId="77777777" w:rsidR="00C06AFD" w:rsidRPr="00A33285" w:rsidRDefault="00C06AFD">
      <w:pPr>
        <w:jc w:val="center"/>
        <w:rPr>
          <w:rFonts w:cs="Arial"/>
        </w:rPr>
      </w:pPr>
    </w:p>
    <w:p w14:paraId="4D26B744" w14:textId="0EE5CAD1" w:rsidR="00C06AFD" w:rsidRPr="00A33285" w:rsidRDefault="00C06AFD">
      <w:pPr>
        <w:jc w:val="center"/>
        <w:rPr>
          <w:rFonts w:cs="Arial"/>
        </w:rPr>
      </w:pPr>
    </w:p>
    <w:p w14:paraId="20A27544" w14:textId="1379742B" w:rsidR="00964734" w:rsidRPr="00A33285" w:rsidRDefault="00964734">
      <w:pPr>
        <w:jc w:val="center"/>
        <w:rPr>
          <w:rFonts w:cs="Arial"/>
        </w:rPr>
      </w:pPr>
    </w:p>
    <w:p w14:paraId="356A4D85" w14:textId="4A2CAE20" w:rsidR="00964734" w:rsidRPr="00A33285" w:rsidRDefault="00964734">
      <w:pPr>
        <w:jc w:val="center"/>
        <w:rPr>
          <w:rFonts w:cs="Arial"/>
        </w:rPr>
      </w:pPr>
    </w:p>
    <w:p w14:paraId="7D30AB3A" w14:textId="592638B5" w:rsidR="00C06AFD" w:rsidRPr="00A33285" w:rsidRDefault="00C06AFD">
      <w:pPr>
        <w:jc w:val="center"/>
        <w:rPr>
          <w:rFonts w:cs="Arial"/>
        </w:rPr>
      </w:pPr>
    </w:p>
    <w:p w14:paraId="4F25DBE3" w14:textId="77777777" w:rsidR="00C06AFD" w:rsidRPr="00A33285" w:rsidRDefault="00C06AFD">
      <w:pPr>
        <w:jc w:val="center"/>
        <w:rPr>
          <w:rFonts w:cs="Arial"/>
        </w:rPr>
      </w:pPr>
    </w:p>
    <w:p w14:paraId="7A716B34" w14:textId="77777777" w:rsidR="00C06AFD" w:rsidRPr="00A33285" w:rsidRDefault="00C06AFD">
      <w:pPr>
        <w:jc w:val="center"/>
        <w:rPr>
          <w:rFonts w:cs="Arial"/>
        </w:rPr>
      </w:pPr>
    </w:p>
    <w:p w14:paraId="6C2A9EA0" w14:textId="77777777" w:rsidR="00C06AFD" w:rsidRPr="00A33285" w:rsidRDefault="00C06AFD">
      <w:pPr>
        <w:jc w:val="center"/>
        <w:rPr>
          <w:rFonts w:cs="Arial"/>
        </w:rPr>
      </w:pPr>
    </w:p>
    <w:p w14:paraId="3A146054" w14:textId="044724D4" w:rsidR="00C06AFD" w:rsidRPr="00035C6E" w:rsidRDefault="00734501">
      <w:pPr>
        <w:ind w:firstLine="0"/>
        <w:jc w:val="center"/>
        <w:rPr>
          <w:rFonts w:cs="Arial"/>
          <w:b/>
          <w:sz w:val="28"/>
          <w:lang w:val="en-US"/>
        </w:rPr>
      </w:pPr>
      <w:r>
        <w:rPr>
          <w:rFonts w:cs="Arial"/>
          <w:b/>
          <w:sz w:val="28"/>
        </w:rPr>
        <w:t>Межиріч</w:t>
      </w:r>
      <w:r w:rsidR="00E647B4" w:rsidRPr="00A33285">
        <w:rPr>
          <w:rFonts w:cs="Arial"/>
          <w:b/>
          <w:sz w:val="28"/>
        </w:rPr>
        <w:t xml:space="preserve"> – 202</w:t>
      </w:r>
      <w:r w:rsidR="00B7136A">
        <w:rPr>
          <w:rFonts w:cs="Arial"/>
          <w:b/>
          <w:sz w:val="28"/>
        </w:rPr>
        <w:t>6</w:t>
      </w:r>
    </w:p>
    <w:p w14:paraId="3AC04843" w14:textId="77777777" w:rsidR="00C06AFD" w:rsidRDefault="00E647B4">
      <w:pPr>
        <w:pageBreakBefore/>
        <w:tabs>
          <w:tab w:val="left" w:pos="567"/>
        </w:tabs>
        <w:spacing w:after="120"/>
        <w:ind w:firstLine="0"/>
        <w:rPr>
          <w:rFonts w:eastAsia="Arial" w:cs="Arial"/>
          <w:b/>
          <w:color w:val="244061" w:themeColor="accent1" w:themeShade="80"/>
          <w:sz w:val="32"/>
        </w:rPr>
      </w:pPr>
      <w:r>
        <w:rPr>
          <w:rFonts w:eastAsia="Arial" w:cs="Arial"/>
          <w:b/>
          <w:color w:val="244061" w:themeColor="accent1" w:themeShade="80"/>
          <w:sz w:val="32"/>
        </w:rPr>
        <w:lastRenderedPageBreak/>
        <w:t>Зміст</w:t>
      </w:r>
    </w:p>
    <w:p w14:paraId="7DA112B2" w14:textId="77777777" w:rsidR="00C06AFD" w:rsidRDefault="00C06AFD">
      <w:pPr>
        <w:tabs>
          <w:tab w:val="right" w:leader="dot" w:pos="9639"/>
        </w:tabs>
        <w:ind w:firstLine="0"/>
        <w:rPr>
          <w:rFonts w:eastAsiaTheme="majorEastAsia"/>
          <w:b/>
        </w:rPr>
      </w:pPr>
    </w:p>
    <w:sdt>
      <w:sdtPr>
        <w:rPr>
          <w:rFonts w:cstheme="minorBidi"/>
          <w:noProof w:val="0"/>
        </w:rPr>
        <w:id w:val="1490751295"/>
        <w:docPartObj>
          <w:docPartGallery w:val="Table of Contents"/>
          <w:docPartUnique/>
        </w:docPartObj>
      </w:sdtPr>
      <w:sdtEndPr>
        <w:rPr>
          <w:rFonts w:cstheme="minorHAnsi"/>
          <w:noProof/>
        </w:rPr>
      </w:sdtEndPr>
      <w:sdtContent>
        <w:p w14:paraId="1821D50D" w14:textId="2F362130" w:rsidR="00EC05A1" w:rsidRDefault="00E647B4">
          <w:pPr>
            <w:pStyle w:val="11"/>
            <w:rPr>
              <w:rFonts w:asciiTheme="minorHAnsi" w:hAnsiTheme="minorHAnsi" w:cstheme="minorBidi"/>
              <w:b w:val="0"/>
              <w:sz w:val="22"/>
              <w:lang w:eastAsia="uk-UA"/>
            </w:rPr>
          </w:pPr>
          <w:r>
            <w:rPr>
              <w:noProof w:val="0"/>
            </w:rPr>
            <w:fldChar w:fldCharType="begin"/>
          </w:r>
          <w:r>
            <w:rPr>
              <w:noProof w:val="0"/>
            </w:rPr>
            <w:instrText xml:space="preserve"> TOC \o "1-3" \h \z \u </w:instrText>
          </w:r>
          <w:r>
            <w:rPr>
              <w:noProof w:val="0"/>
            </w:rPr>
            <w:fldChar w:fldCharType="separate"/>
          </w:r>
          <w:hyperlink w:anchor="_Toc217070378" w:history="1">
            <w:r w:rsidR="00EC05A1" w:rsidRPr="00953792">
              <w:rPr>
                <w:rStyle w:val="a4"/>
              </w:rPr>
              <w:t>Вступ</w:t>
            </w:r>
            <w:r w:rsidR="00EC05A1">
              <w:rPr>
                <w:webHidden/>
              </w:rPr>
              <w:tab/>
            </w:r>
            <w:r w:rsidR="00EC05A1">
              <w:rPr>
                <w:webHidden/>
              </w:rPr>
              <w:fldChar w:fldCharType="begin"/>
            </w:r>
            <w:r w:rsidR="00EC05A1">
              <w:rPr>
                <w:webHidden/>
              </w:rPr>
              <w:instrText xml:space="preserve"> PAGEREF _Toc217070378 \h </w:instrText>
            </w:r>
            <w:r w:rsidR="00EC05A1">
              <w:rPr>
                <w:webHidden/>
              </w:rPr>
            </w:r>
            <w:r w:rsidR="00EC05A1">
              <w:rPr>
                <w:webHidden/>
              </w:rPr>
              <w:fldChar w:fldCharType="separate"/>
            </w:r>
            <w:r w:rsidR="000F741C">
              <w:rPr>
                <w:webHidden/>
              </w:rPr>
              <w:t>3</w:t>
            </w:r>
            <w:r w:rsidR="00EC05A1">
              <w:rPr>
                <w:webHidden/>
              </w:rPr>
              <w:fldChar w:fldCharType="end"/>
            </w:r>
          </w:hyperlink>
        </w:p>
        <w:p w14:paraId="64F70E77" w14:textId="7453F7C4" w:rsidR="00EC05A1" w:rsidRDefault="008C7556">
          <w:pPr>
            <w:pStyle w:val="11"/>
            <w:rPr>
              <w:rFonts w:asciiTheme="minorHAnsi" w:hAnsiTheme="minorHAnsi" w:cstheme="minorBidi"/>
              <w:b w:val="0"/>
              <w:sz w:val="22"/>
              <w:lang w:eastAsia="uk-UA"/>
            </w:rPr>
          </w:pPr>
          <w:hyperlink w:anchor="_Toc217070379" w:history="1">
            <w:r w:rsidR="00EC05A1" w:rsidRPr="00953792">
              <w:rPr>
                <w:rStyle w:val="a4"/>
              </w:rPr>
              <w:t>Розділ 1. АНАЛІТИЧНА ЧАСТИНА</w:t>
            </w:r>
            <w:r w:rsidR="00EC05A1">
              <w:rPr>
                <w:webHidden/>
              </w:rPr>
              <w:tab/>
            </w:r>
            <w:r w:rsidR="00EC05A1">
              <w:rPr>
                <w:webHidden/>
              </w:rPr>
              <w:fldChar w:fldCharType="begin"/>
            </w:r>
            <w:r w:rsidR="00EC05A1">
              <w:rPr>
                <w:webHidden/>
              </w:rPr>
              <w:instrText xml:space="preserve"> PAGEREF _Toc217070379 \h </w:instrText>
            </w:r>
            <w:r w:rsidR="00EC05A1">
              <w:rPr>
                <w:webHidden/>
              </w:rPr>
            </w:r>
            <w:r w:rsidR="00EC05A1">
              <w:rPr>
                <w:webHidden/>
              </w:rPr>
              <w:fldChar w:fldCharType="separate"/>
            </w:r>
            <w:r w:rsidR="000F741C">
              <w:rPr>
                <w:webHidden/>
              </w:rPr>
              <w:t>4</w:t>
            </w:r>
            <w:r w:rsidR="00EC05A1">
              <w:rPr>
                <w:webHidden/>
              </w:rPr>
              <w:fldChar w:fldCharType="end"/>
            </w:r>
          </w:hyperlink>
        </w:p>
        <w:p w14:paraId="74F2D4A7" w14:textId="5C50C2A7" w:rsidR="00EC05A1" w:rsidRDefault="008C7556">
          <w:pPr>
            <w:pStyle w:val="11"/>
            <w:rPr>
              <w:rFonts w:asciiTheme="minorHAnsi" w:hAnsiTheme="minorHAnsi" w:cstheme="minorBidi"/>
              <w:b w:val="0"/>
              <w:sz w:val="22"/>
              <w:lang w:eastAsia="uk-UA"/>
            </w:rPr>
          </w:pPr>
          <w:hyperlink w:anchor="_Toc217070380" w:history="1">
            <w:r w:rsidR="00EC05A1" w:rsidRPr="00953792">
              <w:rPr>
                <w:rStyle w:val="a4"/>
              </w:rPr>
              <w:t>Розділ 2. SWОТ-АНАЛІЗ</w:t>
            </w:r>
            <w:r w:rsidR="00EC05A1">
              <w:rPr>
                <w:webHidden/>
              </w:rPr>
              <w:tab/>
            </w:r>
            <w:r w:rsidR="00EC05A1">
              <w:rPr>
                <w:webHidden/>
              </w:rPr>
              <w:fldChar w:fldCharType="begin"/>
            </w:r>
            <w:r w:rsidR="00EC05A1">
              <w:rPr>
                <w:webHidden/>
              </w:rPr>
              <w:instrText xml:space="preserve"> PAGEREF _Toc217070380 \h </w:instrText>
            </w:r>
            <w:r w:rsidR="00EC05A1">
              <w:rPr>
                <w:webHidden/>
              </w:rPr>
            </w:r>
            <w:r w:rsidR="00EC05A1">
              <w:rPr>
                <w:webHidden/>
              </w:rPr>
              <w:fldChar w:fldCharType="separate"/>
            </w:r>
            <w:r w:rsidR="000F741C">
              <w:rPr>
                <w:webHidden/>
              </w:rPr>
              <w:t>4</w:t>
            </w:r>
            <w:r w:rsidR="00EC05A1">
              <w:rPr>
                <w:webHidden/>
              </w:rPr>
              <w:fldChar w:fldCharType="end"/>
            </w:r>
          </w:hyperlink>
        </w:p>
        <w:p w14:paraId="22D4FA50" w14:textId="71AAC90A" w:rsidR="00EC05A1" w:rsidRDefault="008C7556">
          <w:pPr>
            <w:pStyle w:val="11"/>
            <w:rPr>
              <w:rFonts w:asciiTheme="minorHAnsi" w:hAnsiTheme="minorHAnsi" w:cstheme="minorBidi"/>
              <w:b w:val="0"/>
              <w:sz w:val="22"/>
              <w:lang w:eastAsia="uk-UA"/>
            </w:rPr>
          </w:pPr>
          <w:hyperlink w:anchor="_Toc217070381" w:history="1">
            <w:r w:rsidR="00EC05A1" w:rsidRPr="00953792">
              <w:rPr>
                <w:rStyle w:val="a4"/>
              </w:rPr>
              <w:t>Розділ 3. СЦЕНАРІЇ РОЗВИТКУ ТЕРИТОРІАЛЬНОЇ ГРОМАДИ</w:t>
            </w:r>
            <w:r w:rsidR="00EC05A1">
              <w:rPr>
                <w:webHidden/>
              </w:rPr>
              <w:tab/>
            </w:r>
            <w:r w:rsidR="00EC05A1">
              <w:rPr>
                <w:webHidden/>
              </w:rPr>
              <w:fldChar w:fldCharType="begin"/>
            </w:r>
            <w:r w:rsidR="00EC05A1">
              <w:rPr>
                <w:webHidden/>
              </w:rPr>
              <w:instrText xml:space="preserve"> PAGEREF _Toc217070381 \h </w:instrText>
            </w:r>
            <w:r w:rsidR="00EC05A1">
              <w:rPr>
                <w:webHidden/>
              </w:rPr>
            </w:r>
            <w:r w:rsidR="00EC05A1">
              <w:rPr>
                <w:webHidden/>
              </w:rPr>
              <w:fldChar w:fldCharType="separate"/>
            </w:r>
            <w:r w:rsidR="000F741C">
              <w:rPr>
                <w:webHidden/>
              </w:rPr>
              <w:t>23</w:t>
            </w:r>
            <w:r w:rsidR="00EC05A1">
              <w:rPr>
                <w:webHidden/>
              </w:rPr>
              <w:fldChar w:fldCharType="end"/>
            </w:r>
          </w:hyperlink>
        </w:p>
        <w:p w14:paraId="5F939B6A" w14:textId="61D3828E" w:rsidR="00EC05A1" w:rsidRDefault="008C7556">
          <w:pPr>
            <w:pStyle w:val="21"/>
            <w:rPr>
              <w:rFonts w:asciiTheme="minorHAnsi" w:hAnsiTheme="minorHAnsi"/>
              <w:noProof/>
              <w:sz w:val="22"/>
              <w:lang w:eastAsia="uk-UA"/>
            </w:rPr>
          </w:pPr>
          <w:hyperlink w:anchor="_Toc217070382" w:history="1">
            <w:r w:rsidR="00EC05A1" w:rsidRPr="00953792">
              <w:rPr>
                <w:rStyle w:val="a4"/>
                <w:noProof/>
              </w:rPr>
              <w:t>3.1. Інерційний сценарій</w:t>
            </w:r>
            <w:r w:rsidR="00EC05A1">
              <w:rPr>
                <w:noProof/>
                <w:webHidden/>
              </w:rPr>
              <w:tab/>
            </w:r>
            <w:r w:rsidR="00EC05A1">
              <w:rPr>
                <w:noProof/>
                <w:webHidden/>
              </w:rPr>
              <w:fldChar w:fldCharType="begin"/>
            </w:r>
            <w:r w:rsidR="00EC05A1">
              <w:rPr>
                <w:noProof/>
                <w:webHidden/>
              </w:rPr>
              <w:instrText xml:space="preserve"> PAGEREF _Toc217070382 \h </w:instrText>
            </w:r>
            <w:r w:rsidR="00EC05A1">
              <w:rPr>
                <w:noProof/>
                <w:webHidden/>
              </w:rPr>
            </w:r>
            <w:r w:rsidR="00EC05A1">
              <w:rPr>
                <w:noProof/>
                <w:webHidden/>
              </w:rPr>
              <w:fldChar w:fldCharType="separate"/>
            </w:r>
            <w:r w:rsidR="000F741C">
              <w:rPr>
                <w:noProof/>
                <w:webHidden/>
              </w:rPr>
              <w:t>23</w:t>
            </w:r>
            <w:r w:rsidR="00EC05A1">
              <w:rPr>
                <w:noProof/>
                <w:webHidden/>
              </w:rPr>
              <w:fldChar w:fldCharType="end"/>
            </w:r>
          </w:hyperlink>
        </w:p>
        <w:p w14:paraId="3CBE0EDE" w14:textId="7E3A3653" w:rsidR="00EC05A1" w:rsidRDefault="008C7556">
          <w:pPr>
            <w:pStyle w:val="31"/>
            <w:rPr>
              <w:rFonts w:asciiTheme="minorHAnsi" w:hAnsiTheme="minorHAnsi"/>
              <w:noProof/>
              <w:sz w:val="22"/>
              <w:lang w:eastAsia="uk-UA"/>
            </w:rPr>
          </w:pPr>
          <w:hyperlink w:anchor="_Toc217070383" w:history="1">
            <w:r w:rsidR="00EC05A1" w:rsidRPr="00953792">
              <w:rPr>
                <w:rStyle w:val="a4"/>
                <w:noProof/>
              </w:rPr>
              <w:t>3.1.1. Базові припущення інерційного сценарію (зовнішні чинники)</w:t>
            </w:r>
            <w:r w:rsidR="00EC05A1">
              <w:rPr>
                <w:noProof/>
                <w:webHidden/>
              </w:rPr>
              <w:tab/>
              <w:t>………………….</w:t>
            </w:r>
            <w:r w:rsidR="00EC05A1">
              <w:rPr>
                <w:noProof/>
                <w:webHidden/>
              </w:rPr>
              <w:fldChar w:fldCharType="begin"/>
            </w:r>
            <w:r w:rsidR="00EC05A1">
              <w:rPr>
                <w:noProof/>
                <w:webHidden/>
              </w:rPr>
              <w:instrText xml:space="preserve"> PAGEREF _Toc217070383 \h </w:instrText>
            </w:r>
            <w:r w:rsidR="00EC05A1">
              <w:rPr>
                <w:noProof/>
                <w:webHidden/>
              </w:rPr>
            </w:r>
            <w:r w:rsidR="00EC05A1">
              <w:rPr>
                <w:noProof/>
                <w:webHidden/>
              </w:rPr>
              <w:fldChar w:fldCharType="separate"/>
            </w:r>
            <w:r w:rsidR="000F741C">
              <w:rPr>
                <w:noProof/>
                <w:webHidden/>
              </w:rPr>
              <w:t>23</w:t>
            </w:r>
            <w:r w:rsidR="00EC05A1">
              <w:rPr>
                <w:noProof/>
                <w:webHidden/>
              </w:rPr>
              <w:fldChar w:fldCharType="end"/>
            </w:r>
          </w:hyperlink>
        </w:p>
        <w:p w14:paraId="624D40EC" w14:textId="16688ED1" w:rsidR="00EC05A1" w:rsidRDefault="008C7556">
          <w:pPr>
            <w:pStyle w:val="31"/>
            <w:rPr>
              <w:rFonts w:asciiTheme="minorHAnsi" w:hAnsiTheme="minorHAnsi"/>
              <w:noProof/>
              <w:sz w:val="22"/>
              <w:lang w:eastAsia="uk-UA"/>
            </w:rPr>
          </w:pPr>
          <w:hyperlink w:anchor="_Toc217070384" w:history="1">
            <w:r w:rsidR="00EC05A1" w:rsidRPr="00953792">
              <w:rPr>
                <w:rStyle w:val="a4"/>
                <w:noProof/>
              </w:rPr>
              <w:t>3.1.2. Базові припущення інерційного сценарію (внутрішні чинники)</w:t>
            </w:r>
            <w:r w:rsidR="00EC05A1">
              <w:rPr>
                <w:noProof/>
                <w:webHidden/>
              </w:rPr>
              <w:tab/>
              <w:t>………………..</w:t>
            </w:r>
            <w:r w:rsidR="00EC05A1">
              <w:rPr>
                <w:noProof/>
                <w:webHidden/>
              </w:rPr>
              <w:fldChar w:fldCharType="begin"/>
            </w:r>
            <w:r w:rsidR="00EC05A1">
              <w:rPr>
                <w:noProof/>
                <w:webHidden/>
              </w:rPr>
              <w:instrText xml:space="preserve"> PAGEREF _Toc217070384 \h </w:instrText>
            </w:r>
            <w:r w:rsidR="00EC05A1">
              <w:rPr>
                <w:noProof/>
                <w:webHidden/>
              </w:rPr>
            </w:r>
            <w:r w:rsidR="00EC05A1">
              <w:rPr>
                <w:noProof/>
                <w:webHidden/>
              </w:rPr>
              <w:fldChar w:fldCharType="separate"/>
            </w:r>
            <w:r w:rsidR="000F741C">
              <w:rPr>
                <w:noProof/>
                <w:webHidden/>
              </w:rPr>
              <w:t>24</w:t>
            </w:r>
            <w:r w:rsidR="00EC05A1">
              <w:rPr>
                <w:noProof/>
                <w:webHidden/>
              </w:rPr>
              <w:fldChar w:fldCharType="end"/>
            </w:r>
          </w:hyperlink>
        </w:p>
        <w:p w14:paraId="48C09B9D" w14:textId="3D8932CE" w:rsidR="00EC05A1" w:rsidRDefault="008C7556">
          <w:pPr>
            <w:pStyle w:val="31"/>
            <w:rPr>
              <w:rFonts w:asciiTheme="minorHAnsi" w:hAnsiTheme="minorHAnsi"/>
              <w:noProof/>
              <w:sz w:val="22"/>
              <w:lang w:eastAsia="uk-UA"/>
            </w:rPr>
          </w:pPr>
          <w:hyperlink w:anchor="_Toc217070385" w:history="1">
            <w:r w:rsidR="00EC05A1" w:rsidRPr="00953792">
              <w:rPr>
                <w:rStyle w:val="a4"/>
                <w:noProof/>
              </w:rPr>
              <w:t>3.1.3. Результати інерційного сценарію</w:t>
            </w:r>
            <w:r w:rsidR="00EC05A1">
              <w:rPr>
                <w:noProof/>
                <w:webHidden/>
              </w:rPr>
              <w:t>…………………………………………………..</w:t>
            </w:r>
            <w:r w:rsidR="00EC05A1">
              <w:rPr>
                <w:noProof/>
                <w:webHidden/>
              </w:rPr>
              <w:fldChar w:fldCharType="begin"/>
            </w:r>
            <w:r w:rsidR="00EC05A1">
              <w:rPr>
                <w:noProof/>
                <w:webHidden/>
              </w:rPr>
              <w:instrText xml:space="preserve"> PAGEREF _Toc217070385 \h </w:instrText>
            </w:r>
            <w:r w:rsidR="00EC05A1">
              <w:rPr>
                <w:noProof/>
                <w:webHidden/>
              </w:rPr>
            </w:r>
            <w:r w:rsidR="00EC05A1">
              <w:rPr>
                <w:noProof/>
                <w:webHidden/>
              </w:rPr>
              <w:fldChar w:fldCharType="separate"/>
            </w:r>
            <w:r w:rsidR="000F741C">
              <w:rPr>
                <w:noProof/>
                <w:webHidden/>
              </w:rPr>
              <w:t>25</w:t>
            </w:r>
            <w:r w:rsidR="00EC05A1">
              <w:rPr>
                <w:noProof/>
                <w:webHidden/>
              </w:rPr>
              <w:fldChar w:fldCharType="end"/>
            </w:r>
          </w:hyperlink>
        </w:p>
        <w:p w14:paraId="201EB5DF" w14:textId="6162285A" w:rsidR="00EC05A1" w:rsidRDefault="008C7556">
          <w:pPr>
            <w:pStyle w:val="21"/>
            <w:rPr>
              <w:rFonts w:asciiTheme="minorHAnsi" w:hAnsiTheme="minorHAnsi"/>
              <w:noProof/>
              <w:sz w:val="22"/>
              <w:lang w:eastAsia="uk-UA"/>
            </w:rPr>
          </w:pPr>
          <w:hyperlink w:anchor="_Toc217070386" w:history="1">
            <w:r w:rsidR="00EC05A1" w:rsidRPr="00953792">
              <w:rPr>
                <w:rStyle w:val="a4"/>
                <w:noProof/>
              </w:rPr>
              <w:t>3.2. Оптимістичний сценарій розвитку</w:t>
            </w:r>
            <w:r w:rsidR="00EC05A1">
              <w:rPr>
                <w:noProof/>
                <w:webHidden/>
              </w:rPr>
              <w:tab/>
            </w:r>
            <w:r w:rsidR="00EC05A1">
              <w:rPr>
                <w:noProof/>
                <w:webHidden/>
              </w:rPr>
              <w:fldChar w:fldCharType="begin"/>
            </w:r>
            <w:r w:rsidR="00EC05A1">
              <w:rPr>
                <w:noProof/>
                <w:webHidden/>
              </w:rPr>
              <w:instrText xml:space="preserve"> PAGEREF _Toc217070386 \h </w:instrText>
            </w:r>
            <w:r w:rsidR="00EC05A1">
              <w:rPr>
                <w:noProof/>
                <w:webHidden/>
              </w:rPr>
            </w:r>
            <w:r w:rsidR="00EC05A1">
              <w:rPr>
                <w:noProof/>
                <w:webHidden/>
              </w:rPr>
              <w:fldChar w:fldCharType="separate"/>
            </w:r>
            <w:r w:rsidR="000F741C">
              <w:rPr>
                <w:noProof/>
                <w:webHidden/>
              </w:rPr>
              <w:t>27</w:t>
            </w:r>
            <w:r w:rsidR="00EC05A1">
              <w:rPr>
                <w:noProof/>
                <w:webHidden/>
              </w:rPr>
              <w:fldChar w:fldCharType="end"/>
            </w:r>
          </w:hyperlink>
        </w:p>
        <w:p w14:paraId="5533EBB3" w14:textId="2548FA54" w:rsidR="00EC05A1" w:rsidRDefault="008C7556">
          <w:pPr>
            <w:pStyle w:val="31"/>
            <w:rPr>
              <w:rFonts w:asciiTheme="minorHAnsi" w:hAnsiTheme="minorHAnsi"/>
              <w:noProof/>
              <w:sz w:val="22"/>
              <w:lang w:eastAsia="uk-UA"/>
            </w:rPr>
          </w:pPr>
          <w:hyperlink w:anchor="_Toc217070387" w:history="1">
            <w:r w:rsidR="00EC05A1" w:rsidRPr="00953792">
              <w:rPr>
                <w:rStyle w:val="a4"/>
                <w:noProof/>
              </w:rPr>
              <w:t>3.2.1. Базові припущення оптимістичного сценарію (зовнішні чинники)</w:t>
            </w:r>
            <w:r w:rsidR="00EC05A1">
              <w:rPr>
                <w:noProof/>
                <w:webHidden/>
              </w:rPr>
              <w:t>……………..</w:t>
            </w:r>
            <w:r w:rsidR="00EC05A1">
              <w:rPr>
                <w:noProof/>
                <w:webHidden/>
              </w:rPr>
              <w:fldChar w:fldCharType="begin"/>
            </w:r>
            <w:r w:rsidR="00EC05A1">
              <w:rPr>
                <w:noProof/>
                <w:webHidden/>
              </w:rPr>
              <w:instrText xml:space="preserve"> PAGEREF _Toc217070387 \h </w:instrText>
            </w:r>
            <w:r w:rsidR="00EC05A1">
              <w:rPr>
                <w:noProof/>
                <w:webHidden/>
              </w:rPr>
            </w:r>
            <w:r w:rsidR="00EC05A1">
              <w:rPr>
                <w:noProof/>
                <w:webHidden/>
              </w:rPr>
              <w:fldChar w:fldCharType="separate"/>
            </w:r>
            <w:r w:rsidR="000F741C">
              <w:rPr>
                <w:noProof/>
                <w:webHidden/>
              </w:rPr>
              <w:t>27</w:t>
            </w:r>
            <w:r w:rsidR="00EC05A1">
              <w:rPr>
                <w:noProof/>
                <w:webHidden/>
              </w:rPr>
              <w:fldChar w:fldCharType="end"/>
            </w:r>
          </w:hyperlink>
        </w:p>
        <w:p w14:paraId="43E61B01" w14:textId="61FF8678" w:rsidR="00EC05A1" w:rsidRDefault="008C7556">
          <w:pPr>
            <w:pStyle w:val="31"/>
            <w:rPr>
              <w:rFonts w:asciiTheme="minorHAnsi" w:hAnsiTheme="minorHAnsi"/>
              <w:noProof/>
              <w:sz w:val="22"/>
              <w:lang w:eastAsia="uk-UA"/>
            </w:rPr>
          </w:pPr>
          <w:hyperlink w:anchor="_Toc217070388" w:history="1">
            <w:r w:rsidR="00EC05A1" w:rsidRPr="00953792">
              <w:rPr>
                <w:rStyle w:val="a4"/>
                <w:noProof/>
              </w:rPr>
              <w:t>3.2.2. Базові припущення оптимістичного сценарію (внутрішні чинники)</w:t>
            </w:r>
            <w:r w:rsidR="00EC05A1">
              <w:rPr>
                <w:noProof/>
                <w:webHidden/>
              </w:rPr>
              <w:t>……………</w:t>
            </w:r>
            <w:r w:rsidR="00EC05A1">
              <w:rPr>
                <w:noProof/>
                <w:webHidden/>
              </w:rPr>
              <w:fldChar w:fldCharType="begin"/>
            </w:r>
            <w:r w:rsidR="00EC05A1">
              <w:rPr>
                <w:noProof/>
                <w:webHidden/>
              </w:rPr>
              <w:instrText xml:space="preserve"> PAGEREF _Toc217070388 \h </w:instrText>
            </w:r>
            <w:r w:rsidR="00EC05A1">
              <w:rPr>
                <w:noProof/>
                <w:webHidden/>
              </w:rPr>
            </w:r>
            <w:r w:rsidR="00EC05A1">
              <w:rPr>
                <w:noProof/>
                <w:webHidden/>
              </w:rPr>
              <w:fldChar w:fldCharType="separate"/>
            </w:r>
            <w:r w:rsidR="000F741C">
              <w:rPr>
                <w:noProof/>
                <w:webHidden/>
              </w:rPr>
              <w:t>28</w:t>
            </w:r>
            <w:r w:rsidR="00EC05A1">
              <w:rPr>
                <w:noProof/>
                <w:webHidden/>
              </w:rPr>
              <w:fldChar w:fldCharType="end"/>
            </w:r>
          </w:hyperlink>
        </w:p>
        <w:p w14:paraId="6DA6BB32" w14:textId="1C2677DC" w:rsidR="00EC05A1" w:rsidRDefault="008C7556">
          <w:pPr>
            <w:pStyle w:val="31"/>
            <w:rPr>
              <w:rFonts w:asciiTheme="minorHAnsi" w:hAnsiTheme="minorHAnsi"/>
              <w:noProof/>
              <w:sz w:val="22"/>
              <w:lang w:eastAsia="uk-UA"/>
            </w:rPr>
          </w:pPr>
          <w:hyperlink w:anchor="_Toc217070389" w:history="1">
            <w:r w:rsidR="00EC05A1" w:rsidRPr="00953792">
              <w:rPr>
                <w:rStyle w:val="a4"/>
                <w:noProof/>
              </w:rPr>
              <w:t>3.2.3. Результат оптимістичного сценарію</w:t>
            </w:r>
            <w:r w:rsidR="00EC05A1">
              <w:rPr>
                <w:noProof/>
                <w:webHidden/>
              </w:rPr>
              <w:t>……………………………………………….</w:t>
            </w:r>
            <w:r w:rsidR="00EC05A1">
              <w:rPr>
                <w:noProof/>
                <w:webHidden/>
              </w:rPr>
              <w:fldChar w:fldCharType="begin"/>
            </w:r>
            <w:r w:rsidR="00EC05A1">
              <w:rPr>
                <w:noProof/>
                <w:webHidden/>
              </w:rPr>
              <w:instrText xml:space="preserve"> PAGEREF _Toc217070389 \h </w:instrText>
            </w:r>
            <w:r w:rsidR="00EC05A1">
              <w:rPr>
                <w:noProof/>
                <w:webHidden/>
              </w:rPr>
            </w:r>
            <w:r w:rsidR="00EC05A1">
              <w:rPr>
                <w:noProof/>
                <w:webHidden/>
              </w:rPr>
              <w:fldChar w:fldCharType="separate"/>
            </w:r>
            <w:r w:rsidR="000F741C">
              <w:rPr>
                <w:noProof/>
                <w:webHidden/>
              </w:rPr>
              <w:t>30</w:t>
            </w:r>
            <w:r w:rsidR="00EC05A1">
              <w:rPr>
                <w:noProof/>
                <w:webHidden/>
              </w:rPr>
              <w:fldChar w:fldCharType="end"/>
            </w:r>
          </w:hyperlink>
        </w:p>
        <w:p w14:paraId="30685218" w14:textId="0BA7E2C8" w:rsidR="00EC05A1" w:rsidRDefault="008C7556">
          <w:pPr>
            <w:pStyle w:val="21"/>
            <w:rPr>
              <w:rFonts w:asciiTheme="minorHAnsi" w:hAnsiTheme="minorHAnsi"/>
              <w:noProof/>
              <w:sz w:val="22"/>
              <w:lang w:eastAsia="uk-UA"/>
            </w:rPr>
          </w:pPr>
          <w:hyperlink w:anchor="_Toc217070390" w:history="1">
            <w:r w:rsidR="00EC05A1" w:rsidRPr="00953792">
              <w:rPr>
                <w:rStyle w:val="a4"/>
                <w:noProof/>
              </w:rPr>
              <w:t>3.3. Реалістичний сценарій розвитку</w:t>
            </w:r>
            <w:r w:rsidR="00EC05A1">
              <w:rPr>
                <w:noProof/>
                <w:webHidden/>
              </w:rPr>
              <w:tab/>
            </w:r>
            <w:r w:rsidR="00EC05A1">
              <w:rPr>
                <w:noProof/>
                <w:webHidden/>
              </w:rPr>
              <w:fldChar w:fldCharType="begin"/>
            </w:r>
            <w:r w:rsidR="00EC05A1">
              <w:rPr>
                <w:noProof/>
                <w:webHidden/>
              </w:rPr>
              <w:instrText xml:space="preserve"> PAGEREF _Toc217070390 \h </w:instrText>
            </w:r>
            <w:r w:rsidR="00EC05A1">
              <w:rPr>
                <w:noProof/>
                <w:webHidden/>
              </w:rPr>
            </w:r>
            <w:r w:rsidR="00EC05A1">
              <w:rPr>
                <w:noProof/>
                <w:webHidden/>
              </w:rPr>
              <w:fldChar w:fldCharType="separate"/>
            </w:r>
            <w:r w:rsidR="000F741C">
              <w:rPr>
                <w:noProof/>
                <w:webHidden/>
              </w:rPr>
              <w:t>31</w:t>
            </w:r>
            <w:r w:rsidR="00EC05A1">
              <w:rPr>
                <w:noProof/>
                <w:webHidden/>
              </w:rPr>
              <w:fldChar w:fldCharType="end"/>
            </w:r>
          </w:hyperlink>
        </w:p>
        <w:p w14:paraId="2D222FF9" w14:textId="0609D4EC" w:rsidR="00EC05A1" w:rsidRDefault="008C7556">
          <w:pPr>
            <w:pStyle w:val="31"/>
            <w:rPr>
              <w:rFonts w:asciiTheme="minorHAnsi" w:hAnsiTheme="minorHAnsi"/>
              <w:noProof/>
              <w:sz w:val="22"/>
              <w:lang w:eastAsia="uk-UA"/>
            </w:rPr>
          </w:pPr>
          <w:hyperlink w:anchor="_Toc217070391" w:history="1">
            <w:r w:rsidR="00EC05A1" w:rsidRPr="00953792">
              <w:rPr>
                <w:rStyle w:val="a4"/>
                <w:noProof/>
              </w:rPr>
              <w:t>3.3.1. Базові припущення реалістичного сценарію (зовнішні чинники)</w:t>
            </w:r>
            <w:r w:rsidR="00EC05A1">
              <w:rPr>
                <w:noProof/>
                <w:webHidden/>
              </w:rPr>
              <w:t>……………….</w:t>
            </w:r>
            <w:r w:rsidR="00EC05A1">
              <w:rPr>
                <w:noProof/>
                <w:webHidden/>
              </w:rPr>
              <w:fldChar w:fldCharType="begin"/>
            </w:r>
            <w:r w:rsidR="00EC05A1">
              <w:rPr>
                <w:noProof/>
                <w:webHidden/>
              </w:rPr>
              <w:instrText xml:space="preserve"> PAGEREF _Toc217070391 \h </w:instrText>
            </w:r>
            <w:r w:rsidR="00EC05A1">
              <w:rPr>
                <w:noProof/>
                <w:webHidden/>
              </w:rPr>
            </w:r>
            <w:r w:rsidR="00EC05A1">
              <w:rPr>
                <w:noProof/>
                <w:webHidden/>
              </w:rPr>
              <w:fldChar w:fldCharType="separate"/>
            </w:r>
            <w:r w:rsidR="000F741C">
              <w:rPr>
                <w:noProof/>
                <w:webHidden/>
              </w:rPr>
              <w:t>31</w:t>
            </w:r>
            <w:r w:rsidR="00EC05A1">
              <w:rPr>
                <w:noProof/>
                <w:webHidden/>
              </w:rPr>
              <w:fldChar w:fldCharType="end"/>
            </w:r>
          </w:hyperlink>
        </w:p>
        <w:p w14:paraId="1397215A" w14:textId="4BA82F21" w:rsidR="00EC05A1" w:rsidRDefault="008C7556">
          <w:pPr>
            <w:pStyle w:val="31"/>
            <w:rPr>
              <w:rFonts w:asciiTheme="minorHAnsi" w:hAnsiTheme="minorHAnsi"/>
              <w:noProof/>
              <w:sz w:val="22"/>
              <w:lang w:eastAsia="uk-UA"/>
            </w:rPr>
          </w:pPr>
          <w:hyperlink w:anchor="_Toc217070392" w:history="1">
            <w:r w:rsidR="00EC05A1" w:rsidRPr="00953792">
              <w:rPr>
                <w:rStyle w:val="a4"/>
                <w:noProof/>
              </w:rPr>
              <w:t>3.3.2. Базові припущення реалістичного сценарію (внутрішні чинники)</w:t>
            </w:r>
            <w:r w:rsidR="00EC05A1">
              <w:rPr>
                <w:noProof/>
                <w:webHidden/>
              </w:rPr>
              <w:t>……………...</w:t>
            </w:r>
            <w:r w:rsidR="00EC05A1">
              <w:rPr>
                <w:noProof/>
                <w:webHidden/>
              </w:rPr>
              <w:fldChar w:fldCharType="begin"/>
            </w:r>
            <w:r w:rsidR="00EC05A1">
              <w:rPr>
                <w:noProof/>
                <w:webHidden/>
              </w:rPr>
              <w:instrText xml:space="preserve"> PAGEREF _Toc217070392 \h </w:instrText>
            </w:r>
            <w:r w:rsidR="00EC05A1">
              <w:rPr>
                <w:noProof/>
                <w:webHidden/>
              </w:rPr>
            </w:r>
            <w:r w:rsidR="00EC05A1">
              <w:rPr>
                <w:noProof/>
                <w:webHidden/>
              </w:rPr>
              <w:fldChar w:fldCharType="separate"/>
            </w:r>
            <w:r w:rsidR="000F741C">
              <w:rPr>
                <w:noProof/>
                <w:webHidden/>
              </w:rPr>
              <w:t>32</w:t>
            </w:r>
            <w:r w:rsidR="00EC05A1">
              <w:rPr>
                <w:noProof/>
                <w:webHidden/>
              </w:rPr>
              <w:fldChar w:fldCharType="end"/>
            </w:r>
          </w:hyperlink>
        </w:p>
        <w:p w14:paraId="27E72E86" w14:textId="39FDA03D" w:rsidR="00EC05A1" w:rsidRDefault="008C7556">
          <w:pPr>
            <w:pStyle w:val="31"/>
            <w:rPr>
              <w:rFonts w:asciiTheme="minorHAnsi" w:hAnsiTheme="minorHAnsi"/>
              <w:noProof/>
              <w:sz w:val="22"/>
              <w:lang w:eastAsia="uk-UA"/>
            </w:rPr>
          </w:pPr>
          <w:hyperlink w:anchor="_Toc217070393" w:history="1">
            <w:r w:rsidR="00EC05A1" w:rsidRPr="00953792">
              <w:rPr>
                <w:rStyle w:val="a4"/>
                <w:noProof/>
              </w:rPr>
              <w:t>3.3.3. Результат реалістичного сценарію</w:t>
            </w:r>
            <w:r w:rsidR="00EC05A1">
              <w:rPr>
                <w:noProof/>
                <w:webHidden/>
              </w:rPr>
              <w:t>…………………………………………………</w:t>
            </w:r>
            <w:r w:rsidR="00EC05A1">
              <w:rPr>
                <w:noProof/>
                <w:webHidden/>
              </w:rPr>
              <w:fldChar w:fldCharType="begin"/>
            </w:r>
            <w:r w:rsidR="00EC05A1">
              <w:rPr>
                <w:noProof/>
                <w:webHidden/>
              </w:rPr>
              <w:instrText xml:space="preserve"> PAGEREF _Toc217070393 \h </w:instrText>
            </w:r>
            <w:r w:rsidR="00EC05A1">
              <w:rPr>
                <w:noProof/>
                <w:webHidden/>
              </w:rPr>
            </w:r>
            <w:r w:rsidR="00EC05A1">
              <w:rPr>
                <w:noProof/>
                <w:webHidden/>
              </w:rPr>
              <w:fldChar w:fldCharType="separate"/>
            </w:r>
            <w:r w:rsidR="000F741C">
              <w:rPr>
                <w:noProof/>
                <w:webHidden/>
              </w:rPr>
              <w:t>34</w:t>
            </w:r>
            <w:r w:rsidR="00EC05A1">
              <w:rPr>
                <w:noProof/>
                <w:webHidden/>
              </w:rPr>
              <w:fldChar w:fldCharType="end"/>
            </w:r>
          </w:hyperlink>
        </w:p>
        <w:p w14:paraId="6AF08053" w14:textId="594C2259" w:rsidR="00EC05A1" w:rsidRDefault="008C7556">
          <w:pPr>
            <w:pStyle w:val="11"/>
            <w:rPr>
              <w:rFonts w:asciiTheme="minorHAnsi" w:hAnsiTheme="minorHAnsi" w:cstheme="minorBidi"/>
              <w:b w:val="0"/>
              <w:sz w:val="22"/>
              <w:lang w:eastAsia="uk-UA"/>
            </w:rPr>
          </w:pPr>
          <w:hyperlink w:anchor="_Toc217070394" w:history="1">
            <w:r w:rsidR="00EC05A1" w:rsidRPr="00953792">
              <w:rPr>
                <w:rStyle w:val="a4"/>
              </w:rPr>
              <w:t>Розділ 4. СТРАТЕГІЧНЕ БАЧЕННЯ РОЗВИТКУ ТЕРИТОРІАЛЬНОЇ ГРОМАДИ</w:t>
            </w:r>
            <w:r w:rsidR="00EC05A1">
              <w:rPr>
                <w:webHidden/>
              </w:rPr>
              <w:tab/>
            </w:r>
            <w:r w:rsidR="00EC05A1">
              <w:rPr>
                <w:webHidden/>
              </w:rPr>
              <w:fldChar w:fldCharType="begin"/>
            </w:r>
            <w:r w:rsidR="00EC05A1">
              <w:rPr>
                <w:webHidden/>
              </w:rPr>
              <w:instrText xml:space="preserve"> PAGEREF _Toc217070394 \h </w:instrText>
            </w:r>
            <w:r w:rsidR="00EC05A1">
              <w:rPr>
                <w:webHidden/>
              </w:rPr>
            </w:r>
            <w:r w:rsidR="00EC05A1">
              <w:rPr>
                <w:webHidden/>
              </w:rPr>
              <w:fldChar w:fldCharType="separate"/>
            </w:r>
            <w:r w:rsidR="000F741C">
              <w:rPr>
                <w:webHidden/>
              </w:rPr>
              <w:t>37</w:t>
            </w:r>
            <w:r w:rsidR="00EC05A1">
              <w:rPr>
                <w:webHidden/>
              </w:rPr>
              <w:fldChar w:fldCharType="end"/>
            </w:r>
          </w:hyperlink>
        </w:p>
        <w:p w14:paraId="2777F274" w14:textId="091B6EB1" w:rsidR="00EC05A1" w:rsidRDefault="008C7556">
          <w:pPr>
            <w:pStyle w:val="11"/>
            <w:rPr>
              <w:rFonts w:asciiTheme="minorHAnsi" w:hAnsiTheme="minorHAnsi" w:cstheme="minorBidi"/>
              <w:b w:val="0"/>
              <w:sz w:val="22"/>
              <w:lang w:eastAsia="uk-UA"/>
            </w:rPr>
          </w:pPr>
          <w:hyperlink w:anchor="_Toc217070395" w:history="1">
            <w:r w:rsidR="00EC05A1" w:rsidRPr="00953792">
              <w:rPr>
                <w:rStyle w:val="a4"/>
              </w:rPr>
              <w:t>Розділ 5. СТРАТЕГІЧНІ, ОПЕРАТИВНІ ЦІЛІ ТА ЗАВДАННЯ РОЗВИТКУ ТЕРИТОРІАЛЬНОЇ ГРОМАДИ</w:t>
            </w:r>
            <w:r w:rsidR="00EC05A1">
              <w:rPr>
                <w:webHidden/>
              </w:rPr>
              <w:tab/>
            </w:r>
            <w:r w:rsidR="00EC05A1">
              <w:rPr>
                <w:webHidden/>
              </w:rPr>
              <w:fldChar w:fldCharType="begin"/>
            </w:r>
            <w:r w:rsidR="00EC05A1">
              <w:rPr>
                <w:webHidden/>
              </w:rPr>
              <w:instrText xml:space="preserve"> PAGEREF _Toc217070395 \h </w:instrText>
            </w:r>
            <w:r w:rsidR="00EC05A1">
              <w:rPr>
                <w:webHidden/>
              </w:rPr>
            </w:r>
            <w:r w:rsidR="00EC05A1">
              <w:rPr>
                <w:webHidden/>
              </w:rPr>
              <w:fldChar w:fldCharType="separate"/>
            </w:r>
            <w:r w:rsidR="000F741C">
              <w:rPr>
                <w:webHidden/>
              </w:rPr>
              <w:t>38</w:t>
            </w:r>
            <w:r w:rsidR="00EC05A1">
              <w:rPr>
                <w:webHidden/>
              </w:rPr>
              <w:fldChar w:fldCharType="end"/>
            </w:r>
          </w:hyperlink>
        </w:p>
        <w:p w14:paraId="3F9D212F" w14:textId="43327BE1" w:rsidR="00EC05A1" w:rsidRDefault="008C7556">
          <w:pPr>
            <w:pStyle w:val="21"/>
            <w:rPr>
              <w:rFonts w:asciiTheme="minorHAnsi" w:hAnsiTheme="minorHAnsi"/>
              <w:noProof/>
              <w:sz w:val="22"/>
              <w:lang w:eastAsia="uk-UA"/>
            </w:rPr>
          </w:pPr>
          <w:hyperlink w:anchor="_Toc217070396" w:history="1">
            <w:r w:rsidR="00EC05A1" w:rsidRPr="00953792">
              <w:rPr>
                <w:rStyle w:val="a4"/>
                <w:noProof/>
              </w:rPr>
              <w:t>Стратегічна ціль 1: Зміцнення конкурентоспроможності місцевої економіки та просторово збалансований розвиток</w:t>
            </w:r>
            <w:r w:rsidR="00EC05A1">
              <w:rPr>
                <w:noProof/>
                <w:webHidden/>
              </w:rPr>
              <w:tab/>
            </w:r>
            <w:r w:rsidR="00EC05A1">
              <w:rPr>
                <w:noProof/>
                <w:webHidden/>
              </w:rPr>
              <w:fldChar w:fldCharType="begin"/>
            </w:r>
            <w:r w:rsidR="00EC05A1">
              <w:rPr>
                <w:noProof/>
                <w:webHidden/>
              </w:rPr>
              <w:instrText xml:space="preserve"> PAGEREF _Toc217070396 \h </w:instrText>
            </w:r>
            <w:r w:rsidR="00EC05A1">
              <w:rPr>
                <w:noProof/>
                <w:webHidden/>
              </w:rPr>
            </w:r>
            <w:r w:rsidR="00EC05A1">
              <w:rPr>
                <w:noProof/>
                <w:webHidden/>
              </w:rPr>
              <w:fldChar w:fldCharType="separate"/>
            </w:r>
            <w:r w:rsidR="000F741C">
              <w:rPr>
                <w:noProof/>
                <w:webHidden/>
              </w:rPr>
              <w:t>40</w:t>
            </w:r>
            <w:r w:rsidR="00EC05A1">
              <w:rPr>
                <w:noProof/>
                <w:webHidden/>
              </w:rPr>
              <w:fldChar w:fldCharType="end"/>
            </w:r>
          </w:hyperlink>
        </w:p>
        <w:p w14:paraId="0A0EE823" w14:textId="316CBAC8" w:rsidR="00EC05A1" w:rsidRDefault="008C7556">
          <w:pPr>
            <w:pStyle w:val="21"/>
            <w:rPr>
              <w:rFonts w:asciiTheme="minorHAnsi" w:hAnsiTheme="minorHAnsi"/>
              <w:noProof/>
              <w:sz w:val="22"/>
              <w:lang w:eastAsia="uk-UA"/>
            </w:rPr>
          </w:pPr>
          <w:hyperlink w:anchor="_Toc217070397" w:history="1">
            <w:r w:rsidR="00EC05A1" w:rsidRPr="00953792">
              <w:rPr>
                <w:rStyle w:val="a4"/>
                <w:noProof/>
              </w:rPr>
              <w:t>Стратегічна ціль 2: Розвиток людського капіталу та підвищення якості життя</w:t>
            </w:r>
            <w:r w:rsidR="00EC05A1">
              <w:rPr>
                <w:noProof/>
                <w:webHidden/>
              </w:rPr>
              <w:tab/>
            </w:r>
            <w:r w:rsidR="00EC05A1">
              <w:rPr>
                <w:noProof/>
                <w:webHidden/>
              </w:rPr>
              <w:fldChar w:fldCharType="begin"/>
            </w:r>
            <w:r w:rsidR="00EC05A1">
              <w:rPr>
                <w:noProof/>
                <w:webHidden/>
              </w:rPr>
              <w:instrText xml:space="preserve"> PAGEREF _Toc217070397 \h </w:instrText>
            </w:r>
            <w:r w:rsidR="00EC05A1">
              <w:rPr>
                <w:noProof/>
                <w:webHidden/>
              </w:rPr>
            </w:r>
            <w:r w:rsidR="00EC05A1">
              <w:rPr>
                <w:noProof/>
                <w:webHidden/>
              </w:rPr>
              <w:fldChar w:fldCharType="separate"/>
            </w:r>
            <w:r w:rsidR="000F741C">
              <w:rPr>
                <w:noProof/>
                <w:webHidden/>
              </w:rPr>
              <w:t>45</w:t>
            </w:r>
            <w:r w:rsidR="00EC05A1">
              <w:rPr>
                <w:noProof/>
                <w:webHidden/>
              </w:rPr>
              <w:fldChar w:fldCharType="end"/>
            </w:r>
          </w:hyperlink>
        </w:p>
        <w:p w14:paraId="78EC34F1" w14:textId="2F3C7CCB" w:rsidR="00EC05A1" w:rsidRDefault="008C7556">
          <w:pPr>
            <w:pStyle w:val="21"/>
            <w:rPr>
              <w:rFonts w:asciiTheme="minorHAnsi" w:hAnsiTheme="minorHAnsi"/>
              <w:noProof/>
              <w:sz w:val="22"/>
              <w:lang w:eastAsia="uk-UA"/>
            </w:rPr>
          </w:pPr>
          <w:hyperlink w:anchor="_Toc217070398" w:history="1">
            <w:r w:rsidR="00EC05A1" w:rsidRPr="00953792">
              <w:rPr>
                <w:rStyle w:val="a4"/>
                <w:noProof/>
              </w:rPr>
              <w:t>Стратегічна ціль 3: Підвищення рівня безпеки населення та цивільного захисту</w:t>
            </w:r>
            <w:r w:rsidR="00EC05A1">
              <w:rPr>
                <w:noProof/>
                <w:webHidden/>
              </w:rPr>
              <w:tab/>
            </w:r>
            <w:r w:rsidR="00EC05A1">
              <w:rPr>
                <w:noProof/>
                <w:webHidden/>
              </w:rPr>
              <w:fldChar w:fldCharType="begin"/>
            </w:r>
            <w:r w:rsidR="00EC05A1">
              <w:rPr>
                <w:noProof/>
                <w:webHidden/>
              </w:rPr>
              <w:instrText xml:space="preserve"> PAGEREF _Toc217070398 \h </w:instrText>
            </w:r>
            <w:r w:rsidR="00EC05A1">
              <w:rPr>
                <w:noProof/>
                <w:webHidden/>
              </w:rPr>
            </w:r>
            <w:r w:rsidR="00EC05A1">
              <w:rPr>
                <w:noProof/>
                <w:webHidden/>
              </w:rPr>
              <w:fldChar w:fldCharType="separate"/>
            </w:r>
            <w:r w:rsidR="000F741C">
              <w:rPr>
                <w:noProof/>
                <w:webHidden/>
              </w:rPr>
              <w:t>52</w:t>
            </w:r>
            <w:r w:rsidR="00EC05A1">
              <w:rPr>
                <w:noProof/>
                <w:webHidden/>
              </w:rPr>
              <w:fldChar w:fldCharType="end"/>
            </w:r>
          </w:hyperlink>
        </w:p>
        <w:p w14:paraId="18B80487" w14:textId="28A9D316" w:rsidR="00EC05A1" w:rsidRDefault="008C7556">
          <w:pPr>
            <w:pStyle w:val="21"/>
            <w:rPr>
              <w:rFonts w:asciiTheme="minorHAnsi" w:hAnsiTheme="minorHAnsi"/>
              <w:noProof/>
              <w:sz w:val="22"/>
              <w:lang w:eastAsia="uk-UA"/>
            </w:rPr>
          </w:pPr>
          <w:hyperlink w:anchor="_Toc217070399" w:history="1">
            <w:r w:rsidR="00EC05A1" w:rsidRPr="00953792">
              <w:rPr>
                <w:rStyle w:val="a4"/>
                <w:noProof/>
              </w:rPr>
              <w:t>Стратегічна ціль 4: Підвищення якості управління та енергоефективності</w:t>
            </w:r>
            <w:r w:rsidR="00EC05A1">
              <w:rPr>
                <w:noProof/>
                <w:webHidden/>
              </w:rPr>
              <w:tab/>
            </w:r>
            <w:r w:rsidR="00EC05A1">
              <w:rPr>
                <w:noProof/>
                <w:webHidden/>
              </w:rPr>
              <w:fldChar w:fldCharType="begin"/>
            </w:r>
            <w:r w:rsidR="00EC05A1">
              <w:rPr>
                <w:noProof/>
                <w:webHidden/>
              </w:rPr>
              <w:instrText xml:space="preserve"> PAGEREF _Toc217070399 \h </w:instrText>
            </w:r>
            <w:r w:rsidR="00EC05A1">
              <w:rPr>
                <w:noProof/>
                <w:webHidden/>
              </w:rPr>
            </w:r>
            <w:r w:rsidR="00EC05A1">
              <w:rPr>
                <w:noProof/>
                <w:webHidden/>
              </w:rPr>
              <w:fldChar w:fldCharType="separate"/>
            </w:r>
            <w:r w:rsidR="000F741C">
              <w:rPr>
                <w:noProof/>
                <w:webHidden/>
              </w:rPr>
              <w:t>55</w:t>
            </w:r>
            <w:r w:rsidR="00EC05A1">
              <w:rPr>
                <w:noProof/>
                <w:webHidden/>
              </w:rPr>
              <w:fldChar w:fldCharType="end"/>
            </w:r>
          </w:hyperlink>
        </w:p>
        <w:p w14:paraId="669275FF" w14:textId="104CBD10" w:rsidR="00EC05A1" w:rsidRDefault="008C7556">
          <w:pPr>
            <w:pStyle w:val="21"/>
            <w:rPr>
              <w:rFonts w:asciiTheme="minorHAnsi" w:hAnsiTheme="minorHAnsi"/>
              <w:noProof/>
              <w:sz w:val="22"/>
              <w:lang w:eastAsia="uk-UA"/>
            </w:rPr>
          </w:pPr>
          <w:hyperlink w:anchor="_Toc217070400" w:history="1">
            <w:r w:rsidR="00EC05A1" w:rsidRPr="00953792">
              <w:rPr>
                <w:rStyle w:val="a4"/>
                <w:noProof/>
              </w:rPr>
              <w:t>Узгодженість стратегії з регіональними, державними та міжнародними стратегічними документами</w:t>
            </w:r>
            <w:r w:rsidR="00EC05A1">
              <w:rPr>
                <w:noProof/>
                <w:webHidden/>
              </w:rPr>
              <w:tab/>
            </w:r>
            <w:r w:rsidR="00EC05A1">
              <w:rPr>
                <w:noProof/>
                <w:webHidden/>
              </w:rPr>
              <w:fldChar w:fldCharType="begin"/>
            </w:r>
            <w:r w:rsidR="00EC05A1">
              <w:rPr>
                <w:noProof/>
                <w:webHidden/>
              </w:rPr>
              <w:instrText xml:space="preserve"> PAGEREF _Toc217070400 \h </w:instrText>
            </w:r>
            <w:r w:rsidR="00EC05A1">
              <w:rPr>
                <w:noProof/>
                <w:webHidden/>
              </w:rPr>
            </w:r>
            <w:r w:rsidR="00EC05A1">
              <w:rPr>
                <w:noProof/>
                <w:webHidden/>
              </w:rPr>
              <w:fldChar w:fldCharType="separate"/>
            </w:r>
            <w:r w:rsidR="000F741C">
              <w:rPr>
                <w:noProof/>
                <w:webHidden/>
              </w:rPr>
              <w:t>66</w:t>
            </w:r>
            <w:r w:rsidR="00EC05A1">
              <w:rPr>
                <w:noProof/>
                <w:webHidden/>
              </w:rPr>
              <w:fldChar w:fldCharType="end"/>
            </w:r>
          </w:hyperlink>
        </w:p>
        <w:p w14:paraId="1BC5B85E" w14:textId="25E7ED7A" w:rsidR="00EC05A1" w:rsidRDefault="008C7556">
          <w:pPr>
            <w:pStyle w:val="11"/>
            <w:rPr>
              <w:rFonts w:asciiTheme="minorHAnsi" w:hAnsiTheme="minorHAnsi" w:cstheme="minorBidi"/>
              <w:b w:val="0"/>
              <w:sz w:val="22"/>
              <w:lang w:eastAsia="uk-UA"/>
            </w:rPr>
          </w:pPr>
          <w:hyperlink w:anchor="_Toc217070401" w:history="1">
            <w:r w:rsidR="00EC05A1" w:rsidRPr="00953792">
              <w:rPr>
                <w:rStyle w:val="a4"/>
              </w:rPr>
              <w:t>Розділ 6. ПРОВЕДЕННЯ МОНІТОРИНГУ, ОЦІНЮВАННЯ РЕАЛІЗАЦІЇ СТРАТЕГІЇ ТА УПРАВЛІННЯ РИЗИКАМИ</w:t>
            </w:r>
            <w:r w:rsidR="00EC05A1">
              <w:rPr>
                <w:webHidden/>
              </w:rPr>
              <w:tab/>
            </w:r>
            <w:r w:rsidR="00EC05A1">
              <w:rPr>
                <w:webHidden/>
              </w:rPr>
              <w:fldChar w:fldCharType="begin"/>
            </w:r>
            <w:r w:rsidR="00EC05A1">
              <w:rPr>
                <w:webHidden/>
              </w:rPr>
              <w:instrText xml:space="preserve"> PAGEREF _Toc217070401 \h </w:instrText>
            </w:r>
            <w:r w:rsidR="00EC05A1">
              <w:rPr>
                <w:webHidden/>
              </w:rPr>
            </w:r>
            <w:r w:rsidR="00EC05A1">
              <w:rPr>
                <w:webHidden/>
              </w:rPr>
              <w:fldChar w:fldCharType="separate"/>
            </w:r>
            <w:r w:rsidR="000F741C">
              <w:rPr>
                <w:webHidden/>
              </w:rPr>
              <w:t>72</w:t>
            </w:r>
            <w:r w:rsidR="00EC05A1">
              <w:rPr>
                <w:webHidden/>
              </w:rPr>
              <w:fldChar w:fldCharType="end"/>
            </w:r>
          </w:hyperlink>
        </w:p>
        <w:p w14:paraId="66246A01" w14:textId="0B3EA3E0" w:rsidR="00C06AFD" w:rsidRPr="0071346C" w:rsidRDefault="00E647B4" w:rsidP="00C57792">
          <w:pPr>
            <w:pStyle w:val="11"/>
          </w:pPr>
          <w:r>
            <w:fldChar w:fldCharType="end"/>
          </w:r>
        </w:p>
      </w:sdtContent>
    </w:sdt>
    <w:p w14:paraId="0980EE9C" w14:textId="77777777" w:rsidR="00C06AFD" w:rsidRDefault="00C06AFD">
      <w:pPr>
        <w:rPr>
          <w:rFonts w:eastAsiaTheme="majorEastAsia"/>
          <w:sz w:val="14"/>
          <w:szCs w:val="14"/>
        </w:rPr>
      </w:pPr>
    </w:p>
    <w:p w14:paraId="1C56D49B" w14:textId="3ADDFFAD" w:rsidR="00A823C4" w:rsidRDefault="00A823C4" w:rsidP="00A823C4">
      <w:pPr>
        <w:pStyle w:val="1"/>
      </w:pPr>
      <w:bookmarkStart w:id="1" w:name="_Toc217070378"/>
      <w:r>
        <w:lastRenderedPageBreak/>
        <w:t>Вступ</w:t>
      </w:r>
      <w:bookmarkEnd w:id="1"/>
    </w:p>
    <w:p w14:paraId="7E489B38" w14:textId="062320C9" w:rsidR="004849F7" w:rsidRPr="00A33285" w:rsidRDefault="004849F7" w:rsidP="004849F7">
      <w:r w:rsidRPr="00A33285">
        <w:t xml:space="preserve">Стратегія розвитку </w:t>
      </w:r>
      <w:r w:rsidR="00734501">
        <w:t>Межиріцької</w:t>
      </w:r>
      <w:r w:rsidR="00FA65A4" w:rsidRPr="00A33285">
        <w:t xml:space="preserve"> сільської</w:t>
      </w:r>
      <w:r w:rsidRPr="00A33285">
        <w:t xml:space="preserve"> територіальної громади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розробляється на період реалізації Державної стратегії регіонального розвитку та відповідної регіональної стратегії розвитку.</w:t>
      </w:r>
    </w:p>
    <w:p w14:paraId="4277A742" w14:textId="4923CEA8" w:rsidR="004849F7" w:rsidRPr="00A33285" w:rsidRDefault="004849F7" w:rsidP="004849F7">
      <w:r w:rsidRPr="00A33285">
        <w:t>Стратегія розвитку територіальної громади покликана об’єднати зусилля усіх зацікавлених сторін – місцевих мешканців, бізнесових структур, влади, громадських активістів – задля забезпечення місцевого економічного та соціального поступу через використання стратегічних переваг громади.</w:t>
      </w:r>
    </w:p>
    <w:p w14:paraId="035868D2" w14:textId="16065237" w:rsidR="004849F7" w:rsidRPr="00A33285" w:rsidRDefault="004849F7" w:rsidP="004849F7">
      <w:r w:rsidRPr="00A33285">
        <w:t xml:space="preserve">Стратегія розвитку </w:t>
      </w:r>
      <w:r w:rsidR="00734501">
        <w:t>Межиріцької</w:t>
      </w:r>
      <w:r w:rsidR="00674EE2" w:rsidRPr="00A33285">
        <w:t xml:space="preserve"> сільської</w:t>
      </w:r>
      <w:r w:rsidRPr="00A33285">
        <w:t xml:space="preserve"> територіальної громади до 20</w:t>
      </w:r>
      <w:r w:rsidR="00674EE2" w:rsidRPr="00A33285">
        <w:t>34</w:t>
      </w:r>
      <w:r w:rsidRPr="00A33285">
        <w:t xml:space="preserve"> року (далі - 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71B9EB98" w14:textId="3348FC0A" w:rsidR="004849F7" w:rsidRPr="00A33285" w:rsidRDefault="004849F7" w:rsidP="004849F7">
      <w:r w:rsidRPr="00A33285">
        <w:t xml:space="preserve">Стратегія узгоджується зі стратегічними й оперативними цілями стратегічних документів державного та регіонального рівня: Державної стратегії регіонального розвитку на 2021 -2027 роки (затвердженої постановою Кабінету Міністрів України від 5 серпня 2020 р. № 695) та </w:t>
      </w:r>
      <w:r w:rsidR="009408CB" w:rsidRPr="009408CB">
        <w:t>Стратегії розвитку Дніпропетровської області на період до 2027 року (затвердженої рішенням сесії Дніпропетровської обласної ради від 07.08.2020 року № 624-24/VIІ)</w:t>
      </w:r>
      <w:r w:rsidRPr="00A33285">
        <w:t>.</w:t>
      </w:r>
    </w:p>
    <w:p w14:paraId="049025FA" w14:textId="31B07635" w:rsidR="004849F7" w:rsidRPr="00A33285" w:rsidRDefault="004849F7" w:rsidP="004849F7">
      <w:r w:rsidRPr="00A33285">
        <w:t xml:space="preserve">Для організації процесу стратегічного планування і розробки Стратегії розвитку </w:t>
      </w:r>
      <w:r w:rsidR="009408CB">
        <w:t>Межиріцької</w:t>
      </w:r>
      <w:r w:rsidR="003859CC" w:rsidRPr="00A33285">
        <w:t xml:space="preserve"> сільської</w:t>
      </w:r>
      <w:r w:rsidRPr="00A33285">
        <w:t xml:space="preserve"> територіальної громади </w:t>
      </w:r>
      <w:r w:rsidR="000C3800" w:rsidRPr="00A33285">
        <w:t>розпорядженням сільського голови</w:t>
      </w:r>
      <w:r w:rsidRPr="00A33285">
        <w:t xml:space="preserve"> </w:t>
      </w:r>
      <w:r w:rsidR="009408CB">
        <w:t>Межиріцької</w:t>
      </w:r>
      <w:r w:rsidR="000C3800" w:rsidRPr="00A33285">
        <w:t xml:space="preserve"> сільської</w:t>
      </w:r>
      <w:r w:rsidRPr="00A33285">
        <w:t xml:space="preserve"> ради</w:t>
      </w:r>
      <w:r w:rsidR="000C3800" w:rsidRPr="00A33285">
        <w:t xml:space="preserve"> </w:t>
      </w:r>
      <w:r w:rsidR="009408CB">
        <w:t>Павлогра</w:t>
      </w:r>
      <w:r w:rsidR="00FB1CD4" w:rsidRPr="00FB1CD4">
        <w:t>д</w:t>
      </w:r>
      <w:r w:rsidR="009408CB">
        <w:t>ськог</w:t>
      </w:r>
      <w:r w:rsidR="000C3800" w:rsidRPr="00A33285">
        <w:t xml:space="preserve">о району </w:t>
      </w:r>
      <w:r w:rsidR="009408CB">
        <w:t>Дніпропетровської</w:t>
      </w:r>
      <w:r w:rsidR="000C3800" w:rsidRPr="00A33285">
        <w:t xml:space="preserve"> області</w:t>
      </w:r>
      <w:r w:rsidRPr="00A33285">
        <w:t xml:space="preserve"> було затверджено склад робочої групи з розробки Стратегії.</w:t>
      </w:r>
    </w:p>
    <w:p w14:paraId="290D8FC2" w14:textId="62E678DF" w:rsidR="004849F7" w:rsidRPr="00A33285" w:rsidRDefault="004849F7" w:rsidP="004849F7">
      <w:r w:rsidRPr="00A33285">
        <w:t>До процесу формування бачення і визначення пріоритетів розвитку громади були долучені представники органів місцевого самоврядування, бізнес спільноти, освітяни, медики, представники громадянського суспільства.</w:t>
      </w:r>
    </w:p>
    <w:p w14:paraId="0850D833" w14:textId="74CC5178" w:rsidR="004849F7" w:rsidRPr="00A33285" w:rsidRDefault="004849F7" w:rsidP="004849F7">
      <w:r w:rsidRPr="00A33285">
        <w:t xml:space="preserve">Аналіз соціального-економічного стану </w:t>
      </w:r>
      <w:r w:rsidR="009408CB">
        <w:t>Межиріцької</w:t>
      </w:r>
      <w:r w:rsidR="002A78F4" w:rsidRPr="00A33285">
        <w:t xml:space="preserve"> сільської</w:t>
      </w:r>
      <w:r w:rsidRPr="00A33285">
        <w:t xml:space="preserve"> територіальної громади та проблем її розвитку, SWOT - аналіз, визначення сценаріїв розвитку громади, формування дерева стратегічних та оперативних цілей, завдань</w:t>
      </w:r>
      <w:r w:rsidR="002A78F4" w:rsidRPr="00A33285">
        <w:t>, плану заходів з реалізації Стратегії</w:t>
      </w:r>
      <w:r w:rsidRPr="00A33285">
        <w:t xml:space="preserve"> було здійснено спільними зусиллями робочої групи та </w:t>
      </w:r>
      <w:r w:rsidR="00195DCD" w:rsidRPr="00A33285">
        <w:t xml:space="preserve">залучених </w:t>
      </w:r>
      <w:r w:rsidRPr="00A33285">
        <w:t>експертів.</w:t>
      </w:r>
    </w:p>
    <w:p w14:paraId="2082E463" w14:textId="244B3C2B" w:rsidR="004849F7" w:rsidRPr="00A33285" w:rsidRDefault="004849F7" w:rsidP="004849F7">
      <w:r w:rsidRPr="00A33285">
        <w:t>Стратегія громади орієнтована на потреби бізнесу та громадськості</w:t>
      </w:r>
      <w:r w:rsidR="002A78F4" w:rsidRPr="00A33285">
        <w:t>,</w:t>
      </w:r>
      <w:r w:rsidRPr="00A33285">
        <w:t xml:space="preserve"> виявлені під час анкетування усіх активних та зацікавлених представників громади. Процес розробки та впровадження Стратегії </w:t>
      </w:r>
      <w:r w:rsidR="00A20A6B" w:rsidRPr="00A33285">
        <w:t>–</w:t>
      </w:r>
      <w:r w:rsidRPr="00A33285">
        <w:t xml:space="preserve"> публічний. З цією метою через офіційний веб-сайт та офіційні сторінки </w:t>
      </w:r>
      <w:r w:rsidR="00A20A6B" w:rsidRPr="00A33285">
        <w:t>сільської</w:t>
      </w:r>
      <w:r w:rsidRPr="00A33285">
        <w:t xml:space="preserve"> ради в соціальних мережах було повідомлено про початок роботи над проєктом Стратегії, проведено засідання Робочої групи з розробки Стратегії, оприлюднено на офіційному веб-сайті </w:t>
      </w:r>
      <w:r w:rsidR="006E7898">
        <w:t xml:space="preserve">сільської </w:t>
      </w:r>
      <w:r w:rsidRPr="00A33285">
        <w:t>ради документи Стратегії та Плану заходів з її реалізації.</w:t>
      </w:r>
    </w:p>
    <w:p w14:paraId="71A65B99" w14:textId="2A7DDD64" w:rsidR="004849F7" w:rsidRPr="00A33285" w:rsidRDefault="004849F7" w:rsidP="004849F7">
      <w:r w:rsidRPr="00A33285">
        <w:t xml:space="preserve">Відтак Стратегія розвитку </w:t>
      </w:r>
      <w:r w:rsidR="009408CB">
        <w:t>Межиріцької</w:t>
      </w:r>
      <w:r w:rsidR="00A20A6B" w:rsidRPr="00A33285">
        <w:t xml:space="preserve"> сільської</w:t>
      </w:r>
      <w:r w:rsidRPr="00A33285">
        <w:t xml:space="preserve"> територіальної громади до 20</w:t>
      </w:r>
      <w:r w:rsidR="00A20A6B" w:rsidRPr="00A33285">
        <w:t>34</w:t>
      </w:r>
      <w:r w:rsidRPr="00A33285">
        <w:t xml:space="preserve"> року є документом, який враховує спільні інтереси та бачення поступального розвитку всієї громади та зорієнтований на забезпечення її економічного зростання та на покращення рівня життя її мешканців.</w:t>
      </w:r>
    </w:p>
    <w:p w14:paraId="324E7E3C" w14:textId="451F3C66" w:rsidR="00C06AFD" w:rsidRPr="00065B19" w:rsidRDefault="00A823C4" w:rsidP="00E94275">
      <w:pPr>
        <w:pStyle w:val="1"/>
      </w:pPr>
      <w:bookmarkStart w:id="2" w:name="_Toc217070379"/>
      <w:r>
        <w:lastRenderedPageBreak/>
        <w:t xml:space="preserve">Розділ 1. </w:t>
      </w:r>
      <w:r w:rsidRPr="00A823C4">
        <w:t>АНАЛІТИЧНА ЧАСТИНА</w:t>
      </w:r>
      <w:bookmarkEnd w:id="2"/>
    </w:p>
    <w:p w14:paraId="147AA95F" w14:textId="3443F117" w:rsidR="00183B5A" w:rsidRPr="00A33285" w:rsidRDefault="00A823C4" w:rsidP="00E94275">
      <w:pPr>
        <w:rPr>
          <w:rFonts w:eastAsia="Times New Roman"/>
          <w:lang w:eastAsia="uk-UA"/>
        </w:rPr>
      </w:pPr>
      <w:bookmarkStart w:id="3" w:name="_Toc203750142"/>
      <w:r w:rsidRPr="00A33285">
        <w:rPr>
          <w:rFonts w:eastAsia="Times New Roman"/>
          <w:lang w:eastAsia="uk-UA"/>
        </w:rPr>
        <w:t xml:space="preserve">Комплексний аналіз громади подано в Профілі </w:t>
      </w:r>
      <w:r w:rsidR="009408CB">
        <w:rPr>
          <w:rFonts w:eastAsia="Times New Roman"/>
          <w:lang w:eastAsia="uk-UA"/>
        </w:rPr>
        <w:t>Межиріцької</w:t>
      </w:r>
      <w:r w:rsidRPr="00A33285">
        <w:rPr>
          <w:rFonts w:eastAsia="Times New Roman"/>
          <w:lang w:eastAsia="uk-UA"/>
        </w:rPr>
        <w:t xml:space="preserve"> </w:t>
      </w:r>
      <w:r w:rsidR="00DD5C8B" w:rsidRPr="00A33285">
        <w:rPr>
          <w:rFonts w:eastAsia="Times New Roman"/>
          <w:lang w:eastAsia="uk-UA"/>
        </w:rPr>
        <w:t xml:space="preserve">сільської </w:t>
      </w:r>
      <w:r w:rsidRPr="00A33285">
        <w:rPr>
          <w:rFonts w:eastAsia="Times New Roman"/>
          <w:lang w:eastAsia="uk-UA"/>
        </w:rPr>
        <w:t>територіальної громади</w:t>
      </w:r>
      <w:r w:rsidR="00DD5C8B" w:rsidRPr="00A33285">
        <w:rPr>
          <w:rFonts w:eastAsia="Times New Roman"/>
          <w:lang w:eastAsia="uk-UA"/>
        </w:rPr>
        <w:t xml:space="preserve"> </w:t>
      </w:r>
      <w:r w:rsidR="009408CB">
        <w:rPr>
          <w:rFonts w:eastAsia="Times New Roman"/>
          <w:lang w:eastAsia="uk-UA"/>
        </w:rPr>
        <w:t>Дніпропетровської</w:t>
      </w:r>
      <w:r w:rsidRPr="00A33285">
        <w:rPr>
          <w:rFonts w:eastAsia="Times New Roman"/>
          <w:lang w:eastAsia="uk-UA"/>
        </w:rPr>
        <w:t xml:space="preserve"> області</w:t>
      </w:r>
      <w:bookmarkEnd w:id="3"/>
      <w:r w:rsidRPr="00A33285">
        <w:rPr>
          <w:rFonts w:eastAsia="Times New Roman"/>
          <w:lang w:eastAsia="uk-UA"/>
        </w:rPr>
        <w:t>, який є невід’ємною частиною даної Стратегії (додається).</w:t>
      </w:r>
    </w:p>
    <w:p w14:paraId="2B5CEFBC" w14:textId="77777777" w:rsidR="00A823C4" w:rsidRDefault="00A823C4" w:rsidP="00E94275">
      <w:pPr>
        <w:rPr>
          <w:rFonts w:eastAsia="Times New Roman"/>
          <w:lang w:eastAsia="uk-UA"/>
        </w:rPr>
      </w:pPr>
    </w:p>
    <w:p w14:paraId="503B665E" w14:textId="77777777" w:rsidR="00A823C4" w:rsidRPr="00A823C4" w:rsidRDefault="00A823C4" w:rsidP="00E94275">
      <w:pPr>
        <w:pStyle w:val="1"/>
        <w:pageBreakBefore w:val="0"/>
      </w:pPr>
      <w:bookmarkStart w:id="4" w:name="_Toc217070380"/>
      <w:r w:rsidRPr="00A823C4">
        <w:t>Розділ 2. SWОТ-АНАЛІЗ</w:t>
      </w:r>
      <w:bookmarkEnd w:id="4"/>
    </w:p>
    <w:p w14:paraId="1E660B11" w14:textId="6261A95A" w:rsidR="00BB519D" w:rsidRPr="00A33285" w:rsidRDefault="00A823C4" w:rsidP="00E94275">
      <w:r w:rsidRPr="00A33285">
        <w:t xml:space="preserve">SWOT-аналіз – метод стратегічного планування, що базується на встановленні зв’язку між характерними для </w:t>
      </w:r>
      <w:r w:rsidR="009408CB">
        <w:t>Межиріцької</w:t>
      </w:r>
      <w:r w:rsidRPr="00A33285">
        <w:t xml:space="preserve"> громади внутрішніми сильними та слабкими сторонами та зовнішніми можливостями і загрозами, результати якого в подальшому використовуються для визначення системи стратегічних та оперативних цілей розвитку територіальної громади.</w:t>
      </w:r>
      <w:r w:rsidR="00C14492" w:rsidRPr="00A33285">
        <w:t xml:space="preserve"> </w:t>
      </w:r>
      <w:r w:rsidR="00BB519D" w:rsidRPr="00A33285">
        <w:t xml:space="preserve">Результати SWOT-аналізу </w:t>
      </w:r>
      <w:r w:rsidR="009408CB">
        <w:t>Межиріцької</w:t>
      </w:r>
      <w:r w:rsidR="00BB519D" w:rsidRPr="00A33285">
        <w:t xml:space="preserve"> громади отримано за допомогою двох сполучених способів. </w:t>
      </w:r>
    </w:p>
    <w:p w14:paraId="4BC357D4" w14:textId="77777777" w:rsidR="00BB519D" w:rsidRPr="00A33285" w:rsidRDefault="00BB519D" w:rsidP="00E94275">
      <w:pPr>
        <w:spacing w:after="120"/>
        <w:ind w:firstLine="567"/>
      </w:pPr>
      <w:r w:rsidRPr="00A33285">
        <w:t xml:space="preserve">Перший – матеріали засідання робочої групи з розробки стратегії та представників зацікавлених сторін. Під час засідання робочій групі було запропоновано здійснити SWOT-аналіз за результатами проведення аналізу соціально-економічного стану громади та опитування думки громадськості та представників бізнесу щодо розвитку громади. За підсумками роботи було проаналізовано актуальні проблеми у всіх сферах діяльності громади з метою визначення сильних та слабких сторін громади, а також зовнішніх можливостей та загроз. Надалі отримані результати використовувалися як одне з джерел для проведення зведеного SWOT-аналізу. </w:t>
      </w:r>
    </w:p>
    <w:p w14:paraId="200D32E3" w14:textId="77777777" w:rsidR="00BB519D" w:rsidRPr="00A33285" w:rsidRDefault="00BB519D" w:rsidP="00E94275">
      <w:pPr>
        <w:spacing w:after="120"/>
        <w:ind w:firstLine="567"/>
      </w:pPr>
      <w:r w:rsidRPr="00A33285">
        <w:t xml:space="preserve">Другий – зведення SWOT-аналізу, проведеного під час засідання робочої групи, шляхом співставлення з даними соціально-економічного аналізу та результатами анкетування </w:t>
      </w:r>
      <w:proofErr w:type="spellStart"/>
      <w:r w:rsidRPr="00A33285">
        <w:t>стейкхолдерів</w:t>
      </w:r>
      <w:proofErr w:type="spellEnd"/>
      <w:r w:rsidRPr="00A33285">
        <w:t xml:space="preserve"> громади. Надалі підготовлені матеріали обговорювалися з робочої групою та були відкориговані. Зокрема, уточнені деякі формулювання, а фактори, що зайняли найнижчі місця в рейтингу важливості, були видалені із результатів SWOT-аналізу як несуттєві. </w:t>
      </w:r>
    </w:p>
    <w:p w14:paraId="722D526D" w14:textId="53361898" w:rsidR="00A823C4" w:rsidRPr="00A33285" w:rsidRDefault="00BB519D" w:rsidP="00E94275">
      <w:pPr>
        <w:spacing w:after="120"/>
        <w:ind w:firstLine="567"/>
      </w:pPr>
      <w:r w:rsidRPr="00A33285">
        <w:t>Отже, процес підготовки SWOT-аналізу проходив у кілька етапів за участю представників неурядових організацій, підприємств, різноманітних комунальних інституцій, а також жителів громади, які представляють різні соціальні групи.</w:t>
      </w:r>
    </w:p>
    <w:p w14:paraId="051F3392" w14:textId="77777777" w:rsidR="002626CE" w:rsidRDefault="002626CE" w:rsidP="00E94275">
      <w:pPr>
        <w:ind w:firstLine="567"/>
        <w:rPr>
          <w:b/>
          <w:bCs/>
        </w:rPr>
      </w:pPr>
    </w:p>
    <w:p w14:paraId="56CCE5D8" w14:textId="0F427F6D" w:rsidR="00BB519D" w:rsidRPr="00A33285" w:rsidRDefault="00BB519D" w:rsidP="00E94275">
      <w:pPr>
        <w:ind w:firstLine="567"/>
        <w:rPr>
          <w:b/>
          <w:bCs/>
        </w:rPr>
      </w:pPr>
      <w:r w:rsidRPr="00A33285">
        <w:rPr>
          <w:b/>
          <w:bCs/>
        </w:rPr>
        <w:t>СИЛЬНІ СТОРОНИ</w:t>
      </w:r>
    </w:p>
    <w:p w14:paraId="0F45DB68" w14:textId="77777777" w:rsidR="00F26AA5" w:rsidRPr="002626CE" w:rsidRDefault="00F26AA5" w:rsidP="00E94275">
      <w:pPr>
        <w:ind w:firstLine="567"/>
        <w:rPr>
          <w:b/>
          <w:bCs/>
        </w:rPr>
      </w:pPr>
      <w:r w:rsidRPr="002626CE">
        <w:rPr>
          <w:b/>
          <w:bCs/>
        </w:rPr>
        <w:t>1. Наявність важливого автомобільного маршруту на території громади.</w:t>
      </w:r>
    </w:p>
    <w:p w14:paraId="38BFE632" w14:textId="77777777" w:rsidR="00AF4436" w:rsidRDefault="00F26AA5" w:rsidP="00E94275">
      <w:pPr>
        <w:ind w:firstLine="567"/>
      </w:pPr>
      <w:r>
        <w:t>Наявність важливого автомобільного маршруту на території Межиріцької сільської територіальної громади є вагомою сильною стороною та створює передумови для її соціально-економічного розвитку. Територією громади проходить автошлях міжнародного значення М 30 (Стрий — Тернопіль — Вінниця — Умань — Кропивницький — Знам'янка — Дніпро — Луганськ — КПП «</w:t>
      </w:r>
      <w:proofErr w:type="spellStart"/>
      <w:r>
        <w:t>Ізварине</w:t>
      </w:r>
      <w:proofErr w:type="spellEnd"/>
      <w:r>
        <w:t xml:space="preserve">»), утворений 28 квітня 2021 року, який є найдовшим автошляхом України та є частиною європейського маршруту E50. </w:t>
      </w:r>
    </w:p>
    <w:p w14:paraId="05FED0FE" w14:textId="4BA29F23" w:rsidR="00F26AA5" w:rsidRDefault="00F26AA5" w:rsidP="00E94275">
      <w:pPr>
        <w:ind w:firstLine="567"/>
      </w:pPr>
      <w:r>
        <w:t>Наявність такого маршруту підвищує доступність громади для мешканців, бізнесу та служб екстреного реагування, полегшує перевезення сільськогосподарської продукції та товарів. Вигідне транспортне розташування також сприяє розвитку підприємництва, торгівлі й сервісних послуг уздовж автошляхів та підвищує інвестиційну привабливість громади в цілому.</w:t>
      </w:r>
    </w:p>
    <w:p w14:paraId="0B24F34E" w14:textId="77777777" w:rsidR="00F26AA5" w:rsidRPr="002626CE" w:rsidRDefault="00F26AA5" w:rsidP="00E94275">
      <w:pPr>
        <w:ind w:firstLine="567"/>
        <w:rPr>
          <w:b/>
          <w:bCs/>
        </w:rPr>
      </w:pPr>
      <w:r w:rsidRPr="002626CE">
        <w:rPr>
          <w:b/>
          <w:bCs/>
        </w:rPr>
        <w:t>2. Наявність важливого залізничного маршруту на території громади.</w:t>
      </w:r>
    </w:p>
    <w:p w14:paraId="2396A139" w14:textId="77DDF318" w:rsidR="00F26AA5" w:rsidRDefault="00F26AA5" w:rsidP="00E94275">
      <w:pPr>
        <w:ind w:firstLine="567"/>
      </w:pPr>
      <w:r>
        <w:t>Наявність важливого залізничного маршруту на території Межиріцької сільської територіальної громади є вагомою сильною стороною та підсилює її транспортно-логістичний потенціал. Через територію громади (та подекуди безпосередню близькість до населених пунктів громади) проходить електрифікована лінія «Самар-Дніпровський – Павлоград I» (Новомосковськ-Дніпровський – Павлоград I) Придніпровської залізниці, на якій розташовані станція Мінеральна та роз’їзд (пост) Меж</w:t>
      </w:r>
      <w:r w:rsidR="00B84A26">
        <w:t>и</w:t>
      </w:r>
      <w:r>
        <w:t xml:space="preserve">річ. Наявність залізничного сполучення створює альтернативу автомобільному транспорту, підвищує мобільність населення, зокрема для </w:t>
      </w:r>
      <w:r>
        <w:lastRenderedPageBreak/>
        <w:t>щоденних трудових і соціальних поїздок. Для громади з аграрною спеціалізацією це також важлива передумова для транспортування сільськогосподарської продукції та вантажів. Залізничний маршрут підвищує інвестиційну привабливість території, сприяє розвитку логістики та інтеграції громади у регіональний економічний простір.</w:t>
      </w:r>
    </w:p>
    <w:p w14:paraId="6137482E" w14:textId="77777777" w:rsidR="00F26AA5" w:rsidRPr="002626CE" w:rsidRDefault="00F26AA5" w:rsidP="00E94275">
      <w:pPr>
        <w:ind w:firstLine="567"/>
        <w:rPr>
          <w:b/>
          <w:bCs/>
        </w:rPr>
      </w:pPr>
      <w:r w:rsidRPr="002626CE">
        <w:rPr>
          <w:b/>
          <w:bCs/>
        </w:rPr>
        <w:t>3. Розвинене сільське господарство.</w:t>
      </w:r>
    </w:p>
    <w:p w14:paraId="20D8F7B6" w14:textId="5CEA6C72" w:rsidR="00F26AA5" w:rsidRDefault="00F26AA5" w:rsidP="00E94275">
      <w:pPr>
        <w:ind w:firstLine="567"/>
      </w:pPr>
      <w:r>
        <w:t xml:space="preserve">Сільське господарство Межиріцької громади є достатньо розвиненим завдяки наявності низки активних аграрних суб’єктів і підприємств, що забезпечують виробництво та реалізацію сільськогосподарської продукції, виручку у десятки мільйонів гривень та місцеві робочі місця (серед бюджетоутворюючих – ТОВ «Зоря» (с. Межиріч), ТОВ «Агрофірма «ІСІДА» (с. Булахівка), ТОВ </w:t>
      </w:r>
      <w:r w:rsidR="00035C6E">
        <w:t>«</w:t>
      </w:r>
      <w:r>
        <w:t xml:space="preserve">Агрофірма </w:t>
      </w:r>
      <w:r w:rsidR="00035C6E">
        <w:t>«</w:t>
      </w:r>
      <w:r>
        <w:t>ВІНД</w:t>
      </w:r>
      <w:r w:rsidR="00035C6E">
        <w:t>»</w:t>
      </w:r>
      <w:r>
        <w:t xml:space="preserve"> (с. Новоолександрівське). Окрім того на території громади функціонує значна кількість фермерських господарств (бюджетоутворюючим є ФГ «Явір») спеціалізованих на вирощуванні зернових, бобових та олійних культур, що створює базу для стабільного виробництва сільськогосподарської продукції та подальшого розвитку агропромислового комплексу на місцевому рівні.</w:t>
      </w:r>
    </w:p>
    <w:p w14:paraId="2B87638B" w14:textId="1DA7D58D" w:rsidR="00F26AA5" w:rsidRPr="002626CE" w:rsidRDefault="00F26AA5" w:rsidP="00E94275">
      <w:pPr>
        <w:ind w:firstLine="567"/>
        <w:rPr>
          <w:b/>
          <w:bCs/>
        </w:rPr>
      </w:pPr>
      <w:r w:rsidRPr="002626CE">
        <w:rPr>
          <w:b/>
          <w:bCs/>
        </w:rPr>
        <w:t>4.</w:t>
      </w:r>
      <w:r w:rsidR="00AF4436" w:rsidRPr="00AF4436">
        <w:rPr>
          <w:b/>
          <w:bCs/>
          <w:lang w:val="ru-RU"/>
        </w:rPr>
        <w:t xml:space="preserve"> </w:t>
      </w:r>
      <w:r w:rsidRPr="002626CE">
        <w:rPr>
          <w:b/>
          <w:bCs/>
        </w:rPr>
        <w:t>Належний рівень розвитку соціальної сфери та інфраструктури, яким забезпечується широкий спектр соціальних послуг.</w:t>
      </w:r>
    </w:p>
    <w:p w14:paraId="1D992C3F" w14:textId="77777777" w:rsidR="00AF4436" w:rsidRDefault="00F26AA5" w:rsidP="00E94275">
      <w:pPr>
        <w:ind w:firstLine="567"/>
      </w:pPr>
      <w:r>
        <w:t xml:space="preserve">Соціальна сфера та соціальна інфраструктура Межиріцької громади забезпечує повний спектр базових соціальних послуг через розгалужену мережу закладів, що разом формують доступну, стабільно функціонуючу та соціально орієнтовану інфраструктуру: </w:t>
      </w:r>
    </w:p>
    <w:p w14:paraId="6468287F" w14:textId="5C0D6B6A" w:rsidR="00AF4436" w:rsidRDefault="00F26AA5" w:rsidP="00E94275">
      <w:pPr>
        <w:ind w:firstLine="567"/>
      </w:pPr>
      <w:r>
        <w:t>(1) у громаді функціонують К</w:t>
      </w:r>
      <w:r w:rsidR="00B164AA">
        <w:t>З</w:t>
      </w:r>
      <w:r>
        <w:t xml:space="preserve"> </w:t>
      </w:r>
      <w:r w:rsidR="00035C6E">
        <w:t>«</w:t>
      </w:r>
      <w:r>
        <w:t>Межиріцький ліцей ім. І.С. Обдули</w:t>
      </w:r>
      <w:r w:rsidR="00035C6E">
        <w:t>» Межиріцької сільської ради»</w:t>
      </w:r>
      <w:r>
        <w:t xml:space="preserve">, </w:t>
      </w:r>
      <w:r w:rsidR="00610268" w:rsidRPr="00610268">
        <w:t xml:space="preserve">КЗ «Межиріцька гімназія Межиріцької сільської ради Павлоградського району», </w:t>
      </w:r>
      <w:r w:rsidR="00B164AA">
        <w:t>КЗ «Карабинівська  гімназія Межиріцької сільської ради Павлоградського району»</w:t>
      </w:r>
      <w:r w:rsidR="00965836">
        <w:t>,</w:t>
      </w:r>
      <w:r w:rsidR="00251E3D" w:rsidRPr="00251E3D">
        <w:t xml:space="preserve"> КЗ «Булахівська гімназія Межиріцької сільської ради Павлоградського району»</w:t>
      </w:r>
      <w:r w:rsidR="00251E3D">
        <w:t>,</w:t>
      </w:r>
      <w:r>
        <w:t xml:space="preserve"> </w:t>
      </w:r>
      <w:r w:rsidRPr="00B407CF">
        <w:t xml:space="preserve">а також </w:t>
      </w:r>
      <w:r w:rsidR="00B407CF" w:rsidRPr="00B407CF">
        <w:t>заклади дошкільної освіти</w:t>
      </w:r>
      <w:r w:rsidRPr="00B407CF">
        <w:t xml:space="preserve"> </w:t>
      </w:r>
      <w:r w:rsidR="007C6D7B">
        <w:t>в</w:t>
      </w:r>
      <w:r w:rsidRPr="00B407CF">
        <w:t xml:space="preserve"> основних населених пунктах </w:t>
      </w:r>
      <w:r w:rsidR="007C6D7B">
        <w:t>(</w:t>
      </w:r>
      <w:r>
        <w:t xml:space="preserve">с. Межиріч, с. Булахівка, с. Карабинівка), що гарантує доступність освіти; </w:t>
      </w:r>
    </w:p>
    <w:p w14:paraId="45F4FC8D" w14:textId="773D6031" w:rsidR="00AF4436" w:rsidRDefault="00F26AA5" w:rsidP="00E94275">
      <w:pPr>
        <w:ind w:firstLine="567"/>
      </w:pPr>
      <w:r>
        <w:t>(2) соціальний захист забезпечують Служба у справах дітей, Центр надання соціальних послуг, який надає підтримку одиноким людям похилого віку, сім’ям у складних життєвих обставинах та особам з інвалідністю;</w:t>
      </w:r>
    </w:p>
    <w:p w14:paraId="5093A80B" w14:textId="29971169" w:rsidR="00AF4436" w:rsidRDefault="00F26AA5" w:rsidP="00E94275">
      <w:pPr>
        <w:ind w:firstLine="567"/>
      </w:pPr>
      <w:r>
        <w:t>(3) культурні потреби громади обслуговують будинки культури</w:t>
      </w:r>
      <w:r w:rsidR="00965836">
        <w:t>,</w:t>
      </w:r>
      <w:r>
        <w:t xml:space="preserve"> сільські бібліотеки</w:t>
      </w:r>
      <w:r w:rsidR="00965836">
        <w:t xml:space="preserve"> та </w:t>
      </w:r>
      <w:r w:rsidR="00A735F6" w:rsidRPr="00A735F6">
        <w:t>2 народних історико-краєзнавчих музе</w:t>
      </w:r>
      <w:r w:rsidR="00A735F6">
        <w:t>ї</w:t>
      </w:r>
      <w:r>
        <w:t xml:space="preserve">; </w:t>
      </w:r>
    </w:p>
    <w:p w14:paraId="0402A2CB" w14:textId="50A800E3" w:rsidR="00F26AA5" w:rsidRDefault="00F26AA5" w:rsidP="00E94275">
      <w:pPr>
        <w:ind w:firstLine="567"/>
      </w:pPr>
      <w:r>
        <w:t xml:space="preserve">(4) первинний рівень медичної допомоги забезпечують 2 амбулаторії загальної практики сімейної медицини в с. Межиріч та с. Булахівка, а також </w:t>
      </w:r>
      <w:r w:rsidR="005B2147">
        <w:t>медичні</w:t>
      </w:r>
      <w:r>
        <w:t xml:space="preserve"> пункти</w:t>
      </w:r>
      <w:r w:rsidR="005B2147">
        <w:t xml:space="preserve"> тимчасового базування</w:t>
      </w:r>
      <w:r>
        <w:t xml:space="preserve"> у селах громади. Також громада має власну Музичну школу Межиріцької сільської ради. Загалом на території громади стабільно працюють 19 об’єктів соціальної інфраструктури. </w:t>
      </w:r>
    </w:p>
    <w:p w14:paraId="53C8CB1D" w14:textId="77777777" w:rsidR="00F26AA5" w:rsidRPr="00AF4436" w:rsidRDefault="00F26AA5" w:rsidP="00E94275">
      <w:pPr>
        <w:ind w:firstLine="567"/>
        <w:rPr>
          <w:b/>
          <w:bCs/>
        </w:rPr>
      </w:pPr>
      <w:r w:rsidRPr="00AF4436">
        <w:rPr>
          <w:b/>
          <w:bCs/>
        </w:rPr>
        <w:t>5. Близьке розташування до районного центру Павлоградського району Дніпропетровської області.</w:t>
      </w:r>
    </w:p>
    <w:p w14:paraId="5924FF76" w14:textId="77777777" w:rsidR="00F26AA5" w:rsidRDefault="00F26AA5" w:rsidP="00E94275">
      <w:pPr>
        <w:ind w:firstLine="567"/>
      </w:pPr>
      <w:r>
        <w:t xml:space="preserve">Близькість Межиріцької громади до районного центру м. Павлограда є суттєвою сильною стороною, оскільки забезпечує коротке транспортне плече та швидкий доступ до ширшого спектру адміністративних, медичних, освітніх, соціальних і ринкових послуг, які зосереджені у місті. Павлоград розташований у безпосередній досяжності основних населених пунктів громади через автошлях М30/E50 та залізничну лінію «Самар-Дніпровський – Павлоград I», що дозволяє жителям громади </w:t>
      </w:r>
      <w:proofErr w:type="spellStart"/>
      <w:r>
        <w:t>оперативно</w:t>
      </w:r>
      <w:proofErr w:type="spellEnd"/>
      <w:r>
        <w:t xml:space="preserve"> отримувати послуги вищої спеціалізації, працевлаштовуватися в міській економіці та налагоджувати стабільні економічні зв’язки між місцевим бізнесом і підприємствами районного центру.</w:t>
      </w:r>
    </w:p>
    <w:p w14:paraId="0C5FB4B2" w14:textId="77777777" w:rsidR="00F26AA5" w:rsidRPr="00AF4436" w:rsidRDefault="00F26AA5" w:rsidP="00E94275">
      <w:pPr>
        <w:ind w:firstLine="567"/>
        <w:rPr>
          <w:b/>
          <w:bCs/>
        </w:rPr>
      </w:pPr>
      <w:r w:rsidRPr="00AF4436">
        <w:rPr>
          <w:b/>
          <w:bCs/>
        </w:rPr>
        <w:t xml:space="preserve">6. Значна історико-культурна спадщина, що зберіглася на території громади. </w:t>
      </w:r>
    </w:p>
    <w:p w14:paraId="17BA4829" w14:textId="77777777" w:rsidR="00AF4436" w:rsidRDefault="00F26AA5" w:rsidP="00E94275">
      <w:pPr>
        <w:ind w:firstLine="567"/>
      </w:pPr>
      <w:r>
        <w:t xml:space="preserve">Культурна спадщина Межиріцької громади є виразною сильною стороною, оскільки територія зберігає значну кількість курганів (372) різних історичних періодів (пам’ятки степового поховального ландшафту, характерних для регіону), що формує цінний археологічний фонд та потенціал для наукового й туристичного розвитку. </w:t>
      </w:r>
    </w:p>
    <w:p w14:paraId="4EA3D8AB" w14:textId="67871160" w:rsidR="00F26AA5" w:rsidRDefault="00F26AA5" w:rsidP="00E94275">
      <w:pPr>
        <w:ind w:firstLine="567"/>
      </w:pPr>
      <w:r>
        <w:t xml:space="preserve">Водночас у громаді активно діють зразкові творчі колективи при будинках культури, які беруть участь у районних і обласних заходах, підтримують локальну культурну ідентичність </w:t>
      </w:r>
      <w:r>
        <w:lastRenderedPageBreak/>
        <w:t xml:space="preserve">та забезпечують сталість культурного життя. </w:t>
      </w:r>
      <w:r w:rsidR="00B37984">
        <w:t>Н</w:t>
      </w:r>
      <w:r w:rsidR="00965836">
        <w:t>а базі сільських бібліотек створені та діють розмовні клуби з української мови («Чисті джерела»</w:t>
      </w:r>
      <w:r w:rsidR="00670B71">
        <w:t xml:space="preserve"> у Межиріцькій сільській бібліотеці та «Кругозір» на базі Булахівської сільської бібліотеки</w:t>
      </w:r>
      <w:r w:rsidR="00965836">
        <w:t xml:space="preserve">). </w:t>
      </w:r>
      <w:r>
        <w:t>На території громади також існує низка інших елементів, що формують унікальний культурний простір громади: історичні поселення та давні топоніми козацького, поміщицького і колонізаційного періоду; народні ремесла і локальні культурні практики.</w:t>
      </w:r>
    </w:p>
    <w:p w14:paraId="0E71772F" w14:textId="77777777" w:rsidR="00F26AA5" w:rsidRPr="00AF4436" w:rsidRDefault="00F26AA5" w:rsidP="00E94275">
      <w:pPr>
        <w:ind w:firstLine="567"/>
        <w:rPr>
          <w:b/>
          <w:bCs/>
        </w:rPr>
      </w:pPr>
      <w:r w:rsidRPr="00AF4436">
        <w:rPr>
          <w:b/>
          <w:bCs/>
        </w:rPr>
        <w:t>7. Наявність туристичного та рекреаційного потенціалу.</w:t>
      </w:r>
    </w:p>
    <w:p w14:paraId="31F607F0" w14:textId="77777777" w:rsidR="00F26AA5" w:rsidRDefault="00F26AA5" w:rsidP="00E94275">
      <w:pPr>
        <w:ind w:firstLine="567"/>
      </w:pPr>
      <w:r>
        <w:t xml:space="preserve">Межиріцька територіальна громада має виразний туристичний потенціал, що становить її стратегічну перевагу. Поєднання унікальної історико-культурної спадщини, природних ландшафтів і автентичного сільського колориту створює основу для формування конкурентного туристичного продукту. На території громади зосереджено 389 об’єктів культурної спадщини, а також два народні музеї з фондами понад шість тисяч експонатів, серед яких предмети державного музейного фонду. Це забезпечує розвиток пізнавального й краєзнавчого туризму. Особливу цінність мають </w:t>
      </w:r>
      <w:proofErr w:type="spellStart"/>
      <w:r>
        <w:t>Мавринський</w:t>
      </w:r>
      <w:proofErr w:type="spellEnd"/>
      <w:r>
        <w:t xml:space="preserve">, Булахівський і Карабинівський майдани – давні археологічні комплекси, що приваблюють дослідників та мандрівників. Природні ресурси громади, зокрема Самарський сосновий бір, орнітологічний заказник, джерельні криниці й мальовничі річкові ландшафти, формують сприятливі умови для </w:t>
      </w:r>
      <w:proofErr w:type="spellStart"/>
      <w:r>
        <w:t>екотуризму</w:t>
      </w:r>
      <w:proofErr w:type="spellEnd"/>
      <w:r>
        <w:t xml:space="preserve"> та відпочинку. Інфраструктурну складову забезпечують </w:t>
      </w:r>
      <w:proofErr w:type="spellStart"/>
      <w:r>
        <w:t>готельно</w:t>
      </w:r>
      <w:proofErr w:type="spellEnd"/>
      <w:r>
        <w:t>-ресторанний комплекс «</w:t>
      </w:r>
      <w:proofErr w:type="spellStart"/>
      <w:r>
        <w:t>Радута</w:t>
      </w:r>
      <w:proofErr w:type="spellEnd"/>
      <w:r>
        <w:t>», кафе «Ріо» та облаштовані рекреаційні зони. Сукупність цих чинників формує сильну сторону громади – її високу туристичну привабливість і потенціал стати центром регіонального природного та культурного туризму.</w:t>
      </w:r>
    </w:p>
    <w:p w14:paraId="4F350096" w14:textId="77777777" w:rsidR="00F26AA5" w:rsidRPr="00AF4436" w:rsidRDefault="00F26AA5" w:rsidP="00E94275">
      <w:pPr>
        <w:ind w:firstLine="567"/>
        <w:rPr>
          <w:b/>
          <w:bCs/>
        </w:rPr>
      </w:pPr>
      <w:r w:rsidRPr="00AF4436">
        <w:rPr>
          <w:b/>
          <w:bCs/>
        </w:rPr>
        <w:t>8. Наявність оптимізованої та інклюзивної освітньої інфраструктури.</w:t>
      </w:r>
    </w:p>
    <w:p w14:paraId="3F646A49" w14:textId="77777777" w:rsidR="00F26AA5" w:rsidRDefault="00F26AA5" w:rsidP="00E94275">
      <w:pPr>
        <w:ind w:firstLine="567"/>
      </w:pPr>
      <w:r>
        <w:t>Освітня інфраструктура Межиріцької громади є сформованою, цілісною та здатною забезпечувати доступність і безперервність навчання в умовах воєнного стану (всі школи на території громади мають ПРУ). Мережу становлять чотири заклади загальної середньої освіти та чотири заклади дошкільної освіти, які працюють відповідно до державних стандартів та мають чинні ліцензії. Громада має повне кадрове забезпечення у сфері освіти: 100 % педагогічних ставок укомплектовано, а частка вчителів вищої категорії зростає щороку, що підвищує якість надання освітніх послуг. Активно розвивається інклюзивна освіта — функціонують інклюзивні класи та групи, працюють асистенти вчителів і вихователів, забезпечуються корекційно-розвиткові заняття.</w:t>
      </w:r>
    </w:p>
    <w:p w14:paraId="78DFB693" w14:textId="77777777" w:rsidR="00F26AA5" w:rsidRPr="00AF4436" w:rsidRDefault="00F26AA5" w:rsidP="00E94275">
      <w:pPr>
        <w:ind w:firstLine="567"/>
        <w:rPr>
          <w:b/>
          <w:bCs/>
        </w:rPr>
      </w:pPr>
      <w:r w:rsidRPr="00AF4436">
        <w:rPr>
          <w:b/>
          <w:bCs/>
        </w:rPr>
        <w:t xml:space="preserve">9. Громада є привабливою для ВПО. </w:t>
      </w:r>
    </w:p>
    <w:p w14:paraId="499081D7" w14:textId="77777777" w:rsidR="00AF4436" w:rsidRDefault="00F26AA5" w:rsidP="00E94275">
      <w:pPr>
        <w:ind w:firstLine="567"/>
      </w:pPr>
      <w:r>
        <w:t xml:space="preserve">Межиріцька територіальна громада є привабливою для внутрішньо переміщених осіб завдяки поєднанню безпечного сільського середовища, розвиненої соціальної інфраструктури та стабільної роботи закладів освіти й культури. Громада демонструє здатність інтегрувати ВПО у місцеве життя, забезпечуючи доступ до освітніх, адміністративних і соціальних послуг. За оцінками ОМС станом на момент аналізу у громаді проживає 658 ВПО. У закладах загальної середньої освіти навчається 37 учнів із числа внутрішньо переміщених осіб, а в закладах дошкільної освіти — 4 вихованці. </w:t>
      </w:r>
    </w:p>
    <w:p w14:paraId="396C14AC" w14:textId="34EED5E5" w:rsidR="00F26AA5" w:rsidRDefault="00F26AA5" w:rsidP="00E94275">
      <w:pPr>
        <w:ind w:firstLine="567"/>
      </w:pPr>
      <w:r>
        <w:t>Це свідчить про готовність громади приймати та підтримувати родини, що вимушено залишили свої домівки. Наявність інклюзивних груп і класів, забезпечення дистанційного та змішаного навчання, підвіз дітей до закладів освіти, функціонування програм підтримки харчування та оздоровлення створюють комфортні умови для проживання ВПО. Сільська громада пропонує спокійне середовище, доступ до природних ресурсів, помірну вартість життя й активну участь у місцевій спільноті, що робить її привабливою для сімей, які прагнуть стабільності та безпеки.</w:t>
      </w:r>
    </w:p>
    <w:p w14:paraId="7EFFE726" w14:textId="77777777" w:rsidR="00F26AA5" w:rsidRPr="00AF4436" w:rsidRDefault="00F26AA5" w:rsidP="00E94275">
      <w:pPr>
        <w:ind w:firstLine="567"/>
        <w:rPr>
          <w:b/>
          <w:bCs/>
        </w:rPr>
      </w:pPr>
      <w:r w:rsidRPr="00AF4436">
        <w:rPr>
          <w:b/>
          <w:bCs/>
        </w:rPr>
        <w:t xml:space="preserve">10. Наявність на території громади переробних підприємств. </w:t>
      </w:r>
    </w:p>
    <w:p w14:paraId="3A53ABB2" w14:textId="76AEE5FB" w:rsidR="00F26AA5" w:rsidRDefault="00F26AA5" w:rsidP="00E94275">
      <w:pPr>
        <w:ind w:firstLine="567"/>
      </w:pPr>
      <w:r>
        <w:t>Наявність переробних підприємств у Межиріцькій громаді формує важливу економічну перевагу, забезпечуючи диверсифікацію виробничої бази та стале робоче середовище. На території громади діють підприємства, що здійснюють переробку сільськогосподарської та промислової сировини, серед них: ПП “</w:t>
      </w:r>
      <w:proofErr w:type="spellStart"/>
      <w:r>
        <w:t>Новоолександрівська</w:t>
      </w:r>
      <w:proofErr w:type="spellEnd"/>
      <w:r>
        <w:t xml:space="preserve"> заготконтора” у с. Новоолександрівське (виробництво м’яса та макаронних виробів), ПП “ТЕКСТРА-ВІТА” у</w:t>
      </w:r>
      <w:r w:rsidRPr="0075184B">
        <w:t xml:space="preserve"> с. </w:t>
      </w:r>
      <w:r w:rsidRPr="0075184B">
        <w:lastRenderedPageBreak/>
        <w:t>Межиріч</w:t>
      </w:r>
      <w:r>
        <w:t xml:space="preserve"> (харчові продукти), ТОВ “МАКОЛІ” у с. Карабинівка (виробництво олії та тваринних жирів), ТОВ “ВОСТОК-6” </w:t>
      </w:r>
      <w:r w:rsidRPr="0075184B">
        <w:t xml:space="preserve">у с. Межиріч </w:t>
      </w:r>
      <w:r>
        <w:t xml:space="preserve">(дистиляція спиртних напоїв) та ТОВ “АРМОНІ КОСМЕТИК” </w:t>
      </w:r>
      <w:r w:rsidRPr="0075184B">
        <w:t>у с. Межиріч (</w:t>
      </w:r>
      <w:r>
        <w:t>виробництво мила та мийних засобів). Наявність таких підприємств підсилює економічну спроможність громади, створює додану вартість і забезпечує локальний розвиток.</w:t>
      </w:r>
    </w:p>
    <w:p w14:paraId="7C3ED84F" w14:textId="77777777" w:rsidR="00F26AA5" w:rsidRPr="00AF4436" w:rsidRDefault="00F26AA5" w:rsidP="00E94275">
      <w:pPr>
        <w:ind w:firstLine="567"/>
        <w:rPr>
          <w:b/>
          <w:bCs/>
        </w:rPr>
      </w:pPr>
      <w:r w:rsidRPr="00AF4436">
        <w:rPr>
          <w:b/>
          <w:bCs/>
        </w:rPr>
        <w:t>11. Наявність на території громади суб’єктів обслуговування автотранспортних засобів (в т. ч. транзитних).</w:t>
      </w:r>
    </w:p>
    <w:p w14:paraId="11FD40D1" w14:textId="77777777" w:rsidR="00F26AA5" w:rsidRDefault="00F26AA5" w:rsidP="00E94275">
      <w:pPr>
        <w:ind w:firstLine="567"/>
      </w:pPr>
      <w:r>
        <w:t>Наявність суб’єктів обслуговування автотранспортних засобів у Межиріцькій громаді створює важливу конкурентну перевагу, підсилюючи її інфраструктурний та економічний потенціал. У громаді функціонує мале приватне підприємство фірма «ТОМЕР», що спеціалізується на технічному обслуговуванні та ремонті автотранспорту і розташоване в селі Межиріч. Діяльність СТО підвищує рівень транспортної безпеки, підтримує мобільність населення та сприяє розвитку суміжних послуг, формуючи додаткові можливості для місцевої економіки. Також на території громади функціонує АЗС.</w:t>
      </w:r>
    </w:p>
    <w:p w14:paraId="5E9E27AB" w14:textId="77777777" w:rsidR="00F26AA5" w:rsidRPr="00AF4436" w:rsidRDefault="00F26AA5" w:rsidP="00E94275">
      <w:pPr>
        <w:ind w:firstLine="567"/>
        <w:rPr>
          <w:b/>
          <w:bCs/>
        </w:rPr>
      </w:pPr>
      <w:r w:rsidRPr="00AF4436">
        <w:rPr>
          <w:b/>
          <w:bCs/>
        </w:rPr>
        <w:t xml:space="preserve">12. Наявність інституцій безпеки та оперативного реагування. </w:t>
      </w:r>
    </w:p>
    <w:p w14:paraId="7464C1E1" w14:textId="77777777" w:rsidR="00F26AA5" w:rsidRDefault="00F26AA5" w:rsidP="00E94275">
      <w:pPr>
        <w:ind w:firstLine="567"/>
      </w:pPr>
      <w:r>
        <w:t xml:space="preserve">Наявність власної поліцейської станції та місцевої пожежної охорони з двома пожежними машинами є важливою інституціональною перевагою Межиріцької громади, що безпосередньо підсилює рівень безпеки та оперативного реагування. Поліцейська станція забезпечує постійну присутність правоохоронців, швидке реагування на звернення громадян і превентивний контроль правопорядку. Місцева пожежна охорона, оснащена двома пожежними автомобілями, дозволяє ефективно ліквідовувати надзвичайні ситуації, мінімізувати ризики для населення й об’єктів інфраструктури та скорочувати час прибуття на виклик у віддалені населені пункти. Сукупність цих служб формує стійкий </w:t>
      </w:r>
      <w:proofErr w:type="spellStart"/>
      <w:r>
        <w:t>безпековий</w:t>
      </w:r>
      <w:proofErr w:type="spellEnd"/>
      <w:r>
        <w:t xml:space="preserve"> фундамент громади та підвищує її інвестиційну привабливість.</w:t>
      </w:r>
    </w:p>
    <w:p w14:paraId="2E5959D2" w14:textId="77777777" w:rsidR="00F26AA5" w:rsidRPr="00AF4436" w:rsidRDefault="00F26AA5" w:rsidP="00E94275">
      <w:pPr>
        <w:ind w:firstLine="567"/>
        <w:rPr>
          <w:b/>
          <w:bCs/>
        </w:rPr>
      </w:pPr>
      <w:r w:rsidRPr="00AF4436">
        <w:rPr>
          <w:b/>
          <w:bCs/>
        </w:rPr>
        <w:t>13. Розвинена система організованого підвозу учнів до закладів освіти громади.</w:t>
      </w:r>
    </w:p>
    <w:p w14:paraId="34D792AC" w14:textId="2EB9B6EF" w:rsidR="00F26AA5" w:rsidRDefault="00F26AA5" w:rsidP="00E94275">
      <w:pPr>
        <w:ind w:firstLine="567"/>
      </w:pPr>
      <w:r>
        <w:t>Наявність розгалуженої системи підвозу учнів є вагомою сильною стороною Межиріцької громади, оскільки забезпечує гарантований і безпечний доступ дітей до освіти незалежно від місця проживання. Шкільний автопарк включає три автобуси різної місткості, що дозволяє організувати щоденний підвіз учнів із всіх населених пунктів громади до закладів освіти в селах Межиріч та Карабинівка. Маршрути охоплюють понад десять сіл і забезпечують щоденний обсяг перевезень понад 370 км у прямому та зворотному напрямках, що свідчить про системний підхід до освітньої доступності. Така транспортна мережа підсилює соціальну згуртованість, сприяє рівним можливостям і демонструє відповідальність громади за якісну освіту.</w:t>
      </w:r>
    </w:p>
    <w:p w14:paraId="471236A2" w14:textId="77777777" w:rsidR="00F26AA5" w:rsidRPr="00AF4436" w:rsidRDefault="00F26AA5" w:rsidP="00E94275">
      <w:pPr>
        <w:ind w:firstLine="567"/>
        <w:rPr>
          <w:b/>
          <w:bCs/>
        </w:rPr>
      </w:pPr>
      <w:r w:rsidRPr="00AF4436">
        <w:rPr>
          <w:b/>
          <w:bCs/>
        </w:rPr>
        <w:t xml:space="preserve">14. Відносно розгалужена </w:t>
      </w:r>
      <w:proofErr w:type="spellStart"/>
      <w:r w:rsidRPr="00AF4436">
        <w:rPr>
          <w:b/>
          <w:bCs/>
        </w:rPr>
        <w:t>торгівельно</w:t>
      </w:r>
      <w:proofErr w:type="spellEnd"/>
      <w:r w:rsidRPr="00AF4436">
        <w:rPr>
          <w:b/>
          <w:bCs/>
        </w:rPr>
        <w:t>-обслуговуюча інфраструктура громади.</w:t>
      </w:r>
    </w:p>
    <w:p w14:paraId="20C6BFE4" w14:textId="77777777" w:rsidR="00F26AA5" w:rsidRDefault="00F26AA5" w:rsidP="00E94275">
      <w:pPr>
        <w:ind w:firstLine="567"/>
      </w:pPr>
      <w:r>
        <w:t>Розвинена торгівельна мережа та сфера обслуговування є перевагою Межиріцької громади, формуючи зручне та доступне середовище для мешканців. У громаді функціонують три кафе та близько двадцяти торгівельних точок, що забезпечують широкий асортимент товарів і послуг, підтримують локальний бізнес і створюють робочі місця. Така інфраструктура підсилює економічну активність, сприяє задоволенню повсякденних потреб населення та підвищує загальний рівень комфортності проживання.</w:t>
      </w:r>
    </w:p>
    <w:p w14:paraId="6C1E9118" w14:textId="77777777" w:rsidR="00F26AA5" w:rsidRPr="00AF4436" w:rsidRDefault="00F26AA5" w:rsidP="00E94275">
      <w:pPr>
        <w:ind w:firstLine="567"/>
        <w:rPr>
          <w:b/>
          <w:bCs/>
        </w:rPr>
      </w:pPr>
      <w:r w:rsidRPr="00AF4436">
        <w:rPr>
          <w:b/>
          <w:bCs/>
        </w:rPr>
        <w:t>15. Розгалужена та доступна для всього населення громади мережа первинної медичної допомоги.</w:t>
      </w:r>
    </w:p>
    <w:p w14:paraId="6BB1404D" w14:textId="25ABC644" w:rsidR="00F26AA5" w:rsidRDefault="00F26AA5" w:rsidP="00E94275">
      <w:pPr>
        <w:ind w:firstLine="567"/>
      </w:pPr>
      <w:r>
        <w:t>Наявність розгалуженої медичної інфраструктури є вагомою сильною стороною Межиріцької громади, оскільки забезпечує доступність первинної медичної допомоги для мешканців усіх населених пунктів. У структурі охорони здоров’я громади діють дві амбулаторії загальної практики сімейної медицини — у с. Булахівка та с. Межиріч, що надають широкий спектр медичних послуг. Крім того, мережа з п’яти медичних пунктів тимчасового базування, розташованих у с. Карабинівка, с. Лиманське, с. Новоолександрівське, с. Домаха та с. Оженківка, гарантує швидке реагування на потреби населення та рівномірне охоплення території. Така структура підсилює якість життя та соціальну безпеку громади.</w:t>
      </w:r>
    </w:p>
    <w:p w14:paraId="425C72FD" w14:textId="1B85CE0B" w:rsidR="00BB519D" w:rsidRPr="00A33285" w:rsidRDefault="00BB519D" w:rsidP="00E94275">
      <w:pPr>
        <w:ind w:firstLine="567"/>
      </w:pPr>
    </w:p>
    <w:p w14:paraId="6F0F67A0" w14:textId="77777777" w:rsidR="00BB519D" w:rsidRPr="00A33285" w:rsidRDefault="00BB519D" w:rsidP="00E94275">
      <w:pPr>
        <w:ind w:firstLine="567"/>
        <w:rPr>
          <w:b/>
          <w:bCs/>
        </w:rPr>
      </w:pPr>
      <w:r w:rsidRPr="00A33285">
        <w:rPr>
          <w:b/>
          <w:bCs/>
        </w:rPr>
        <w:lastRenderedPageBreak/>
        <w:t>СЛАБКІ СТОРОНИ</w:t>
      </w:r>
    </w:p>
    <w:p w14:paraId="0B2236A7" w14:textId="77777777" w:rsidR="00F26AA5" w:rsidRPr="00AF4436" w:rsidRDefault="00F26AA5" w:rsidP="00E94275">
      <w:pPr>
        <w:ind w:firstLine="567"/>
        <w:rPr>
          <w:b/>
          <w:bCs/>
        </w:rPr>
      </w:pPr>
      <w:r w:rsidRPr="00AF4436">
        <w:rPr>
          <w:b/>
          <w:bCs/>
        </w:rPr>
        <w:t>1. Низький рівень газифікації населених пунктів (8 із 12 населених пунктів громади не газифіковані).</w:t>
      </w:r>
    </w:p>
    <w:p w14:paraId="3A9752C0" w14:textId="77777777" w:rsidR="00F26AA5" w:rsidRDefault="00F26AA5" w:rsidP="00E94275">
      <w:pPr>
        <w:ind w:firstLine="567"/>
      </w:pPr>
      <w:r>
        <w:t>Низький рівень газифікації населених пунктів є суттєвою слабкою стороною Межиріцької сільської територіальної громади та негативно впливає на якість життя населення й соціально-економічний розвиток території. Із 12 населених пунктів громади лише 4 забезпечені централізованим газопостачанням, тоді як 8 залишаються не газифікованими, що змушує домогосподарства використовувати альтернативні, часто дорожчі та менш ефективні джерела опалення. За умов переважно сільського характеру громади, низької густоти населення (25,57 осіб/км²) та значної територіальної розгалуженості, проблема газифікації набуває системного характеру. Відсутність газу підвищує фінансове навантаження на мешканців, особливо вразливі групи населення, ускладнює опалення житлового фонду, а також знижує інвестиційну привабливість окремих сіл. Крім того, використання твердого палива негативно впливає на екологічний стан та рівень енергетичної безпеки громади.</w:t>
      </w:r>
    </w:p>
    <w:p w14:paraId="0B894ACD" w14:textId="77777777" w:rsidR="00F26AA5" w:rsidRPr="000D4CB2" w:rsidRDefault="00F26AA5" w:rsidP="00E94275">
      <w:pPr>
        <w:ind w:firstLine="567"/>
        <w:rPr>
          <w:b/>
          <w:bCs/>
        </w:rPr>
      </w:pPr>
      <w:r w:rsidRPr="000D4CB2">
        <w:rPr>
          <w:b/>
          <w:bCs/>
        </w:rPr>
        <w:t>2. Погіршення демографічних показників (скорочення кількості та старіння населення).</w:t>
      </w:r>
    </w:p>
    <w:p w14:paraId="2D074DBA" w14:textId="77777777" w:rsidR="00F26AA5" w:rsidRDefault="00F26AA5" w:rsidP="00E94275">
      <w:pPr>
        <w:ind w:firstLine="567"/>
      </w:pPr>
      <w:r>
        <w:t>Погіршення демографічних показників є однією з ключових слабких сторін Межиріцької сільської територіальної громади та створює довгострокові ризики для її розвитку. Чисельність населення громади скоротилася з 7210 осіб у 2022 році до 6887 осіб на початок 2025 року, що становить зменшення на 4,5 %. Паралельно спостерігається процес старіння населення: частка осіб старше працездатного віку досягає близько 26 %, тоді як частка молодших за працездатний вік становить лише 15 %. Така вікова структура підвищує демографічне навантаження на працездатне населення та місцевий бюджет. Скорочення кількості молоді та дітей призводить до зменшення контингенту закладів освіти, обмежує відтворення трудових ресурсів і посилює ризики депопуляції, особливо у віддалених селах громади.</w:t>
      </w:r>
    </w:p>
    <w:p w14:paraId="3196E9FF" w14:textId="77777777" w:rsidR="00F26AA5" w:rsidRPr="000A1236" w:rsidRDefault="00F26AA5" w:rsidP="00E94275">
      <w:pPr>
        <w:ind w:firstLine="567"/>
        <w:rPr>
          <w:b/>
          <w:bCs/>
        </w:rPr>
      </w:pPr>
      <w:r w:rsidRPr="000A1236">
        <w:rPr>
          <w:b/>
          <w:bCs/>
        </w:rPr>
        <w:t>3. Відсутність прямого сполучення громадського транспорту з периферійних населених пунктів до районного центру громади.</w:t>
      </w:r>
    </w:p>
    <w:p w14:paraId="059BA8BE" w14:textId="4AC611C8" w:rsidR="00F26AA5" w:rsidRDefault="00F26AA5" w:rsidP="00E94275">
      <w:pPr>
        <w:ind w:firstLine="567"/>
      </w:pPr>
      <w:r>
        <w:t>Відсутність прямого сполучення громадського транспорту з периферійних населених пунктів до районного центру громади є важливою слабкою стороною Межиріцької сільської територіальної громади та суттєво обмежує транспортну доступність для мешканців. Окремі населені пункти розташовані на значній відстані від адміністративного центру: зокрема, сел</w:t>
      </w:r>
      <w:r w:rsidR="0072356B">
        <w:t>о</w:t>
      </w:r>
      <w:r>
        <w:t xml:space="preserve"> Мінеральні Води знаходиться за 34 км, села Лиманське – за 27,1 км, Карабинівка – за 20,3 км. За відсутності прямих маршрутів громадського транспорту жителі цих сіл змушені здійснювати пересадки або користуватися приватним транспортом, що підвищує витрати часу й коштів. Така ситуація ускладнює доступ до адміністративних, медичних, освітніх та соціальних послуг, знижує мобільність населення і негативно впливає на рівень соціальної згуртованості громади, особливо для літніх людей та соціально вразливих груп.</w:t>
      </w:r>
    </w:p>
    <w:p w14:paraId="3F54CA40" w14:textId="77777777" w:rsidR="00F26AA5" w:rsidRPr="000A1236" w:rsidRDefault="00F26AA5" w:rsidP="00E94275">
      <w:pPr>
        <w:ind w:firstLine="567"/>
        <w:rPr>
          <w:b/>
          <w:bCs/>
        </w:rPr>
      </w:pPr>
      <w:r w:rsidRPr="000A1236">
        <w:rPr>
          <w:b/>
          <w:bCs/>
        </w:rPr>
        <w:t>4. Дорожнє покриття та дорожня інфраструктура у всіх населених пунктах потребує капітального та поточного ремонту.</w:t>
      </w:r>
    </w:p>
    <w:p w14:paraId="32DFD484" w14:textId="77777777" w:rsidR="00F26AA5" w:rsidRDefault="00F26AA5" w:rsidP="00E94275">
      <w:pPr>
        <w:ind w:firstLine="567"/>
      </w:pPr>
      <w:r>
        <w:t>Незадовільний стан дорожнього покриття та дорожньої інфраструктури є суттєвою слабкою стороною Межиріцької сільської територіальної громади та негативно впливає на її просторову згуртованість і доступність послуг. Значна частина автомобільних доріг місцевого значення має зношене покриття, потребує капітального та поточного ремонту, що характерно для всіх населених пунктів громади. Зважаючи на значну територіальну протяжність громади та віддаленість окремих сіл від адміністративного центру (до 34 км), поганий стан доріг ускладнює регулярне транспортне сполучення, доступ до медичних, освітніх та адміністративних послуг. Це підвищує витрати на логістику, стримує економічну активність, знижує інвестиційну привабливість території та погіршує безпеку дорожнього руху, особливо в осінньо-зимовий період.</w:t>
      </w:r>
    </w:p>
    <w:p w14:paraId="26CC20DB" w14:textId="77777777" w:rsidR="00F26AA5" w:rsidRPr="000A1236" w:rsidRDefault="00F26AA5" w:rsidP="00E94275">
      <w:pPr>
        <w:ind w:firstLine="567"/>
        <w:rPr>
          <w:b/>
          <w:bCs/>
        </w:rPr>
      </w:pPr>
      <w:r w:rsidRPr="000A1236">
        <w:rPr>
          <w:b/>
          <w:bCs/>
        </w:rPr>
        <w:t>5. Застаріла містобудівна документація (для 1 населеного пункту - відсутня).</w:t>
      </w:r>
    </w:p>
    <w:p w14:paraId="001546E8" w14:textId="77777777" w:rsidR="00F26AA5" w:rsidRDefault="00F26AA5" w:rsidP="00E94275">
      <w:pPr>
        <w:ind w:firstLine="567"/>
      </w:pPr>
      <w:r>
        <w:lastRenderedPageBreak/>
        <w:t>Застаріла містобудівна документація є вагомою слабкою стороною Межиріцької сільської територіальної громади та суттєво обмежує можливості її просторового розвитку. Чинна містобудівна документація в більшості населених пунктів була розроблена значний час тому та не відповідає сучасним демографічним, інфраструктурним і соціально-економічним умовам, а для одного населеного пункту вона взагалі відсутня. Це ускладнює планування забудови, модернізацію інженерних мереж, розвиток житлової та виробничої інфраструктури, а також підготовку інвестиційних проєктів. Відсутність актуальних генеральних планів і детальних планів територій знижує прозорість землекористування, стримує залучення інвесторів і створює ризики хаотичної забудови, що негативно впливає на довгостроковий сталий розвиток громади.</w:t>
      </w:r>
    </w:p>
    <w:p w14:paraId="05D03C86" w14:textId="77777777" w:rsidR="00F26AA5" w:rsidRPr="000A1236" w:rsidRDefault="00F26AA5" w:rsidP="00E94275">
      <w:pPr>
        <w:ind w:firstLine="567"/>
        <w:rPr>
          <w:b/>
          <w:bCs/>
        </w:rPr>
      </w:pPr>
      <w:r w:rsidRPr="000A1236">
        <w:rPr>
          <w:b/>
          <w:bCs/>
        </w:rPr>
        <w:t>6. Відсутність великих промислових підприємств.</w:t>
      </w:r>
    </w:p>
    <w:p w14:paraId="20AEA611" w14:textId="77777777" w:rsidR="00F26AA5" w:rsidRDefault="00F26AA5" w:rsidP="00E94275">
      <w:pPr>
        <w:ind w:firstLine="567"/>
      </w:pPr>
      <w:r>
        <w:t>Економіка громади має переважно аграрний характер, а промисловий сектор представлений незначною кількістю малих і середніх суб’єктів господарювання без потужних виробничих об’єктів, що формують стабільну зайнятість і вагомі податкові надходження. Це обмежує можливості диверсифікації економіки, створення нових робочих місць та зростання доходів місцевого бюджету. Відсутність великих підприємств сприяє трудовій міграції працездатного населення до міст, знижує інвестиційну привабливість громади та підсилює залежність бюджету від аграрного сектору і трансфертів, що стримує довгостроковий соціально-економічний розвиток території.</w:t>
      </w:r>
    </w:p>
    <w:p w14:paraId="27DD4426" w14:textId="77777777" w:rsidR="00F26AA5" w:rsidRPr="000A1236" w:rsidRDefault="00F26AA5" w:rsidP="00E94275">
      <w:pPr>
        <w:ind w:firstLine="567"/>
        <w:rPr>
          <w:b/>
          <w:bCs/>
        </w:rPr>
      </w:pPr>
      <w:r w:rsidRPr="000A1236">
        <w:rPr>
          <w:b/>
          <w:bCs/>
        </w:rPr>
        <w:t>7. Підвищення рівня захворюваності на неінфекційні захворювання.</w:t>
      </w:r>
    </w:p>
    <w:p w14:paraId="6E8C40D7" w14:textId="77777777" w:rsidR="00F26AA5" w:rsidRDefault="00F26AA5" w:rsidP="00E94275">
      <w:pPr>
        <w:ind w:firstLine="567"/>
      </w:pPr>
      <w:r>
        <w:t xml:space="preserve">Підвищення рівня захворюваності на неінфекційні захворювання є важливою слабкою стороною Межиріцької сільської територіальної громади та негативно впливає на стан здоров’я населення і трудовий потенціал. У структурі захворюваності та смертності населення домінують серцево-судинні захворювання, хвороби органів дихання та інші хронічні неінфекційні патології, що характерно для сільських територій із процесами старіння населення. Висока частка осіб старше працездатного віку (близько 26 %) посилює навантаження на систему охорони здоров’я громади. Обмежена доступність спеціалізованої медичної допомоги та профілактичних програм у віддалених селах сприяє пізньому виявленню </w:t>
      </w:r>
      <w:proofErr w:type="spellStart"/>
      <w:r>
        <w:t>хвороб</w:t>
      </w:r>
      <w:proofErr w:type="spellEnd"/>
      <w:r>
        <w:t>, що знижує якість життя мешканців, підвищує рівень інвалідності та створює додаткові соціально-економічні виклики для громади.</w:t>
      </w:r>
    </w:p>
    <w:p w14:paraId="4670F4D3" w14:textId="77777777" w:rsidR="00F26AA5" w:rsidRPr="000A1236" w:rsidRDefault="00F26AA5" w:rsidP="00E94275">
      <w:pPr>
        <w:ind w:firstLine="567"/>
        <w:rPr>
          <w:b/>
          <w:bCs/>
        </w:rPr>
      </w:pPr>
      <w:r w:rsidRPr="000A1236">
        <w:rPr>
          <w:b/>
          <w:bCs/>
        </w:rPr>
        <w:t>8. Відсутність централізованого водопостачання і теплопостачання та обмеженість доступу до якісної питної води у периферійних селах громади.</w:t>
      </w:r>
    </w:p>
    <w:p w14:paraId="41BF4836" w14:textId="63578EFC" w:rsidR="000A1236" w:rsidRDefault="00F26AA5" w:rsidP="00E94275">
      <w:pPr>
        <w:ind w:firstLine="567"/>
      </w:pPr>
      <w:r>
        <w:t>Відсутність централізованого водопостачання</w:t>
      </w:r>
      <w:r w:rsidR="006A651A">
        <w:t xml:space="preserve"> (крім с. Оженківка, де водопостачання до значної кількості домогосподарств здійснюється централізовано з однієї свердловини)</w:t>
      </w:r>
      <w:r>
        <w:t xml:space="preserve"> та теплопостачання є суттєвою слабкою стороною Межиріцької сільської територіальної громади й істотно впливає на якість життя мешканців. Системи централізованого теплопостачання у громаді фактично відсутні, а водопостачання </w:t>
      </w:r>
      <w:r w:rsidR="006A651A">
        <w:t>у майже всіх</w:t>
      </w:r>
      <w:r>
        <w:t xml:space="preserve"> населених пункт</w:t>
      </w:r>
      <w:r w:rsidR="006A651A">
        <w:t>ах (крім с. Оженківка)</w:t>
      </w:r>
      <w:r>
        <w:t xml:space="preserve"> здійснюється </w:t>
      </w:r>
      <w:r w:rsidR="00B01989">
        <w:t xml:space="preserve">повністю </w:t>
      </w:r>
      <w:r>
        <w:t xml:space="preserve">децентралізовано – за рахунок індивідуальних свердловин і колодязів. </w:t>
      </w:r>
    </w:p>
    <w:p w14:paraId="766D24CE" w14:textId="50E6CFD0" w:rsidR="00F26AA5" w:rsidRDefault="00F26AA5" w:rsidP="00E94275">
      <w:pPr>
        <w:ind w:firstLine="567"/>
      </w:pPr>
      <w:r>
        <w:t>Така ситуація є характерною для переважно сільської громади з низькою густотою населення та значною територіальною розосередженістю. Відсутність централізованих мереж підвищує витрати домогосподарств на забезпечення базових комунальних послуг, ускладнює утримання соціальних об’єктів і знижує рівень енергетичної та санітарної безпеки. Це також стримує інвестиційну привабливість громади та модернізацію житлово-комунального господарства.</w:t>
      </w:r>
    </w:p>
    <w:p w14:paraId="5429F117" w14:textId="77777777" w:rsidR="00F26AA5" w:rsidRDefault="00F26AA5" w:rsidP="00E94275">
      <w:pPr>
        <w:ind w:firstLine="567"/>
      </w:pPr>
      <w:r>
        <w:t>Обмеженість доступу до якісної питної води у периферійних селах громади впливає на умови проживання населення. В певній мірі це знижує привабливість сіл для проживання і стримує соціально-економічний розвиток громади загалом.</w:t>
      </w:r>
    </w:p>
    <w:p w14:paraId="3684E071" w14:textId="77777777" w:rsidR="00F26AA5" w:rsidRPr="000A1236" w:rsidRDefault="00F26AA5" w:rsidP="00E94275">
      <w:pPr>
        <w:ind w:firstLine="567"/>
        <w:rPr>
          <w:b/>
          <w:bCs/>
        </w:rPr>
      </w:pPr>
      <w:r w:rsidRPr="000A1236">
        <w:rPr>
          <w:b/>
          <w:bCs/>
        </w:rPr>
        <w:t>9. Значний ступінь зношення основних фондів комунальної інфраструктури.</w:t>
      </w:r>
    </w:p>
    <w:p w14:paraId="1D7E27AD" w14:textId="77777777" w:rsidR="000A1236" w:rsidRDefault="00F26AA5" w:rsidP="00E94275">
      <w:pPr>
        <w:ind w:firstLine="567"/>
      </w:pPr>
      <w:r>
        <w:t xml:space="preserve">Значний ступінь зношення основних фондів комунальної інфраструктури є однією з ключових слабких сторін Межиріцької сільської територіальної громади та суттєво обмежує якість надання публічних послуг. Значна частина будівель комунальних установ </w:t>
      </w:r>
      <w:r>
        <w:lastRenderedPageBreak/>
        <w:t xml:space="preserve">експлуатується понад нормативні строки, має застарілі дахові покриття та неефективні системи опалення, що призводить до підвищених витрат на утримання та енергоспоживання. </w:t>
      </w:r>
    </w:p>
    <w:p w14:paraId="1C144EA6" w14:textId="77777777" w:rsidR="000A1236" w:rsidRDefault="00F26AA5" w:rsidP="00E94275">
      <w:pPr>
        <w:ind w:firstLine="567"/>
      </w:pPr>
      <w:r>
        <w:t xml:space="preserve">Особливо критичною є ситуація з будівлею старостату Карабинівського старостинського округу, яка перебуває в аварійному стані та потребує невідкладних капітальних робіт. Крім того, матеріально-технічна база закладів культури і спорту є морально та фізично застарілою, що знижує їх функціональність і привабливість для мешканців. </w:t>
      </w:r>
    </w:p>
    <w:p w14:paraId="22A30F6B" w14:textId="0BC4E866" w:rsidR="00F26AA5" w:rsidRDefault="00F26AA5" w:rsidP="00E94275">
      <w:pPr>
        <w:ind w:firstLine="567"/>
      </w:pPr>
      <w:r>
        <w:t>Сукупно це негативно впливає на соціальний розвиток громади та її інвестиційну привабливість.</w:t>
      </w:r>
    </w:p>
    <w:p w14:paraId="7DB7590F" w14:textId="77777777" w:rsidR="00F26AA5" w:rsidRPr="000A1236" w:rsidRDefault="00F26AA5" w:rsidP="00E94275">
      <w:pPr>
        <w:ind w:firstLine="567"/>
        <w:rPr>
          <w:b/>
          <w:bCs/>
        </w:rPr>
      </w:pPr>
      <w:r w:rsidRPr="000A1236">
        <w:rPr>
          <w:b/>
          <w:bCs/>
        </w:rPr>
        <w:t>10. Відсутність корисних копалин на території громади.</w:t>
      </w:r>
    </w:p>
    <w:p w14:paraId="7DE0A31C" w14:textId="77777777" w:rsidR="00F26AA5" w:rsidRDefault="00F26AA5" w:rsidP="00E94275">
      <w:pPr>
        <w:ind w:firstLine="567"/>
      </w:pPr>
      <w:r>
        <w:t>Відсутність корисних копалин на території Межиріцької сільської територіальної громади є важливою слабкою стороною, що обмежує можливості економічного розвитку та диверсифікації місцевої економіки. На території громади не зафіксовано родовищ корисних копалин, придатних для промислового видобутку, на відміну від Дніпропетровської області загалом, яка є одним із найбагатших на мінерально-сировинні ресурси регіонів України. Така ситуація позбавляє громаду потенційних джерел інвестицій, створення робочих місць і стабільних бюджетних надходжень від видобувної галузі. Відсутність сировинної бази зумовлює залежність економіки громади від аграрного сектору та малих форм підприємництва, підвищує чутливість до зовнішніх економічних коливань і стримує формування потужного промислового потенціалу.</w:t>
      </w:r>
    </w:p>
    <w:p w14:paraId="479763F8" w14:textId="77777777" w:rsidR="00F26AA5" w:rsidRPr="000A1236" w:rsidRDefault="00F26AA5" w:rsidP="00E94275">
      <w:pPr>
        <w:ind w:firstLine="567"/>
        <w:rPr>
          <w:b/>
          <w:bCs/>
        </w:rPr>
      </w:pPr>
      <w:r w:rsidRPr="000A1236">
        <w:rPr>
          <w:b/>
          <w:bCs/>
        </w:rPr>
        <w:t xml:space="preserve">11. Відсутність </w:t>
      </w:r>
      <w:proofErr w:type="spellStart"/>
      <w:r w:rsidRPr="000A1236">
        <w:rPr>
          <w:b/>
          <w:bCs/>
        </w:rPr>
        <w:t>укриттів</w:t>
      </w:r>
      <w:proofErr w:type="spellEnd"/>
      <w:r w:rsidRPr="000A1236">
        <w:rPr>
          <w:b/>
          <w:bCs/>
        </w:rPr>
        <w:t xml:space="preserve"> для населення на території громади.</w:t>
      </w:r>
    </w:p>
    <w:p w14:paraId="15E2F1DF" w14:textId="6A16A944" w:rsidR="00F26AA5" w:rsidRDefault="00F26AA5" w:rsidP="00E94275">
      <w:pPr>
        <w:ind w:firstLine="567"/>
      </w:pPr>
      <w:r>
        <w:t xml:space="preserve">Відсутність </w:t>
      </w:r>
      <w:proofErr w:type="spellStart"/>
      <w:r>
        <w:t>укриттів</w:t>
      </w:r>
      <w:proofErr w:type="spellEnd"/>
      <w:r>
        <w:t xml:space="preserve"> для населення на території Межиріцької сільської територіальної громади є суттєвою слабкою стороною в умовах воєнних загроз і </w:t>
      </w:r>
      <w:proofErr w:type="spellStart"/>
      <w:r>
        <w:t>безпекових</w:t>
      </w:r>
      <w:proofErr w:type="spellEnd"/>
      <w:r>
        <w:t xml:space="preserve"> ризиків. Протирадіаційні укриття (ПРУ) наявні у всіх 4 закладах загальної середньої освіти, що забезпечує захист лише дітей та персоналу шкіл. Водночас укриття для інших категорій населення </w:t>
      </w:r>
      <w:r w:rsidR="005A650F">
        <w:t>–</w:t>
      </w:r>
      <w:r>
        <w:t xml:space="preserve"> працівників установ, людей похилого віку та соціально вразливих груп </w:t>
      </w:r>
      <w:r w:rsidR="005A650F">
        <w:t>–</w:t>
      </w:r>
      <w:r>
        <w:t xml:space="preserve"> фактично відсутні. Така ситуація значно знижує рівень цивільного захисту громади. Недостатня кількість </w:t>
      </w:r>
      <w:proofErr w:type="spellStart"/>
      <w:r>
        <w:t>укриттів</w:t>
      </w:r>
      <w:proofErr w:type="spellEnd"/>
      <w:r>
        <w:t xml:space="preserve"> посилює соціальну напругу, знижує відчуття безпеки населення та потребує першочергових інвестицій у сферу цивільного захисту.</w:t>
      </w:r>
    </w:p>
    <w:p w14:paraId="5C56F8C1" w14:textId="77777777" w:rsidR="00F26AA5" w:rsidRPr="000A1236" w:rsidRDefault="00F26AA5" w:rsidP="00E94275">
      <w:pPr>
        <w:ind w:firstLine="567"/>
        <w:rPr>
          <w:b/>
          <w:bCs/>
        </w:rPr>
      </w:pPr>
      <w:r w:rsidRPr="000A1236">
        <w:rPr>
          <w:b/>
          <w:bCs/>
        </w:rPr>
        <w:t xml:space="preserve">12. Відсутність </w:t>
      </w:r>
      <w:proofErr w:type="spellStart"/>
      <w:r w:rsidRPr="000A1236">
        <w:rPr>
          <w:b/>
          <w:bCs/>
        </w:rPr>
        <w:t>термомодернізованих</w:t>
      </w:r>
      <w:proofErr w:type="spellEnd"/>
      <w:r w:rsidRPr="000A1236">
        <w:rPr>
          <w:b/>
          <w:bCs/>
        </w:rPr>
        <w:t xml:space="preserve"> об’єктів комунальної власності.</w:t>
      </w:r>
    </w:p>
    <w:p w14:paraId="0F91F1BD" w14:textId="77777777" w:rsidR="00F26AA5" w:rsidRDefault="00F26AA5" w:rsidP="00E94275">
      <w:pPr>
        <w:ind w:firstLine="567"/>
      </w:pPr>
      <w:r>
        <w:t xml:space="preserve">Відсутність </w:t>
      </w:r>
      <w:proofErr w:type="spellStart"/>
      <w:r>
        <w:t>термомодернізованих</w:t>
      </w:r>
      <w:proofErr w:type="spellEnd"/>
      <w:r>
        <w:t xml:space="preserve"> об’єктів комунальної власності є важливою слабкою стороною Межиріцької сільської територіальної громади та негативно впливає на її фінансову й енергетичну спроможність. Більшість будівель закладів освіти, культури, адміністративних установ експлуатуються із застарілими огороджувальними конструкціями, дахами та неефективними системами опалення, без впровадження заходів з енергоефективності та </w:t>
      </w:r>
      <w:proofErr w:type="spellStart"/>
      <w:r>
        <w:t>термомодернізації</w:t>
      </w:r>
      <w:proofErr w:type="spellEnd"/>
      <w:r>
        <w:t xml:space="preserve">. Це призводить до значних втрат теплової енергії, високих витрат на опалення та додаткового навантаження на місцевий бюджет. Відсутність </w:t>
      </w:r>
      <w:proofErr w:type="spellStart"/>
      <w:r>
        <w:t>термомодернізації</w:t>
      </w:r>
      <w:proofErr w:type="spellEnd"/>
      <w:r>
        <w:t xml:space="preserve"> також погіршує умови перебування в приміщеннях для працівників і відвідувачів та знижує екологічну стійкість громади, стримуючи перехід до сучасних стандартів енергоефективності та сталого розвитку.</w:t>
      </w:r>
    </w:p>
    <w:p w14:paraId="55E22896" w14:textId="77777777" w:rsidR="00F26AA5" w:rsidRPr="000A1236" w:rsidRDefault="00F26AA5" w:rsidP="00E94275">
      <w:pPr>
        <w:ind w:firstLine="567"/>
        <w:rPr>
          <w:b/>
          <w:bCs/>
        </w:rPr>
      </w:pPr>
      <w:r w:rsidRPr="000A1236">
        <w:rPr>
          <w:b/>
          <w:bCs/>
        </w:rPr>
        <w:t>13. Дефіцит кадрів в органах місцевого самоврядування.</w:t>
      </w:r>
    </w:p>
    <w:p w14:paraId="603BE6F8" w14:textId="4FBA50A8" w:rsidR="00F26AA5" w:rsidRDefault="00F26AA5" w:rsidP="00E94275">
      <w:pPr>
        <w:ind w:firstLine="567"/>
      </w:pPr>
      <w:r>
        <w:t>Дефіцит кадрів в органах місцевого самоврядування є суттєвою слабкою стороною Межиріцької сільської територіальної громади та негативно впливає на ефективність управлінських процесів. Апарат сільської ради та її виконавчих органів функціонує в умовах обмеженої чисельності працівників, що поєднується з високим навантаженням на одного службовця та розширенням повноважень у межах децентралізації. Низька фінансова спроможність громади та відсутність конкурентних умов оплати праці ускладнюють залучення кваліфікованих фахівців, особливо у сферах фінансів,</w:t>
      </w:r>
      <w:r w:rsidR="004B77FF">
        <w:t xml:space="preserve"> фахівців із закупівель,</w:t>
      </w:r>
      <w:r>
        <w:t xml:space="preserve"> </w:t>
      </w:r>
      <w:proofErr w:type="spellStart"/>
      <w:r>
        <w:t>проєктного</w:t>
      </w:r>
      <w:proofErr w:type="spellEnd"/>
      <w:r>
        <w:t xml:space="preserve"> менеджменту, містобудування</w:t>
      </w:r>
      <w:r w:rsidR="004B77FF">
        <w:t>,</w:t>
      </w:r>
      <w:r>
        <w:t xml:space="preserve"> стратегічного планування</w:t>
      </w:r>
      <w:r w:rsidR="004B77FF">
        <w:t xml:space="preserve"> та економістів</w:t>
      </w:r>
      <w:r>
        <w:t>. Кадровий дефіцит стримує підготовку інвестиційних проєктів, залучення грантових ресурсів і знижує якість надання адміністративних послуг населенню.</w:t>
      </w:r>
    </w:p>
    <w:p w14:paraId="4DF90916" w14:textId="77777777" w:rsidR="00F26AA5" w:rsidRPr="000A1236" w:rsidRDefault="00F26AA5" w:rsidP="00E94275">
      <w:pPr>
        <w:ind w:firstLine="567"/>
        <w:rPr>
          <w:b/>
          <w:bCs/>
        </w:rPr>
      </w:pPr>
      <w:r w:rsidRPr="000A1236">
        <w:rPr>
          <w:b/>
          <w:bCs/>
        </w:rPr>
        <w:t xml:space="preserve">14. Недостатність бюджетних ресурсів громади для </w:t>
      </w:r>
      <w:proofErr w:type="spellStart"/>
      <w:r w:rsidRPr="000A1236">
        <w:rPr>
          <w:b/>
          <w:bCs/>
        </w:rPr>
        <w:t>дофінансування</w:t>
      </w:r>
      <w:proofErr w:type="spellEnd"/>
      <w:r w:rsidRPr="000A1236">
        <w:rPr>
          <w:b/>
          <w:bCs/>
        </w:rPr>
        <w:t xml:space="preserve"> проєктів місцевого розвитку. </w:t>
      </w:r>
    </w:p>
    <w:p w14:paraId="65DE6E20" w14:textId="33FCB357" w:rsidR="00F26AA5" w:rsidRDefault="00F26AA5" w:rsidP="00E94275">
      <w:pPr>
        <w:ind w:firstLine="567"/>
      </w:pPr>
      <w:r>
        <w:lastRenderedPageBreak/>
        <w:t xml:space="preserve">Недостатність бюджетних ресурсів для </w:t>
      </w:r>
      <w:proofErr w:type="spellStart"/>
      <w:r>
        <w:t>дофінансування</w:t>
      </w:r>
      <w:proofErr w:type="spellEnd"/>
      <w:r>
        <w:t xml:space="preserve"> грантових проєктів від зовнішніх донорів є вагомою слабкою стороною Межиріцької сільської територіальної громади та обмежує її можливості залучення зовнішньої допомоги. Фінансова спроможність ТГ залишається низькою: індекс податкоспроможності у 2024 році становив 0,5</w:t>
      </w:r>
      <w:r w:rsidR="00804A0D">
        <w:t>6</w:t>
      </w:r>
      <w:r>
        <w:t>,</w:t>
      </w:r>
      <w:r w:rsidR="00804A0D">
        <w:t xml:space="preserve"> у 2025 році – лише 0,378,</w:t>
      </w:r>
      <w:r>
        <w:t xml:space="preserve"> а власні доходи бюджету значною мірою формуються за рахунок місцевих податків та трансфертів. Обмежений обсяг вільних бюджетних коштів ускладнює забезпечення обов’язкової частки </w:t>
      </w:r>
      <w:proofErr w:type="spellStart"/>
      <w:r>
        <w:t>співфінансування</w:t>
      </w:r>
      <w:proofErr w:type="spellEnd"/>
      <w:r>
        <w:t>, яка є умовою участі у більшості грантових програм. Це знижує конкурентоспроможність громади порівняно з фінансово сильнішими ТГ, стримує реалізацію інфраструктурних і соціальних проєктів та обмежує можливості комплексного розвитку території.</w:t>
      </w:r>
    </w:p>
    <w:p w14:paraId="585AE24D" w14:textId="77777777" w:rsidR="00F26AA5" w:rsidRPr="000A1236" w:rsidRDefault="00F26AA5" w:rsidP="00E94275">
      <w:pPr>
        <w:ind w:firstLine="567"/>
        <w:rPr>
          <w:b/>
          <w:bCs/>
        </w:rPr>
      </w:pPr>
      <w:r w:rsidRPr="000A1236">
        <w:rPr>
          <w:b/>
          <w:bCs/>
        </w:rPr>
        <w:t>15. Недостатня кількість камер відеоспостереження у громадських місцях громади.</w:t>
      </w:r>
    </w:p>
    <w:p w14:paraId="31A882AF" w14:textId="77777777" w:rsidR="00F26AA5" w:rsidRDefault="00F26AA5" w:rsidP="00E94275">
      <w:pPr>
        <w:ind w:firstLine="567"/>
      </w:pPr>
      <w:r>
        <w:t xml:space="preserve">Недостатня кількість камер відеоспостереження у громадських місцях є суттєвою слабкою стороною Межиріцької сільської територіальної громади та негативно впливає на рівень публічної безпеки. На всій території ТГ функціонує лише 4 камери відеоспостереження, які підключені до поліцейської станції громади. При цьому камери відсутні у більшості потенційно вразливих громадських просторів, зокрема біля закладів дошкільної освіти, шкіл, дитячих і спортивних майданчиків, а також у центральних частинах населених пунктів. З огляду на значну територіальну розгалуженість громади та обмежені ресурси правоохоронних органів, нестача систем </w:t>
      </w:r>
      <w:proofErr w:type="spellStart"/>
      <w:r>
        <w:t>відеонагляду</w:t>
      </w:r>
      <w:proofErr w:type="spellEnd"/>
      <w:r>
        <w:t xml:space="preserve"> ускладнює превенцію правопорушень, оперативне реагування на інциденти та підвищує ризики для дітей і соціально вразливих груп населення.</w:t>
      </w:r>
    </w:p>
    <w:p w14:paraId="2612C815" w14:textId="7E5843FE" w:rsidR="00F26AA5" w:rsidRPr="000A1236" w:rsidRDefault="00F26AA5" w:rsidP="00E94275">
      <w:pPr>
        <w:ind w:firstLine="567"/>
        <w:rPr>
          <w:b/>
          <w:bCs/>
        </w:rPr>
      </w:pPr>
      <w:r w:rsidRPr="000A1236">
        <w:rPr>
          <w:b/>
          <w:bCs/>
        </w:rPr>
        <w:t>16. Значна кількість стихійних сміттєзвалищ.</w:t>
      </w:r>
    </w:p>
    <w:p w14:paraId="39928DD8" w14:textId="1CB9CC11" w:rsidR="00F26AA5" w:rsidRDefault="00F26AA5" w:rsidP="00E94275">
      <w:pPr>
        <w:ind w:firstLine="567"/>
      </w:pPr>
      <w:r>
        <w:t>Значна кількість стихійних сміттєзвалищ є слабкою стороною Межиріцької сільської територіальної громади та створює екологічні й санітарні ризики. Система поводження з твердими побутовими відходами є недостатньо розвиненою: вивезення відходів здійснюється за межі території</w:t>
      </w:r>
      <w:r w:rsidR="002870A3">
        <w:t xml:space="preserve"> громади</w:t>
      </w:r>
      <w:r>
        <w:t xml:space="preserve">, </w:t>
      </w:r>
      <w:r w:rsidR="002870A3">
        <w:t xml:space="preserve">а </w:t>
      </w:r>
      <w:r>
        <w:t>у населених пунктах фіксуються випадки утворення несанкціонованих сміттєзвалищ, особливо на периферійних територіях. Це негативно впливає на стан довкілля, земельні та водні ресурси, погіршує санітарний стан населених пунктів і знижує привабливість громади для проживання та інвестицій.</w:t>
      </w:r>
    </w:p>
    <w:p w14:paraId="48142B7C" w14:textId="77777777" w:rsidR="00F26AA5" w:rsidRPr="000A1236" w:rsidRDefault="00F26AA5" w:rsidP="00E94275">
      <w:pPr>
        <w:ind w:firstLine="567"/>
        <w:rPr>
          <w:b/>
          <w:bCs/>
        </w:rPr>
      </w:pPr>
      <w:r w:rsidRPr="000A1236">
        <w:rPr>
          <w:b/>
          <w:bCs/>
        </w:rPr>
        <w:t xml:space="preserve">17. Значний рівень </w:t>
      </w:r>
      <w:proofErr w:type="spellStart"/>
      <w:r w:rsidRPr="000A1236">
        <w:rPr>
          <w:b/>
          <w:bCs/>
        </w:rPr>
        <w:t>бар’єрності</w:t>
      </w:r>
      <w:proofErr w:type="spellEnd"/>
      <w:r w:rsidRPr="000A1236">
        <w:rPr>
          <w:b/>
          <w:bCs/>
        </w:rPr>
        <w:t xml:space="preserve"> у громаді (в т. ч. у комунальних закладах).</w:t>
      </w:r>
    </w:p>
    <w:p w14:paraId="27B083D9" w14:textId="2200B63F" w:rsidR="00BB519D" w:rsidRPr="00F26AA5" w:rsidRDefault="00F26AA5" w:rsidP="00E94275">
      <w:pPr>
        <w:ind w:firstLine="567"/>
      </w:pPr>
      <w:r>
        <w:t xml:space="preserve">Більшість будівель комунальних установ (закладів освіти, культури, адміністративних приміщень) та приватного сектору громади побудовані у попередні десятиліття та не пристосовані для потреб </w:t>
      </w:r>
      <w:proofErr w:type="spellStart"/>
      <w:r>
        <w:t>маломобільних</w:t>
      </w:r>
      <w:proofErr w:type="spellEnd"/>
      <w:r>
        <w:t xml:space="preserve"> груп населення. Відсутність пандусів, ліфтів, адаптованих санітарних кімнат і зручних під’їздів</w:t>
      </w:r>
      <w:r w:rsidR="00670B71">
        <w:t xml:space="preserve"> (зокрема у ЗДО та закладах культури)</w:t>
      </w:r>
      <w:r>
        <w:t xml:space="preserve"> ускладнює доступ осіб з інвалідністю, людей похилого віку, батьків з дітьми до базових послуг. З огляду на значну частку осіб старше працездатного віку та наявність вразливих груп, високий рівень </w:t>
      </w:r>
      <w:proofErr w:type="spellStart"/>
      <w:r>
        <w:t>бар’єрності</w:t>
      </w:r>
      <w:proofErr w:type="spellEnd"/>
      <w:r>
        <w:t xml:space="preserve"> посилює соціальну ізоляцію, знижує якість життя населення та потребує системних інвестицій у </w:t>
      </w:r>
      <w:proofErr w:type="spellStart"/>
      <w:r>
        <w:t>безбар’єрний</w:t>
      </w:r>
      <w:proofErr w:type="spellEnd"/>
      <w:r>
        <w:t xml:space="preserve"> простір громади.</w:t>
      </w:r>
    </w:p>
    <w:p w14:paraId="48F09AE5" w14:textId="77777777" w:rsidR="000A1236" w:rsidRDefault="000A1236" w:rsidP="00E94275">
      <w:pPr>
        <w:ind w:firstLine="567"/>
        <w:rPr>
          <w:b/>
          <w:bCs/>
        </w:rPr>
      </w:pPr>
    </w:p>
    <w:p w14:paraId="685A78E9" w14:textId="5219F59E" w:rsidR="00BB519D" w:rsidRPr="00A33285" w:rsidRDefault="00BB519D" w:rsidP="00E94275">
      <w:pPr>
        <w:ind w:firstLine="567"/>
        <w:rPr>
          <w:b/>
          <w:bCs/>
        </w:rPr>
      </w:pPr>
      <w:r w:rsidRPr="00A33285">
        <w:rPr>
          <w:b/>
          <w:bCs/>
        </w:rPr>
        <w:t>МОЖЛИВОСТІ</w:t>
      </w:r>
    </w:p>
    <w:p w14:paraId="05597262" w14:textId="77777777" w:rsidR="00F26AA5" w:rsidRPr="000A1236" w:rsidRDefault="00F26AA5" w:rsidP="00E94275">
      <w:pPr>
        <w:ind w:firstLine="567"/>
        <w:rPr>
          <w:b/>
          <w:bCs/>
        </w:rPr>
      </w:pPr>
      <w:r w:rsidRPr="000A1236">
        <w:rPr>
          <w:b/>
          <w:bCs/>
        </w:rPr>
        <w:t xml:space="preserve">1. Можливість залучення зовнішніх державних фінансових ресурсів на розвиток громади. </w:t>
      </w:r>
    </w:p>
    <w:p w14:paraId="5385DA44" w14:textId="77777777" w:rsidR="00F26AA5" w:rsidRDefault="00F26AA5" w:rsidP="00E94275">
      <w:pPr>
        <w:ind w:firstLine="567"/>
      </w:pPr>
      <w:r>
        <w:t>Відновлення функціонування ДФРР як складової модернізованої Державної стратегії регіонального розвитку може створити передумови для додаткового залучення фінансових ресурсів до громади.</w:t>
      </w:r>
    </w:p>
    <w:p w14:paraId="689F2255" w14:textId="77777777" w:rsidR="00F26AA5" w:rsidRPr="000A1236" w:rsidRDefault="00F26AA5" w:rsidP="00E94275">
      <w:pPr>
        <w:ind w:firstLine="567"/>
        <w:rPr>
          <w:b/>
          <w:bCs/>
        </w:rPr>
      </w:pPr>
      <w:r w:rsidRPr="000A1236">
        <w:rPr>
          <w:b/>
          <w:bCs/>
        </w:rPr>
        <w:t>2. Поповнення людських ресурсів громади за рахунок прибуття ВПО з прифронтових територій.</w:t>
      </w:r>
    </w:p>
    <w:p w14:paraId="32D46E73" w14:textId="77777777" w:rsidR="00D04415" w:rsidRDefault="00F26AA5" w:rsidP="00E94275">
      <w:pPr>
        <w:ind w:firstLine="567"/>
      </w:pPr>
      <w:r>
        <w:t xml:space="preserve">Поповнення людських ресурсів за рахунок прибуття ВПО є можливістю частково компенсувати скорочення та старіння населення і закрити кадрові дефіцити. Станом на 01.01.2025 зареєстровано 333 ВПО, а фактично перебуває 656 осіб. </w:t>
      </w:r>
    </w:p>
    <w:p w14:paraId="3BF500AE" w14:textId="3E52CC21" w:rsidR="00F26AA5" w:rsidRDefault="00F26AA5" w:rsidP="00E94275">
      <w:pPr>
        <w:ind w:firstLine="567"/>
      </w:pPr>
      <w:r>
        <w:t xml:space="preserve">Серед них є діти 0–18 років і значна група людей 60+. За умови їх інтеграції (забезпечення житлом, доступу до медицини, освіти, адміністративних послуг, працевлаштування) громада може посилити ринок праці, пожвавити споживчий попит і </w:t>
      </w:r>
      <w:r>
        <w:lastRenderedPageBreak/>
        <w:t>стимулювати розвиток малого підприємництва. Додатково громада може використовувати державні та донорські програми інтеграції</w:t>
      </w:r>
      <w:r w:rsidR="00670B71">
        <w:t xml:space="preserve"> </w:t>
      </w:r>
      <w:r>
        <w:t>ВПО для запуску навчання, перекваліфікації й соціальної адаптації, що підсилює згуртованість.</w:t>
      </w:r>
    </w:p>
    <w:p w14:paraId="30BB800E" w14:textId="37C3932B" w:rsidR="00F26AA5" w:rsidRPr="00D04415" w:rsidRDefault="00F26AA5" w:rsidP="00E94275">
      <w:pPr>
        <w:ind w:firstLine="567"/>
        <w:rPr>
          <w:b/>
          <w:bCs/>
          <w:lang w:val="ru-RU"/>
        </w:rPr>
      </w:pPr>
      <w:r w:rsidRPr="00D04415">
        <w:rPr>
          <w:b/>
          <w:bCs/>
        </w:rPr>
        <w:t>3. Наявність досвіду залучення міжнародних фінансових ресурсів</w:t>
      </w:r>
      <w:r w:rsidR="00D04415" w:rsidRPr="00D04415">
        <w:rPr>
          <w:b/>
          <w:bCs/>
          <w:lang w:val="ru-RU"/>
        </w:rPr>
        <w:t>.</w:t>
      </w:r>
    </w:p>
    <w:p w14:paraId="48DF8ABE" w14:textId="15BB57B9" w:rsidR="00D04415" w:rsidRDefault="00F26AA5" w:rsidP="00E94275">
      <w:pPr>
        <w:ind w:firstLine="567"/>
      </w:pPr>
      <w:r>
        <w:t xml:space="preserve">Наявний досвід залучення міжнародних фінансових ресурсів є можливістю масштабувати розвиток громади за рахунок позабюджетних коштів. Аналіз громади фіксує активну проєктну діяльність і партнерства з міжнародними програмами та фондами, а також конкретні результати співпраці у сфері безпеки: для </w:t>
      </w:r>
      <w:r w:rsidR="001D7D09">
        <w:t>місцевої</w:t>
      </w:r>
      <w:r>
        <w:t xml:space="preserve"> пожежної </w:t>
      </w:r>
      <w:r w:rsidR="001D7D09">
        <w:t>охорони</w:t>
      </w:r>
      <w:r>
        <w:t xml:space="preserve"> за рахунок ПРООН отримано обладнання й бойовий одяг; відбулася співпраця з україно-швейцарським проєктом. </w:t>
      </w:r>
    </w:p>
    <w:p w14:paraId="242C6A63" w14:textId="77245BB8" w:rsidR="00F26AA5" w:rsidRDefault="00F26AA5" w:rsidP="00E94275">
      <w:pPr>
        <w:ind w:firstLine="567"/>
      </w:pPr>
      <w:r>
        <w:t xml:space="preserve">Такий портфель підвищує довіру донорів, спрощує підготовку заявок і обґрунтування </w:t>
      </w:r>
      <w:proofErr w:type="spellStart"/>
      <w:r>
        <w:t>співфінансування</w:t>
      </w:r>
      <w:proofErr w:type="spellEnd"/>
      <w:r>
        <w:t>, а також дозволяє формувати «пакети» проєктів під різні програми підтримки.</w:t>
      </w:r>
    </w:p>
    <w:p w14:paraId="520B9A6B" w14:textId="64F1A80B" w:rsidR="00F26AA5" w:rsidRPr="00D04415" w:rsidRDefault="00F26AA5" w:rsidP="00E94275">
      <w:pPr>
        <w:ind w:firstLine="567"/>
        <w:rPr>
          <w:b/>
          <w:bCs/>
          <w:lang w:val="ru-RU"/>
        </w:rPr>
      </w:pPr>
      <w:r w:rsidRPr="00D04415">
        <w:rPr>
          <w:b/>
          <w:bCs/>
        </w:rPr>
        <w:t>4. Функціонування в Україні програми компенсацій за пошкоджене та знищене майно «</w:t>
      </w:r>
      <w:proofErr w:type="spellStart"/>
      <w:r w:rsidRPr="00D04415">
        <w:rPr>
          <w:b/>
          <w:bCs/>
        </w:rPr>
        <w:t>єВідновлення</w:t>
      </w:r>
      <w:proofErr w:type="spellEnd"/>
      <w:r w:rsidRPr="00D04415">
        <w:rPr>
          <w:b/>
          <w:bCs/>
        </w:rPr>
        <w:t>»</w:t>
      </w:r>
      <w:r w:rsidR="00D04415" w:rsidRPr="00D04415">
        <w:rPr>
          <w:b/>
          <w:bCs/>
          <w:lang w:val="ru-RU"/>
        </w:rPr>
        <w:t>.</w:t>
      </w:r>
    </w:p>
    <w:p w14:paraId="5377004C" w14:textId="77777777" w:rsidR="00D04415" w:rsidRDefault="00F26AA5" w:rsidP="00E94275">
      <w:pPr>
        <w:ind w:firstLine="567"/>
      </w:pPr>
      <w:r>
        <w:t>Функціонування державної програми компенсацій «</w:t>
      </w:r>
      <w:proofErr w:type="spellStart"/>
      <w:r>
        <w:t>єВідновлення</w:t>
      </w:r>
      <w:proofErr w:type="spellEnd"/>
      <w:r>
        <w:t xml:space="preserve">» є можливістю прискорити відновлення житла та умов проживання без повного навантаження на бюджет громади. Програма, що працює з 2023 року, передбачає компенсації на поточні й капітальні ремонти пошкодженого житла, а також житлові сертифікати за знищене майно і можливість компенсації на відбудову на власній земельній ділянці. </w:t>
      </w:r>
    </w:p>
    <w:p w14:paraId="222FEB1E" w14:textId="42DA8040" w:rsidR="00F26AA5" w:rsidRDefault="00F26AA5" w:rsidP="00E94275">
      <w:pPr>
        <w:ind w:firstLine="567"/>
      </w:pPr>
      <w:r>
        <w:t>Для громади, де є наслідки війни та пошкодження об’єктів, це інструмент зменшення соціальної напруги та стимул повернення/утримання населення. Паралельно громада може організувати консультаційну підтримку мешканців щодо подачі заяв і супроводу кейсів, підвищуючи фактичний рівень залучення коштів у відновлення.</w:t>
      </w:r>
    </w:p>
    <w:p w14:paraId="0B749B16" w14:textId="25C89C84" w:rsidR="00F26AA5" w:rsidRPr="00D04415" w:rsidRDefault="00F26AA5" w:rsidP="00E94275">
      <w:pPr>
        <w:ind w:firstLine="567"/>
        <w:rPr>
          <w:b/>
          <w:bCs/>
          <w:lang w:val="ru-RU"/>
        </w:rPr>
      </w:pPr>
      <w:r w:rsidRPr="00D04415">
        <w:rPr>
          <w:b/>
          <w:bCs/>
        </w:rPr>
        <w:t>5. Наявність державної підтримки (у вигляді субвенції) на оновлення матеріально-технічної бази харчоблоків закладів освіти</w:t>
      </w:r>
      <w:r w:rsidR="00D04415" w:rsidRPr="00D04415">
        <w:rPr>
          <w:b/>
          <w:bCs/>
          <w:lang w:val="ru-RU"/>
        </w:rPr>
        <w:t>.</w:t>
      </w:r>
    </w:p>
    <w:p w14:paraId="136E3FC9" w14:textId="77777777" w:rsidR="00F26AA5" w:rsidRDefault="00F26AA5" w:rsidP="00E94275">
      <w:pPr>
        <w:ind w:firstLine="567"/>
      </w:pPr>
      <w:r>
        <w:t xml:space="preserve">Державна підтримка у вигляді субвенції на оновлення харчоблоків закладів освіти є можливістю модернізувати шкільну інфраструктуру без критичного тиску на місцевий бюджет. У громаді серед проблем освітньої сфери існує потреба в оновленні обладнання та ремонтах харчоблоків. На загальнодержавному рівні діє механізм субвенції на придбання обладнання, створення та модернізацію (реконструкцію/капремонт) </w:t>
      </w:r>
      <w:proofErr w:type="spellStart"/>
      <w:r>
        <w:t>їдалень</w:t>
      </w:r>
      <w:proofErr w:type="spellEnd"/>
      <w:r>
        <w:t xml:space="preserve"> і харчоблоків у школах. Для громади це шанс підвищити безпечність і якість харчування, а також привести приміщення та процеси до актуальних вимог. Модернізація харчоблоків може стати «якірним» проєктом для подальших інвестицій в освіту.</w:t>
      </w:r>
    </w:p>
    <w:p w14:paraId="7CFDAE85" w14:textId="1C294AB9" w:rsidR="00F26AA5" w:rsidRPr="00D04415" w:rsidRDefault="00F26AA5" w:rsidP="00E94275">
      <w:pPr>
        <w:ind w:firstLine="567"/>
        <w:rPr>
          <w:b/>
          <w:bCs/>
          <w:lang w:val="ru-RU"/>
        </w:rPr>
      </w:pPr>
      <w:r w:rsidRPr="00D04415">
        <w:rPr>
          <w:b/>
          <w:bCs/>
        </w:rPr>
        <w:t>6. Оптимізація процесів розрахунку земельного податку та мінімального податкового зобов’язання</w:t>
      </w:r>
      <w:r w:rsidR="00D04415" w:rsidRPr="00D04415">
        <w:rPr>
          <w:b/>
          <w:bCs/>
          <w:lang w:val="ru-RU"/>
        </w:rPr>
        <w:t>.</w:t>
      </w:r>
    </w:p>
    <w:p w14:paraId="7334CABC" w14:textId="77777777" w:rsidR="00D04415" w:rsidRDefault="00F26AA5" w:rsidP="00E94275">
      <w:pPr>
        <w:ind w:firstLine="567"/>
      </w:pPr>
      <w:r>
        <w:t xml:space="preserve">Оптимізація розрахунку земельного податку та мінімального податкового зобов’язання (МПЗ) є зовнішньою можливістю збільшити справедливість і прогнозованість доходів бюджету від землекористування. Для аграрно орієнтованої громади це ключовий інструмент: МПЗ встановлює мінімальний рівень податкового навантаження на с/г землю та зменшує стимули до неофіційного обробітку. </w:t>
      </w:r>
    </w:p>
    <w:p w14:paraId="2B1D1C34" w14:textId="175356C7" w:rsidR="00F26AA5" w:rsidRDefault="00F26AA5" w:rsidP="00E94275">
      <w:pPr>
        <w:ind w:firstLine="567"/>
      </w:pPr>
      <w:r>
        <w:t>Державою унормовано формули розрахунку МПЗ (через нормативну грошову оцінку, коефіцієнти та період володіння/користування), що зменшує простір для маніпуляцій і підвищує якість адміністрування. Для громади це шанс точніше планувати доходи, виявляти «</w:t>
      </w:r>
      <w:proofErr w:type="spellStart"/>
      <w:r>
        <w:t>недоплатників</w:t>
      </w:r>
      <w:proofErr w:type="spellEnd"/>
      <w:r>
        <w:t>» і підсилити фінансову дисципліну без підвищення ставок.</w:t>
      </w:r>
    </w:p>
    <w:p w14:paraId="3B5F8070" w14:textId="77777777" w:rsidR="00F26AA5" w:rsidRPr="00D04415" w:rsidRDefault="00F26AA5" w:rsidP="00E94275">
      <w:pPr>
        <w:ind w:firstLine="567"/>
        <w:rPr>
          <w:b/>
          <w:bCs/>
        </w:rPr>
      </w:pPr>
      <w:r w:rsidRPr="00D04415">
        <w:rPr>
          <w:b/>
          <w:bCs/>
        </w:rPr>
        <w:t>7. Відсутність масової міграції в рамках громади в умовах воєнного стану.</w:t>
      </w:r>
    </w:p>
    <w:p w14:paraId="375A2B75" w14:textId="77777777" w:rsidR="00D04415" w:rsidRDefault="00F26AA5" w:rsidP="00E94275">
      <w:pPr>
        <w:ind w:firstLine="567"/>
      </w:pPr>
      <w:r>
        <w:t xml:space="preserve">Відсутність масової міграції в межах громади в умовах воєнного стану є можливістю для утримання людського капіталу та відновлення місцевої економіки. У профілі громади наголошено на безперервності роботи органів місцевого самоврядування без евакуації чи </w:t>
      </w:r>
      <w:proofErr w:type="spellStart"/>
      <w:r>
        <w:t>релокації</w:t>
      </w:r>
      <w:proofErr w:type="spellEnd"/>
      <w:r>
        <w:t xml:space="preserve">, що підтримує стабільне надання послуг і зберігає довіру мешканців. За відносно стабільного проживання населення громада має більш прогнозовані потреби в освіті, медицині, соціальній підтримці та ЖКГ. </w:t>
      </w:r>
    </w:p>
    <w:p w14:paraId="59CF13B1" w14:textId="4B528236" w:rsidR="00F26AA5" w:rsidRDefault="00F26AA5" w:rsidP="00E94275">
      <w:pPr>
        <w:ind w:firstLine="567"/>
      </w:pPr>
      <w:r>
        <w:lastRenderedPageBreak/>
        <w:t>Це спрощує планування бюджету, відновлювальних робіт і комунікацій, підвищує шанси зберегти платників податків і місцевий бізнес, а також швидше «перезапускати» економічну активність після пошкоджень інфраструктури.</w:t>
      </w:r>
    </w:p>
    <w:p w14:paraId="61376D84" w14:textId="77777777" w:rsidR="00F26AA5" w:rsidRPr="00D04415" w:rsidRDefault="00F26AA5" w:rsidP="00E94275">
      <w:pPr>
        <w:ind w:firstLine="567"/>
        <w:rPr>
          <w:b/>
          <w:bCs/>
        </w:rPr>
      </w:pPr>
      <w:r w:rsidRPr="00D04415">
        <w:rPr>
          <w:b/>
          <w:bCs/>
        </w:rPr>
        <w:t xml:space="preserve">8. Перспективи розвитку зеленого та сільського туризму. </w:t>
      </w:r>
    </w:p>
    <w:p w14:paraId="2671582A" w14:textId="77777777" w:rsidR="00F26AA5" w:rsidRDefault="00F26AA5" w:rsidP="00E94275">
      <w:pPr>
        <w:ind w:firstLine="567"/>
      </w:pPr>
      <w:r>
        <w:t xml:space="preserve">Ріст зацікавленості щодо внутрішнього та (потенційно) міжнародного туризму в країні на тлі безпрецедентного підвищення інтересу до України у світі створює потенціал для розвитку туризму у громаді на базі її історичної та культурної спадщини, зеленого та сільського туризму на базі сільськогосподарських угідь. Створення </w:t>
      </w:r>
      <w:proofErr w:type="spellStart"/>
      <w:r>
        <w:t>агросадиб</w:t>
      </w:r>
      <w:proofErr w:type="spellEnd"/>
      <w:r>
        <w:t xml:space="preserve">, туристичних маршрутів і </w:t>
      </w:r>
      <w:proofErr w:type="spellStart"/>
      <w:r>
        <w:t>екоферм</w:t>
      </w:r>
      <w:proofErr w:type="spellEnd"/>
      <w:r>
        <w:t xml:space="preserve"> сприятиме формуванню нових джерел доходів. Це також допоможе популяризувати громаду як привабливу територію для відпочинку.</w:t>
      </w:r>
    </w:p>
    <w:p w14:paraId="4D6ABA66" w14:textId="77777777" w:rsidR="00F26AA5" w:rsidRPr="00D04415" w:rsidRDefault="00F26AA5" w:rsidP="00E94275">
      <w:pPr>
        <w:ind w:firstLine="567"/>
        <w:rPr>
          <w:b/>
          <w:bCs/>
        </w:rPr>
      </w:pPr>
      <w:r w:rsidRPr="00D04415">
        <w:rPr>
          <w:b/>
          <w:bCs/>
        </w:rPr>
        <w:t xml:space="preserve">9. Можливості для розвитку молоді за рахунок національних проєктів та програм. </w:t>
      </w:r>
    </w:p>
    <w:p w14:paraId="127DC90D" w14:textId="77777777" w:rsidR="00F26AA5" w:rsidRDefault="00F26AA5" w:rsidP="00E94275">
      <w:pPr>
        <w:ind w:firstLine="567"/>
      </w:pPr>
      <w:r>
        <w:t xml:space="preserve">Залучення молоді до розвитку громади. Розвиток національних програм молодіжного підприємництва (наприклад, «Власна Справа»), стажувань і волонтерських проєктів може утримати молодих фахівців у громаді. Молодь може стати рушійною силою у сфері </w:t>
      </w:r>
      <w:proofErr w:type="spellStart"/>
      <w:r>
        <w:t>цифровізації</w:t>
      </w:r>
      <w:proofErr w:type="spellEnd"/>
      <w:r>
        <w:t>, культури та соціальних ініціатив. Для цього важливо створити платформи для самореалізації та навчання молодих лідерів.</w:t>
      </w:r>
    </w:p>
    <w:p w14:paraId="78ECEA43" w14:textId="77777777" w:rsidR="00F26AA5" w:rsidRPr="00D04415" w:rsidRDefault="00F26AA5" w:rsidP="00E94275">
      <w:pPr>
        <w:ind w:firstLine="567"/>
        <w:rPr>
          <w:b/>
          <w:bCs/>
        </w:rPr>
      </w:pPr>
      <w:r w:rsidRPr="00D04415">
        <w:rPr>
          <w:b/>
          <w:bCs/>
        </w:rPr>
        <w:t xml:space="preserve">10. Використання потенціалу децентралізації. </w:t>
      </w:r>
    </w:p>
    <w:p w14:paraId="33E3F2C5" w14:textId="5B00379F" w:rsidR="00F26AA5" w:rsidRDefault="00F26AA5" w:rsidP="00E94275">
      <w:pPr>
        <w:ind w:firstLine="567"/>
      </w:pPr>
      <w:r>
        <w:t xml:space="preserve">Реформа місцевого самоврядування дає громадам більше повноважень у фінансуванні, управлінні майном і залученні інвестицій. </w:t>
      </w:r>
      <w:r w:rsidR="005853DC">
        <w:t>Межиріцька</w:t>
      </w:r>
      <w:r>
        <w:t xml:space="preserve"> громада може ефективно використовувати цей ресурс, зміцнюючи місцеву автономію. Це відкриває нові можливості для самостійного планування розвитку території.</w:t>
      </w:r>
    </w:p>
    <w:p w14:paraId="553E9A7E" w14:textId="1A7D1324" w:rsidR="00F26AA5" w:rsidRPr="0052398D" w:rsidRDefault="00F26AA5" w:rsidP="00E94275">
      <w:pPr>
        <w:ind w:firstLine="567"/>
        <w:rPr>
          <w:b/>
          <w:bCs/>
        </w:rPr>
      </w:pPr>
      <w:r w:rsidRPr="0052398D">
        <w:rPr>
          <w:b/>
          <w:bCs/>
        </w:rPr>
        <w:t xml:space="preserve">11. Загальнодержавна політика оптимізації мережі закладів загальної середньої освіти та </w:t>
      </w:r>
      <w:r w:rsidR="00440FB9">
        <w:rPr>
          <w:b/>
          <w:bCs/>
        </w:rPr>
        <w:t>закладів дошкільної освіти</w:t>
      </w:r>
      <w:r w:rsidRPr="0052398D">
        <w:rPr>
          <w:b/>
          <w:bCs/>
        </w:rPr>
        <w:t>.</w:t>
      </w:r>
    </w:p>
    <w:p w14:paraId="5DB9B674" w14:textId="30BF5A35" w:rsidR="00F26AA5" w:rsidRDefault="00F26AA5" w:rsidP="00E94275">
      <w:pPr>
        <w:ind w:firstLine="567"/>
      </w:pPr>
      <w:r>
        <w:t>Загальнодержавна політика оптимізації мережі ЗЗСО та ЗДО дає громаді можливість підвищити якість освіти й зменшити розпорошення ресурсів. У Межиріцькій громаді функціонують 4 заклади загальної середньої освіти та 5 закладів дошкільної освіти</w:t>
      </w:r>
      <w:r w:rsidR="00B44CCA">
        <w:t xml:space="preserve"> (з них: 1 діє як структурний підрозділ при </w:t>
      </w:r>
      <w:r w:rsidR="0099338A">
        <w:t>гімназії</w:t>
      </w:r>
      <w:r w:rsidR="00B44CCA">
        <w:t>)</w:t>
      </w:r>
      <w:r>
        <w:t xml:space="preserve">, а витрати на утримання мережі є бюджетно чутливими. Державні підходи до опорних шкіл і філій та зміни умов освітньої субвенції для малокомплектних закладів стимулюють укрупнення, організацію підвезення учнів і модернізацію базових закладів. Реалізація оптимізації дозволить спрямувати вивільнені кошти на енергоефективність, </w:t>
      </w:r>
      <w:proofErr w:type="spellStart"/>
      <w:r>
        <w:t>інклюзивність</w:t>
      </w:r>
      <w:proofErr w:type="spellEnd"/>
      <w:r>
        <w:t xml:space="preserve">, безпечне середовище та цифрові ресурси, зберігаючи доступність освіти для віддалених сіл. </w:t>
      </w:r>
      <w:r w:rsidR="00E03F38">
        <w:t xml:space="preserve">Водночас у громаді можлива оптимізація шляхом реорганізації (приєднання) ЗДО </w:t>
      </w:r>
      <w:r w:rsidR="0099338A">
        <w:t>як структурних підрозділів</w:t>
      </w:r>
      <w:r w:rsidR="00E03F38">
        <w:t xml:space="preserve"> ЗЗСО у селах Булахівка та Карабинівка.</w:t>
      </w:r>
    </w:p>
    <w:p w14:paraId="6F62953D" w14:textId="77777777" w:rsidR="00F26AA5" w:rsidRPr="0052398D" w:rsidRDefault="00F26AA5" w:rsidP="00E94275">
      <w:pPr>
        <w:ind w:firstLine="567"/>
        <w:rPr>
          <w:b/>
          <w:bCs/>
        </w:rPr>
      </w:pPr>
      <w:r w:rsidRPr="0052398D">
        <w:rPr>
          <w:b/>
          <w:bCs/>
        </w:rPr>
        <w:t>12. Існуюча податкова політика запобігає розповсюдженню тіньового бізнесу на території громади.</w:t>
      </w:r>
    </w:p>
    <w:p w14:paraId="522909A1" w14:textId="77777777" w:rsidR="00A85DFB" w:rsidRDefault="00F26AA5" w:rsidP="00E94275">
      <w:pPr>
        <w:ind w:firstLine="567"/>
      </w:pPr>
      <w:r>
        <w:t xml:space="preserve">Податкова політика держави та посилення </w:t>
      </w:r>
      <w:proofErr w:type="spellStart"/>
      <w:r>
        <w:t>фіскалізації</w:t>
      </w:r>
      <w:proofErr w:type="spellEnd"/>
      <w:r>
        <w:t xml:space="preserve"> розрахунків створюють можливість для громади стримувати тіньовий бізнес і нарощувати офіційну податкову базу. В Україні розширюється застосування РРО/ПРРО та відновлюються повні фінансові санкції за порушення правил їх використання, що підвищує мотивацію підприємців працювати прозоро. Для громади з переважно малим бізнесом це означає легалізацію оборотів у торгівлі та послугах, зменшення недобросовісної конкуренції й кращу контрольованість підприємницької діяльності. </w:t>
      </w:r>
    </w:p>
    <w:p w14:paraId="34043F98" w14:textId="27D28445" w:rsidR="00F26AA5" w:rsidRDefault="00F26AA5" w:rsidP="00E94275">
      <w:pPr>
        <w:ind w:firstLine="567"/>
      </w:pPr>
      <w:r>
        <w:t>Поєднання цих правил із роз’яснювальною роботою та сервісами ДПС дає шанс збільшити надходження єдиного податку і ПДФО і підвищити прозорість використання комунального майна та землі.</w:t>
      </w:r>
    </w:p>
    <w:p w14:paraId="3A9F920E" w14:textId="77777777" w:rsidR="00F26AA5" w:rsidRPr="0052398D" w:rsidRDefault="00F26AA5" w:rsidP="00E94275">
      <w:pPr>
        <w:ind w:firstLine="567"/>
        <w:rPr>
          <w:b/>
          <w:bCs/>
        </w:rPr>
      </w:pPr>
      <w:r w:rsidRPr="0052398D">
        <w:rPr>
          <w:b/>
          <w:bCs/>
        </w:rPr>
        <w:t xml:space="preserve">13. Розвиток цифрового врядування в Україні. </w:t>
      </w:r>
    </w:p>
    <w:p w14:paraId="7049300A" w14:textId="12461C53" w:rsidR="00BB519D" w:rsidRDefault="00F26AA5" w:rsidP="00E94275">
      <w:pPr>
        <w:ind w:firstLine="567"/>
      </w:pPr>
      <w:r>
        <w:t>Впровадження електронних сервісів для громадян, автоматизація документообігу на всеукраїнському рівні підвищать ефективність місцевої влади. Цифрова трансформація також дає змогу забезпечити прозорість управлінських процесів і підвищити довіру жителів до органів влади. Для цифрової трансформації громади є можливість скористатися підтримкою програми «Дія. Цифрова громада».</w:t>
      </w:r>
    </w:p>
    <w:p w14:paraId="26B956AC" w14:textId="77777777" w:rsidR="0052398D" w:rsidRPr="00F26AA5" w:rsidRDefault="0052398D" w:rsidP="00E94275">
      <w:pPr>
        <w:ind w:firstLine="567"/>
      </w:pPr>
    </w:p>
    <w:p w14:paraId="15F89019" w14:textId="77777777" w:rsidR="00BB519D" w:rsidRPr="00A33285" w:rsidRDefault="00BB519D" w:rsidP="00E94275">
      <w:pPr>
        <w:ind w:firstLine="567"/>
        <w:rPr>
          <w:b/>
          <w:bCs/>
        </w:rPr>
      </w:pPr>
      <w:r w:rsidRPr="00A33285">
        <w:rPr>
          <w:b/>
          <w:bCs/>
        </w:rPr>
        <w:t>ЗАГРОЗИ</w:t>
      </w:r>
    </w:p>
    <w:p w14:paraId="0C444E81" w14:textId="77777777" w:rsidR="00F26AA5" w:rsidRPr="0052398D" w:rsidRDefault="00F26AA5" w:rsidP="00E94275">
      <w:pPr>
        <w:pStyle w:val="af3"/>
        <w:ind w:left="0"/>
        <w:rPr>
          <w:b/>
          <w:bCs/>
        </w:rPr>
      </w:pPr>
      <w:r w:rsidRPr="0052398D">
        <w:rPr>
          <w:b/>
          <w:bCs/>
        </w:rPr>
        <w:t>1. Військові ризики та близькість до об’єктів критичної інфраструктури.</w:t>
      </w:r>
    </w:p>
    <w:p w14:paraId="3384502E" w14:textId="77777777" w:rsidR="00F26AA5" w:rsidRDefault="00F26AA5" w:rsidP="00E94275">
      <w:pPr>
        <w:pStyle w:val="af3"/>
        <w:ind w:left="0"/>
      </w:pPr>
      <w:r>
        <w:t xml:space="preserve">Дніпропетровщина залишається регіоном підвищеної небезпеки через війну: загрози ракетних / </w:t>
      </w:r>
      <w:proofErr w:type="spellStart"/>
      <w:r>
        <w:t>дронових</w:t>
      </w:r>
      <w:proofErr w:type="spellEnd"/>
      <w:r>
        <w:t xml:space="preserve"> атак, диверсій та ураження енергетичної інфраструктури напряму впливають на функціонування громад і безпеку населення. Для сільської громади з розосередженими населеними пунктами це означає складнішу евакуацію, довше відновлення мереж, вищі витрати на цивільний захист. Фактор посилюється, коли поруч / в межах району наявна критична інфраструктура, яка підвищує ймовірність уражень і вторинних ризиків. Для Межиріцької громади, як і для інших громад регіону, наслідки війни і ризики перебоїв електропостачання стримують економіку та підвищують витрати місцевих підприємств. Через загрозу обстрілів і воєнних дій знижується інвестиційна привабливість території, сповільнюється реалізація інфраструктурних проєктів і спостерігається відтік населення. Руйнування логістичних ланцюгів і невизначеність у майбутньому стримують бізнес-активність і інвестиції.  Така ситуація потребує посиленої уваги до питань безпеки, кризового управління та підтримки місцевого бізнесу, оскільки ця ситуація може призвести до депопуляції та посилення соціальної напруги.</w:t>
      </w:r>
    </w:p>
    <w:p w14:paraId="2E55ACD9" w14:textId="77777777" w:rsidR="00F26AA5" w:rsidRPr="0052398D" w:rsidRDefault="00F26AA5" w:rsidP="00E94275">
      <w:pPr>
        <w:pStyle w:val="af3"/>
        <w:ind w:left="0"/>
        <w:rPr>
          <w:b/>
          <w:bCs/>
        </w:rPr>
      </w:pPr>
      <w:r w:rsidRPr="0052398D">
        <w:rPr>
          <w:b/>
          <w:bCs/>
        </w:rPr>
        <w:t>2. Виїзд кадрів до інших «центрів тяжіння» (більших найближчих населених пунктів).</w:t>
      </w:r>
    </w:p>
    <w:p w14:paraId="27D4D4FA" w14:textId="77777777" w:rsidR="00F26AA5" w:rsidRDefault="00F26AA5" w:rsidP="00E94275">
      <w:pPr>
        <w:pStyle w:val="af3"/>
        <w:ind w:left="0"/>
      </w:pPr>
      <w:r>
        <w:t xml:space="preserve">Для Межиріцької громади з невеликою чисельністю населення та розосередженою мережею населених пунктів ризик втрати кадрів є високим: частина сіл громади віддалені від адміністративного центру на 20–34 км, що ускладнює щоденну логістику та доступ до послуг і робочих місць. </w:t>
      </w:r>
    </w:p>
    <w:p w14:paraId="2AFB53FD" w14:textId="77777777" w:rsidR="00F26AA5" w:rsidRDefault="00F26AA5" w:rsidP="00E94275">
      <w:pPr>
        <w:pStyle w:val="af3"/>
        <w:ind w:left="0"/>
      </w:pPr>
      <w:r>
        <w:t xml:space="preserve">На тлі загальноукраїнської конкуренції за кваліфікованих працівників більші населені пункти регіону пропонують ширший ринок праці, вищі доходи та кращу інфраструктуру. Наслідком вище наведених передумов для громади може стати </w:t>
      </w:r>
      <w:proofErr w:type="spellStart"/>
      <w:r>
        <w:t>віддтік</w:t>
      </w:r>
      <w:proofErr w:type="spellEnd"/>
      <w:r>
        <w:t xml:space="preserve"> кадрів, що може спричинити кадровий голод у бюджетній сфері та бізнесі, падіння якості послуг, зниження спроможності залучати зовнішні фінансові ресурси та інвестиції.</w:t>
      </w:r>
    </w:p>
    <w:p w14:paraId="3948118D" w14:textId="77777777" w:rsidR="00F26AA5" w:rsidRPr="0052398D" w:rsidRDefault="00F26AA5" w:rsidP="00E94275">
      <w:pPr>
        <w:pStyle w:val="af3"/>
        <w:ind w:left="0"/>
        <w:rPr>
          <w:b/>
          <w:bCs/>
        </w:rPr>
      </w:pPr>
      <w:r w:rsidRPr="0052398D">
        <w:rPr>
          <w:b/>
          <w:bCs/>
        </w:rPr>
        <w:t xml:space="preserve">3. Вимога </w:t>
      </w:r>
      <w:proofErr w:type="spellStart"/>
      <w:r w:rsidRPr="0052398D">
        <w:rPr>
          <w:b/>
          <w:bCs/>
        </w:rPr>
        <w:t>співфінансування</w:t>
      </w:r>
      <w:proofErr w:type="spellEnd"/>
      <w:r w:rsidRPr="0052398D">
        <w:rPr>
          <w:b/>
          <w:bCs/>
        </w:rPr>
        <w:t xml:space="preserve"> проєктів місцевого розвитку в рамках більшості грантових програм.</w:t>
      </w:r>
    </w:p>
    <w:p w14:paraId="1CD61914" w14:textId="77777777" w:rsidR="00F26AA5" w:rsidRDefault="00F26AA5" w:rsidP="00E94275">
      <w:pPr>
        <w:pStyle w:val="af3"/>
        <w:ind w:left="0"/>
      </w:pPr>
      <w:r>
        <w:t xml:space="preserve">Зовнішні донори та державні програми часто вимагають </w:t>
      </w:r>
      <w:proofErr w:type="spellStart"/>
      <w:r>
        <w:t>співфінансування</w:t>
      </w:r>
      <w:proofErr w:type="spellEnd"/>
      <w:r>
        <w:t xml:space="preserve"> (коштами бюджету / бізнесу / громади), що для Межиріцької ТГ стає бар’єром через обмежену фінансову спроможність. Для громади зафіксовано низький індекс податкоспроможності (0,5), що означає слабку дохідну базу і дефіцит «вільного ресурсу» на </w:t>
      </w:r>
      <w:proofErr w:type="spellStart"/>
      <w:r>
        <w:t>співфінансування</w:t>
      </w:r>
      <w:proofErr w:type="spellEnd"/>
      <w:r>
        <w:t xml:space="preserve">. У практиках реалізації грантових проєктів місцевого розвитку </w:t>
      </w:r>
      <w:proofErr w:type="spellStart"/>
      <w:r>
        <w:t>співфінансування</w:t>
      </w:r>
      <w:proofErr w:type="spellEnd"/>
      <w:r>
        <w:t xml:space="preserve"> є типовою умовою і може відволікати кошти від інших потреб громади. В даному випадку виникає ризикована ситуація, коли громада програватиме конкуренцію в рамках грантових конкурсів або не буде спроможною виконати умови контракту, що знижує результативність залучення донорських ресурсів.</w:t>
      </w:r>
    </w:p>
    <w:p w14:paraId="227B174E" w14:textId="77777777" w:rsidR="00F26AA5" w:rsidRPr="0052398D" w:rsidRDefault="00F26AA5" w:rsidP="00E94275">
      <w:pPr>
        <w:pStyle w:val="af3"/>
        <w:ind w:left="0"/>
        <w:rPr>
          <w:b/>
          <w:bCs/>
        </w:rPr>
      </w:pPr>
      <w:r w:rsidRPr="0052398D">
        <w:rPr>
          <w:b/>
          <w:bCs/>
        </w:rPr>
        <w:t xml:space="preserve">4. Посилення зовнішніх економічних ризиків. </w:t>
      </w:r>
    </w:p>
    <w:p w14:paraId="6739DB5B" w14:textId="77777777" w:rsidR="00F26AA5" w:rsidRDefault="00F26AA5" w:rsidP="00E94275">
      <w:pPr>
        <w:pStyle w:val="af3"/>
        <w:ind w:left="0"/>
      </w:pPr>
      <w:r>
        <w:t>Посилення зовнішніх економічних ризиків, в т. ч. пов’язаних з війною (підвищення тарифів на енергоносії, зростання цін на продукти, пальне й матеріали, ускладнення логістики та скорочення ринків збуту, брак зовнішнього фінансування на відновлення та ліквідацію наслідків військових дій), може погіршити фінансово-економічний стан громади та бюджетоутворюючих підприємств. Це також знижує купівельну спроможність населення та збільшує вартість проєктів.</w:t>
      </w:r>
    </w:p>
    <w:p w14:paraId="10068688" w14:textId="77777777" w:rsidR="00F26AA5" w:rsidRPr="0052398D" w:rsidRDefault="00F26AA5" w:rsidP="00E94275">
      <w:pPr>
        <w:pStyle w:val="af3"/>
        <w:ind w:left="0"/>
        <w:rPr>
          <w:b/>
          <w:bCs/>
        </w:rPr>
      </w:pPr>
      <w:r w:rsidRPr="0052398D">
        <w:rPr>
          <w:b/>
          <w:bCs/>
        </w:rPr>
        <w:t>5. Вплив загальної демографічної ситуації в Україні.</w:t>
      </w:r>
    </w:p>
    <w:p w14:paraId="6563D2EA" w14:textId="77777777" w:rsidR="00F26AA5" w:rsidRDefault="00F26AA5" w:rsidP="00E94275">
      <w:pPr>
        <w:pStyle w:val="af3"/>
        <w:ind w:left="0"/>
      </w:pPr>
      <w:r>
        <w:t xml:space="preserve">Навіть за активної місцевої політики громада не може повністю подолати загальнонаціональні демографічні тренди: депопуляцію, старіння, міграцію в безпечніші / економічно сильніші регіони. У громаді вже зафіксовано скорочення населення громади (2022–2025: −4,5%). На рівні країни Інститут демографії НАН України підкреслює неминучість скорочення населення після війни, а прогнози ООН також вказують на </w:t>
      </w:r>
      <w:r>
        <w:lastRenderedPageBreak/>
        <w:t>довгострокове зниження чисельності населення.  Для громади це означає звуження ринку праці, зменшення кількості споживачів послуг, зростання демографічного навантаження та збільшення тиску на медичну і соціальну сфери.</w:t>
      </w:r>
    </w:p>
    <w:p w14:paraId="1783EEED" w14:textId="77777777" w:rsidR="00F26AA5" w:rsidRPr="0052398D" w:rsidRDefault="00F26AA5" w:rsidP="00E94275">
      <w:pPr>
        <w:pStyle w:val="af3"/>
        <w:ind w:left="0"/>
        <w:rPr>
          <w:b/>
          <w:bCs/>
        </w:rPr>
      </w:pPr>
      <w:r w:rsidRPr="0052398D">
        <w:rPr>
          <w:b/>
          <w:bCs/>
        </w:rPr>
        <w:t>6. Проходження через територію громади аміакопроводу (ризики для екології).</w:t>
      </w:r>
    </w:p>
    <w:p w14:paraId="3B71A568" w14:textId="77777777" w:rsidR="00F26AA5" w:rsidRDefault="00F26AA5" w:rsidP="00E94275">
      <w:pPr>
        <w:pStyle w:val="af3"/>
        <w:ind w:left="0"/>
      </w:pPr>
      <w:r>
        <w:t>Наявність ділянки аміакопроводу «</w:t>
      </w:r>
      <w:proofErr w:type="spellStart"/>
      <w:r>
        <w:t>Тольятті</w:t>
      </w:r>
      <w:proofErr w:type="spellEnd"/>
      <w:r>
        <w:t>—Одеса» на території громади є зовнішньою техногенно-екологічною загрозою: у разі пошкодження (аварія, корозія, диверсія чи обстріл) можливі токсичні викиди, забруднення ґрунтів і ризики для здоров’я населення громади. Події 2025 року демонструють вразливість таких об’єктів до воєнних впливів (зокрема, повідомлялося про пошкодження ділянки аміакопроводу на Донеччині внаслідок обстрілу та потенційні екологічні наслідки). Для громади це підвищує потребу в розробці планів реагування, посиленні систем оповіщення та відповідному навчанні населення.</w:t>
      </w:r>
    </w:p>
    <w:p w14:paraId="5AED4635" w14:textId="77777777" w:rsidR="00F26AA5" w:rsidRPr="0052398D" w:rsidRDefault="00F26AA5" w:rsidP="00E94275">
      <w:pPr>
        <w:pStyle w:val="af3"/>
        <w:ind w:left="0"/>
        <w:rPr>
          <w:b/>
          <w:bCs/>
        </w:rPr>
      </w:pPr>
      <w:r w:rsidRPr="0052398D">
        <w:rPr>
          <w:b/>
          <w:bCs/>
        </w:rPr>
        <w:t>7. Загроза порушення екосистеми місцевої природної водойми.</w:t>
      </w:r>
    </w:p>
    <w:p w14:paraId="5BAB515E" w14:textId="77777777" w:rsidR="00F26AA5" w:rsidRDefault="00F26AA5" w:rsidP="00E94275">
      <w:pPr>
        <w:pStyle w:val="af3"/>
        <w:ind w:left="0"/>
      </w:pPr>
      <w:r>
        <w:t xml:space="preserve">Для громади, що прив’язана до водної системи «Самари–Вовчої», ризики зміни гідрорежиму зазначених річок є критичними: обміління або деградація русла впливають на екосистеми, якість води, зрошення, рекреаційний потенціал та стійкість до </w:t>
      </w:r>
      <w:proofErr w:type="spellStart"/>
      <w:r>
        <w:t>посух</w:t>
      </w:r>
      <w:proofErr w:type="spellEnd"/>
      <w:r>
        <w:t xml:space="preserve">. Наразі у Дніпропетровській області планується реалізація проєкту відновлення гідрорежиму річки Вовча із суттєвим фінансуванням. Попередні оцінки місцевих експертів вказують на те, що внаслідок реалізації проєкту річка Вовча місцями може пересихати, що підсилює чутливість до будь-яких </w:t>
      </w:r>
      <w:proofErr w:type="spellStart"/>
      <w:r>
        <w:t>втручань</w:t>
      </w:r>
      <w:proofErr w:type="spellEnd"/>
      <w:r>
        <w:t xml:space="preserve"> і кліматичних факторів.  Для громади це загроза водній безпеці та екологічній стабільності.</w:t>
      </w:r>
    </w:p>
    <w:p w14:paraId="5A711D4B" w14:textId="77777777" w:rsidR="00F26AA5" w:rsidRPr="0052398D" w:rsidRDefault="00F26AA5" w:rsidP="00E94275">
      <w:pPr>
        <w:pStyle w:val="af3"/>
        <w:ind w:left="0"/>
        <w:rPr>
          <w:b/>
          <w:bCs/>
        </w:rPr>
      </w:pPr>
      <w:r w:rsidRPr="0052398D">
        <w:rPr>
          <w:b/>
          <w:bCs/>
        </w:rPr>
        <w:t>8. Ризик обмеження державного фінансування соціально важливих проєктів місцевого розвитку в умовах війни.</w:t>
      </w:r>
    </w:p>
    <w:p w14:paraId="199FFBEC" w14:textId="77777777" w:rsidR="00A85DFB" w:rsidRDefault="00F26AA5" w:rsidP="00E94275">
      <w:pPr>
        <w:pStyle w:val="af3"/>
        <w:ind w:left="0"/>
      </w:pPr>
      <w:r>
        <w:t xml:space="preserve">В умовах воєнного стану існує суттєвий ризик скорочення або відтермінування державного фінансування соціально важливих проєктів місцевого розвитку. Пріоритетність видатків державного бюджету на сектор безпеки й оборони зумовлює перерозподіл фінансових ресурсів, що може призводити до зменшення обсягів субвенцій та державних інвестицій, спрямованих на розвиток інфраструктури, енергоефективність, соціальні та гуманітарні проєкти громад. </w:t>
      </w:r>
    </w:p>
    <w:p w14:paraId="407D9AC4" w14:textId="2B69EC6E" w:rsidR="00F26AA5" w:rsidRDefault="00F26AA5" w:rsidP="00E94275">
      <w:pPr>
        <w:pStyle w:val="af3"/>
        <w:ind w:left="0"/>
      </w:pPr>
      <w:r>
        <w:t>Для Межиріцької сільської територіальної громади з обмеженою фінансовою спроможністю це створює загрозу уповільнення реалізації запланованих проєктів, накопичення інфраструктурних проблем і зростання залежності від зовнішньої донорської підтримки. Невизначеність щодо строків і обсягів державного фінансування ускладнює середньо- та довгострокове планування розвитку громади.</w:t>
      </w:r>
    </w:p>
    <w:p w14:paraId="008A1DEA" w14:textId="77777777" w:rsidR="00F26AA5" w:rsidRPr="0052398D" w:rsidRDefault="00F26AA5" w:rsidP="00E94275">
      <w:pPr>
        <w:pStyle w:val="af3"/>
        <w:ind w:left="0"/>
        <w:rPr>
          <w:b/>
          <w:bCs/>
        </w:rPr>
      </w:pPr>
      <w:r w:rsidRPr="0052398D">
        <w:rPr>
          <w:b/>
          <w:bCs/>
        </w:rPr>
        <w:t xml:space="preserve">9. Продовження військових дій на території України. </w:t>
      </w:r>
    </w:p>
    <w:p w14:paraId="4DAA4DA2" w14:textId="77777777" w:rsidR="00F26AA5" w:rsidRDefault="00F26AA5" w:rsidP="00E94275">
      <w:pPr>
        <w:pStyle w:val="af3"/>
        <w:ind w:left="0"/>
      </w:pPr>
      <w:r>
        <w:t xml:space="preserve">Довготривалі військові ризики створюють постійну загрозу ракетних та </w:t>
      </w:r>
      <w:proofErr w:type="spellStart"/>
      <w:r>
        <w:t>дронових</w:t>
      </w:r>
      <w:proofErr w:type="spellEnd"/>
      <w:r>
        <w:t xml:space="preserve"> ударів по критичній, цивільній, виробничій та комунальній інфраструктурі громади, а також погіршують демографічну ситуацію через можливе збільшення кількості переміщених резидентів за межі громади, мобілізаційні заходи та, як наслідок, старіння населення.</w:t>
      </w:r>
    </w:p>
    <w:p w14:paraId="23D0CE7B" w14:textId="77777777" w:rsidR="00F26AA5" w:rsidRPr="0052398D" w:rsidRDefault="00F26AA5" w:rsidP="00E94275">
      <w:pPr>
        <w:pStyle w:val="af3"/>
        <w:ind w:left="0"/>
        <w:rPr>
          <w:b/>
          <w:bCs/>
        </w:rPr>
      </w:pPr>
      <w:r w:rsidRPr="0052398D">
        <w:rPr>
          <w:b/>
          <w:bCs/>
        </w:rPr>
        <w:t xml:space="preserve">10. Зниження інвестиційної привабливості України. </w:t>
      </w:r>
    </w:p>
    <w:p w14:paraId="1C8E0BA5" w14:textId="77777777" w:rsidR="00F26AA5" w:rsidRDefault="00F26AA5" w:rsidP="00E94275">
      <w:pPr>
        <w:pStyle w:val="af3"/>
        <w:ind w:left="0"/>
      </w:pPr>
      <w:r>
        <w:t xml:space="preserve">Зниження інвестиційної привабливості України є зовнішньою загрозою для Межиріцької сільської територіальної громади, оскільки погіршення загальнонаціонального </w:t>
      </w:r>
      <w:proofErr w:type="spellStart"/>
      <w:r>
        <w:t>інвестклімату</w:t>
      </w:r>
      <w:proofErr w:type="spellEnd"/>
      <w:r>
        <w:t xml:space="preserve"> (воєнні ризики, висока невизначеність, обмеженість капіталу) зменшує ймовірність приходу нових інвесторів у сільські території та підвищує вимоги до окупності проєктів. За оцінками UNCTAD, у 2024 році глобальні потоки приватних інвестицій скоротилися, що посилює конкуренцію країн і громад за інвестиційні ресурси. Для громади з низькою фінансовою спроможністю це означає складність підготовки інвестиційних проєктів, а також менші можливості компенсувати ризики інвестора місцевими стимулами. Внаслідок цього зростає ризик стагнації підприємництва та відтермінування інфраструктурних інвестицій.</w:t>
      </w:r>
    </w:p>
    <w:p w14:paraId="049D35A4" w14:textId="77777777" w:rsidR="00F26AA5" w:rsidRPr="0052398D" w:rsidRDefault="00F26AA5" w:rsidP="00E94275">
      <w:pPr>
        <w:pStyle w:val="af3"/>
        <w:ind w:left="0"/>
        <w:rPr>
          <w:b/>
          <w:bCs/>
        </w:rPr>
      </w:pPr>
      <w:r w:rsidRPr="0052398D">
        <w:rPr>
          <w:b/>
          <w:bCs/>
        </w:rPr>
        <w:t xml:space="preserve">11. Подальше зростання кількості ВПО, учасників бойових дій та сімей загиблих військовослужбовців. </w:t>
      </w:r>
    </w:p>
    <w:p w14:paraId="1E1F911F" w14:textId="77777777" w:rsidR="00F26AA5" w:rsidRDefault="00F26AA5" w:rsidP="00E94275">
      <w:pPr>
        <w:pStyle w:val="af3"/>
        <w:ind w:left="0"/>
      </w:pPr>
      <w:r>
        <w:lastRenderedPageBreak/>
        <w:t>Збільшення у громаді кількості представників вразливих категорій населення, пов’язаних з військовими наслідками, може значно збільшити навантаження на систему соціального захисту в частині адаптації та інтеграції зазначених осіб, а також підвищити загальну соціальну напругу.</w:t>
      </w:r>
    </w:p>
    <w:p w14:paraId="2BC2C2A3" w14:textId="77777777" w:rsidR="00F26AA5" w:rsidRPr="0052398D" w:rsidRDefault="00F26AA5" w:rsidP="00E94275">
      <w:pPr>
        <w:pStyle w:val="af3"/>
        <w:ind w:left="0"/>
        <w:rPr>
          <w:b/>
          <w:bCs/>
        </w:rPr>
      </w:pPr>
      <w:r w:rsidRPr="0052398D">
        <w:rPr>
          <w:b/>
          <w:bCs/>
        </w:rPr>
        <w:t xml:space="preserve">12. Світові коливання цін на енергоносії. </w:t>
      </w:r>
    </w:p>
    <w:p w14:paraId="69B1BC68" w14:textId="77777777" w:rsidR="00F26AA5" w:rsidRDefault="00F26AA5" w:rsidP="00E94275">
      <w:pPr>
        <w:pStyle w:val="af3"/>
        <w:ind w:left="0"/>
      </w:pPr>
      <w:r>
        <w:t>Значні коливання цін на енергоносії через низку воєнних конфліктів у світі з тенденцією до їх підвищення може призвести до зростання боргу населення громади та погіршення фінансового стану великих аграрних підприємств громади. Підвищення тарифів на газ і електроенергію збільшує витрати бюджетних установ і домогосподарств. Для сільських територій це особливо відчутно, адже альтернативні джерела енергії поки що розвинені слабо. Без переходу на енергоощадні технології громада ризикує втратити фінансову стійкість.</w:t>
      </w:r>
    </w:p>
    <w:p w14:paraId="2850D1A6" w14:textId="77777777" w:rsidR="00F26AA5" w:rsidRPr="0052398D" w:rsidRDefault="00F26AA5" w:rsidP="00E94275">
      <w:pPr>
        <w:pStyle w:val="af3"/>
        <w:ind w:left="0"/>
        <w:rPr>
          <w:b/>
          <w:bCs/>
        </w:rPr>
      </w:pPr>
      <w:r w:rsidRPr="0052398D">
        <w:rPr>
          <w:b/>
          <w:bCs/>
        </w:rPr>
        <w:t xml:space="preserve">13. Загальнодержавні фінансові ризики. </w:t>
      </w:r>
    </w:p>
    <w:p w14:paraId="3F87844D" w14:textId="77777777" w:rsidR="00F26AA5" w:rsidRDefault="00F26AA5" w:rsidP="00E94275">
      <w:pPr>
        <w:pStyle w:val="af3"/>
        <w:ind w:left="0"/>
      </w:pPr>
      <w:r>
        <w:t>Інфляційні ризики, скерування більшого обсягу бюджетних ресурсів на оборону країни за рахунок скорочення державних трансфертів, зниження бюджетних надходжень від ПДФО через економічну кризу можуть значно посилити тиск на видаткову частину бюджету громади та зменшити обсяг фінансових ресурсів, якими розпоряджається громада. Це призведе до браку коштів для реалізації важливих місцевих проєктів, зокрема у сфері освіти, ЖКГ та безпеки. Залежність від державного фінансування є серйозним викликом для громади.</w:t>
      </w:r>
    </w:p>
    <w:p w14:paraId="7D71C2C3" w14:textId="77777777" w:rsidR="00F26AA5" w:rsidRPr="0052398D" w:rsidRDefault="00F26AA5" w:rsidP="00E94275">
      <w:pPr>
        <w:pStyle w:val="af3"/>
        <w:ind w:left="0"/>
        <w:rPr>
          <w:b/>
          <w:bCs/>
        </w:rPr>
      </w:pPr>
      <w:r w:rsidRPr="0052398D">
        <w:rPr>
          <w:b/>
          <w:bCs/>
        </w:rPr>
        <w:t xml:space="preserve">14. Ризики кліматичних змін. </w:t>
      </w:r>
    </w:p>
    <w:p w14:paraId="1049B90A" w14:textId="77777777" w:rsidR="00F26AA5" w:rsidRDefault="00F26AA5" w:rsidP="00E94275">
      <w:pPr>
        <w:pStyle w:val="af3"/>
        <w:ind w:left="0"/>
      </w:pPr>
      <w:r>
        <w:t>Зміна погодних умов, посухи або надмірні опади можуть негативно вплинути на врожайність сільськогосподарських культур. Для громади, економіка якої базується на аграрному секторі, це є серйозною загрозою. Відсутність системи адаптації до кліматичних змін підвищує рівень ризику для фермерів.</w:t>
      </w:r>
    </w:p>
    <w:p w14:paraId="4B1A36A2" w14:textId="77777777" w:rsidR="00F26AA5" w:rsidRPr="0052398D" w:rsidRDefault="00F26AA5" w:rsidP="00E94275">
      <w:pPr>
        <w:pStyle w:val="af3"/>
        <w:ind w:left="0"/>
        <w:rPr>
          <w:b/>
          <w:bCs/>
        </w:rPr>
      </w:pPr>
      <w:r w:rsidRPr="0052398D">
        <w:rPr>
          <w:b/>
          <w:bCs/>
        </w:rPr>
        <w:t xml:space="preserve">15. Виклики євроінтеграції. </w:t>
      </w:r>
    </w:p>
    <w:p w14:paraId="601AD475" w14:textId="5AB3855A" w:rsidR="00A823C4" w:rsidRDefault="00F26AA5" w:rsidP="00E94275">
      <w:pPr>
        <w:pStyle w:val="af3"/>
        <w:ind w:left="0"/>
      </w:pPr>
      <w:r>
        <w:t>Приведення у відповідність системи контролю якості аграрної продукції в Україні до норм ЄС може посилити фінансовий тиск на підприємства-експортери аграрного сектору громади, вимагаючи від них значних змін у процесах виробництва та впровадження нових стандартів, що спричинить додаткові витрати та потребу в оновленні інфраструктури.</w:t>
      </w:r>
    </w:p>
    <w:p w14:paraId="340FA151" w14:textId="77777777" w:rsidR="00C86AEF" w:rsidRDefault="00C86AEF" w:rsidP="00E94275">
      <w:pPr>
        <w:pStyle w:val="af3"/>
        <w:ind w:left="0"/>
      </w:pPr>
    </w:p>
    <w:p w14:paraId="7479207B" w14:textId="77777777" w:rsidR="00C86AEF" w:rsidRPr="00A33285" w:rsidRDefault="00C86AEF" w:rsidP="00E94275">
      <w:pPr>
        <w:keepNext/>
        <w:rPr>
          <w:b/>
          <w:bCs/>
          <w:i/>
          <w:iCs/>
        </w:rPr>
      </w:pPr>
      <w:bookmarkStart w:id="5" w:name="_Toc138710957"/>
      <w:bookmarkStart w:id="6" w:name="_Toc138713009"/>
      <w:r w:rsidRPr="00A33285">
        <w:rPr>
          <w:b/>
          <w:bCs/>
          <w:i/>
          <w:iCs/>
        </w:rPr>
        <w:t>SWOT-матриця</w:t>
      </w:r>
      <w:bookmarkEnd w:id="5"/>
      <w:bookmarkEnd w:id="6"/>
    </w:p>
    <w:p w14:paraId="4B34133A" w14:textId="77777777" w:rsidR="00A85DFB" w:rsidRDefault="00C86AEF" w:rsidP="00E94275">
      <w:pPr>
        <w:rPr>
          <w:bCs/>
          <w:lang w:eastAsia="uk-UA"/>
        </w:rPr>
      </w:pPr>
      <w:r w:rsidRPr="00A33285">
        <w:rPr>
          <w:bCs/>
          <w:lang w:eastAsia="uk-UA"/>
        </w:rPr>
        <w:t xml:space="preserve">SWOT-матриця дозволяє виявити взаємозв’язки між «внутрішніми» (сильні та слабкі сторони) та «зовнішніми» (можливості та загрози) факторами, що мають стратегічне значення для </w:t>
      </w:r>
      <w:r w:rsidR="00692C3F">
        <w:rPr>
          <w:bCs/>
          <w:lang w:eastAsia="uk-UA"/>
        </w:rPr>
        <w:t>Межиріцької</w:t>
      </w:r>
      <w:r w:rsidRPr="00A33285">
        <w:rPr>
          <w:bCs/>
          <w:lang w:eastAsia="uk-UA"/>
        </w:rPr>
        <w:t xml:space="preserve"> громади. </w:t>
      </w:r>
    </w:p>
    <w:p w14:paraId="65E00F2F" w14:textId="1B168D36" w:rsidR="00C86AEF" w:rsidRPr="00A33285" w:rsidRDefault="00C86AEF" w:rsidP="00E94275">
      <w:pPr>
        <w:rPr>
          <w:bCs/>
          <w:lang w:eastAsia="uk-UA"/>
        </w:rPr>
      </w:pPr>
      <w:r w:rsidRPr="00A33285">
        <w:rPr>
          <w:bCs/>
          <w:lang w:eastAsia="uk-UA"/>
        </w:rPr>
        <w:t>Зазначені взаємозв’язки дозволяють сформулювати порівняльні переваги, виклики, протидії й ризики, що є основою для стратегічного вибору – формулювання стратегічних та оперативних цілей розвитку громади на довгострокову перспективу:</w:t>
      </w:r>
    </w:p>
    <w:p w14:paraId="5FB36BB1" w14:textId="77777777" w:rsidR="00C86AEF" w:rsidRPr="00A33285" w:rsidRDefault="00C86AEF" w:rsidP="00E94275">
      <w:pPr>
        <w:pStyle w:val="af3"/>
        <w:numPr>
          <w:ilvl w:val="0"/>
          <w:numId w:val="14"/>
        </w:numPr>
        <w:spacing w:before="120" w:after="120"/>
        <w:ind w:left="0" w:firstLine="556"/>
        <w:rPr>
          <w:bCs/>
          <w:lang w:eastAsia="uk-UA"/>
        </w:rPr>
      </w:pPr>
      <w:r w:rsidRPr="00A33285">
        <w:rPr>
          <w:bCs/>
          <w:lang w:eastAsia="uk-UA"/>
        </w:rPr>
        <w:t xml:space="preserve">Переваги визначаються наступним чином: на основі зв’язків між внутрішніми чинниками в частині сильних сторін та зовнішніми впливами (можливостями), визначаються найперспективніші аспекти, які краще за інших сприймають вплив зовнішніх факторів та дають сильніший поштовх соціально-економічному розвитку громади. </w:t>
      </w:r>
    </w:p>
    <w:p w14:paraId="01375B8B" w14:textId="77777777" w:rsidR="00C86AEF" w:rsidRPr="00A33285" w:rsidRDefault="00C86AEF" w:rsidP="00E94275">
      <w:pPr>
        <w:pStyle w:val="af3"/>
        <w:numPr>
          <w:ilvl w:val="0"/>
          <w:numId w:val="14"/>
        </w:numPr>
        <w:spacing w:before="240" w:after="240"/>
        <w:ind w:left="0" w:firstLine="556"/>
        <w:rPr>
          <w:bCs/>
          <w:lang w:eastAsia="uk-UA"/>
        </w:rPr>
      </w:pPr>
      <w:r w:rsidRPr="00A33285">
        <w:rPr>
          <w:bCs/>
          <w:lang w:eastAsia="uk-UA"/>
        </w:rPr>
        <w:t xml:space="preserve">Виклики визначаються наступним чином: будуються на співставленні слабких сторін та зовнішніх позитивних можливостей, що дозволяють зменшити вразливість та подолати слабкі сторони (внутрішні фактори) через використання можливостей (зовнішні фактори). </w:t>
      </w:r>
    </w:p>
    <w:p w14:paraId="43BF88BC" w14:textId="77777777" w:rsidR="00C86AEF" w:rsidRPr="00A33285" w:rsidRDefault="00C86AEF" w:rsidP="00E94275">
      <w:pPr>
        <w:pStyle w:val="af3"/>
        <w:numPr>
          <w:ilvl w:val="0"/>
          <w:numId w:val="14"/>
        </w:numPr>
        <w:spacing w:before="240" w:after="240"/>
        <w:ind w:left="0" w:firstLine="556"/>
        <w:rPr>
          <w:bCs/>
          <w:lang w:eastAsia="uk-UA"/>
        </w:rPr>
      </w:pPr>
      <w:r w:rsidRPr="00A33285">
        <w:rPr>
          <w:bCs/>
          <w:lang w:eastAsia="uk-UA"/>
        </w:rPr>
        <w:t xml:space="preserve">Протидії визначаються наступним чином: на основі зв’язків між сильними сторонами та загрозами визначаються найефективніші сильні сторони (внутрішні чинники) суб’єкта аналізу за впливу негативних зовнішніх факторів – загроз (тобто шляхи нівелювання загроз, що виникатимуть під час подальшої реалізації планів розвитку громади). </w:t>
      </w:r>
    </w:p>
    <w:p w14:paraId="25ED78B4" w14:textId="77777777" w:rsidR="00C86AEF" w:rsidRPr="00A33285" w:rsidRDefault="00C86AEF" w:rsidP="00E94275">
      <w:pPr>
        <w:pStyle w:val="af3"/>
        <w:numPr>
          <w:ilvl w:val="0"/>
          <w:numId w:val="14"/>
        </w:numPr>
        <w:spacing w:after="120"/>
        <w:ind w:left="0" w:firstLine="556"/>
        <w:rPr>
          <w:b/>
          <w:bCs/>
          <w:i/>
          <w:iCs/>
        </w:rPr>
      </w:pPr>
      <w:r w:rsidRPr="00A33285">
        <w:rPr>
          <w:bCs/>
          <w:lang w:eastAsia="uk-UA"/>
        </w:rPr>
        <w:t>Ризики визначаються наступним чином: на основі зв’язків між слабкими сторонами та загрозами визначаються найуразливіші місця (внутрішні чинники) суб’єкта аналізу за впливу негативних зовнішніх факторів – загроз, тобто найімовірніші ризики під час подальшої реалізації планів розвитку громади.</w:t>
      </w:r>
    </w:p>
    <w:p w14:paraId="1917D102" w14:textId="77777777" w:rsidR="0052398D" w:rsidRPr="00F26AA5" w:rsidRDefault="0052398D" w:rsidP="00E94275">
      <w:pPr>
        <w:pStyle w:val="af3"/>
        <w:ind w:left="0"/>
      </w:pPr>
    </w:p>
    <w:p w14:paraId="3111D222" w14:textId="77777777" w:rsidR="000032CF" w:rsidRPr="00A33285" w:rsidRDefault="000032CF" w:rsidP="00E94275">
      <w:pPr>
        <w:rPr>
          <w:b/>
          <w:bCs/>
        </w:rPr>
      </w:pPr>
      <w:r w:rsidRPr="00A33285">
        <w:rPr>
          <w:b/>
          <w:bCs/>
        </w:rPr>
        <w:t>ПЕРЕВАГИ</w:t>
      </w:r>
    </w:p>
    <w:p w14:paraId="41F12CED" w14:textId="77777777" w:rsidR="00AF33F8" w:rsidRPr="008B54FD" w:rsidRDefault="00AF33F8" w:rsidP="00E94275">
      <w:pPr>
        <w:rPr>
          <w:b/>
          <w:bCs/>
        </w:rPr>
      </w:pPr>
      <w:r w:rsidRPr="008B54FD">
        <w:rPr>
          <w:b/>
          <w:bCs/>
        </w:rPr>
        <w:t>1. Використання потенціалу «транспортних артерій» на території громади.</w:t>
      </w:r>
    </w:p>
    <w:p w14:paraId="5C5554FD" w14:textId="77777777" w:rsidR="00AF33F8" w:rsidRDefault="00AF33F8" w:rsidP="00E94275">
      <w:r>
        <w:t>Поєднання міжнародного автошляху М30/E50 і електрифікованої залізничної лінії формує для громади стійкий транспортно-логістичний каркас. За умов державних програм відновлення та розвитку інфраструктури громада може інвестувати у безпечні зупинки, під’їзди до виробничих майданчиків, освітлення, розмітку, сервісні зони й підключення до інженерних мереж. Це дозволяє перетворювати транзит на місцеву додану вартість через роботу СТО, торгівлю, складські та перевантажувальні послуги, розвиток придорожнього сервісу. Дана перевага посилює мобільність населення.</w:t>
      </w:r>
    </w:p>
    <w:p w14:paraId="34270D87" w14:textId="77777777" w:rsidR="00AF33F8" w:rsidRPr="008B54FD" w:rsidRDefault="00AF33F8" w:rsidP="00E94275">
      <w:pPr>
        <w:rPr>
          <w:b/>
          <w:bCs/>
        </w:rPr>
      </w:pPr>
      <w:r w:rsidRPr="008B54FD">
        <w:rPr>
          <w:b/>
          <w:bCs/>
        </w:rPr>
        <w:t>2. Взаємопосилення сільського господарства та переробної промисловості із залученням зовнішніх інструментів підтримки.</w:t>
      </w:r>
    </w:p>
    <w:p w14:paraId="593ECFE7" w14:textId="77777777" w:rsidR="00AF33F8" w:rsidRDefault="00AF33F8" w:rsidP="00E94275">
      <w:r>
        <w:t>Розвинене сільське господарство та наявні переробні підприємства формують базу для переходу від продажу сировини до продуктів з доданою вартістю. Зовнішня можливість оптимізації земельного оподаткування і мінімального податкового зобов’язання, а також залучення державних ресурсів дає інструменти для легалізації оборотів і збільшення доходів бюджету. Додатковий ресурс може бути спрямований на технічне переоснащення, розвиток кооперації фермерів, розвиток систем зберігання та переробки продукції, що стабілізує зайнятість і доходи. Диверсифікація економіки знижує чутливість до коливань світових цін.</w:t>
      </w:r>
    </w:p>
    <w:p w14:paraId="6D2F385D" w14:textId="77777777" w:rsidR="00AF33F8" w:rsidRPr="008B54FD" w:rsidRDefault="00AF33F8" w:rsidP="00E94275">
      <w:pPr>
        <w:rPr>
          <w:b/>
          <w:bCs/>
        </w:rPr>
      </w:pPr>
      <w:r w:rsidRPr="008B54FD">
        <w:rPr>
          <w:b/>
          <w:bCs/>
        </w:rPr>
        <w:t>3. Розвиток зеленого та сільського туризму за рахунок історико-культурної спадщини.</w:t>
      </w:r>
    </w:p>
    <w:p w14:paraId="4792467D" w14:textId="77777777" w:rsidR="00AF33F8" w:rsidRDefault="00AF33F8" w:rsidP="00E94275">
      <w:r>
        <w:t xml:space="preserve">Історико-культурна спадщина та природні ландшафти громади, посилені транспортною доступністю, можуть бути конвертовані у туристичний продукт на тлі зростання внутрішнього туризму. Розвиток маршрутів «вихідного дня», </w:t>
      </w:r>
      <w:proofErr w:type="spellStart"/>
      <w:r>
        <w:t>агро</w:t>
      </w:r>
      <w:proofErr w:type="spellEnd"/>
      <w:r>
        <w:t xml:space="preserve">- та </w:t>
      </w:r>
      <w:proofErr w:type="spellStart"/>
      <w:r>
        <w:t>екотуризму</w:t>
      </w:r>
      <w:proofErr w:type="spellEnd"/>
      <w:r>
        <w:t xml:space="preserve">, музеїв, </w:t>
      </w:r>
      <w:proofErr w:type="spellStart"/>
      <w:r>
        <w:t>подієвих</w:t>
      </w:r>
      <w:proofErr w:type="spellEnd"/>
      <w:r>
        <w:t xml:space="preserve"> </w:t>
      </w:r>
      <w:proofErr w:type="spellStart"/>
      <w:r>
        <w:t>активностей</w:t>
      </w:r>
      <w:proofErr w:type="spellEnd"/>
      <w:r>
        <w:t xml:space="preserve"> і локальних брендів створює нові ніші для МСП у сферах харчування, розміщення, </w:t>
      </w:r>
      <w:proofErr w:type="spellStart"/>
      <w:r>
        <w:t>ремесел</w:t>
      </w:r>
      <w:proofErr w:type="spellEnd"/>
      <w:r>
        <w:t xml:space="preserve"> і сервісів. Важливою перевагою є можливість залучення грантових коштів на промоцію, розвиток інфраструктури для туристів, туристичну навігацію та благоустрій. Можливим ефектом від цього може стати диверсифікація доходів і зайнятості.</w:t>
      </w:r>
    </w:p>
    <w:p w14:paraId="101A7594" w14:textId="77777777" w:rsidR="00AF33F8" w:rsidRPr="008B54FD" w:rsidRDefault="00AF33F8" w:rsidP="00E94275">
      <w:pPr>
        <w:rPr>
          <w:b/>
          <w:bCs/>
        </w:rPr>
      </w:pPr>
      <w:r w:rsidRPr="008B54FD">
        <w:rPr>
          <w:b/>
          <w:bCs/>
        </w:rPr>
        <w:t>4. Модернізація соціальної інфраструктури за рахунок державних фінансових інструментів та процесів децентралізації.</w:t>
      </w:r>
    </w:p>
    <w:p w14:paraId="621D7160" w14:textId="77777777" w:rsidR="00AF33F8" w:rsidRDefault="00AF33F8" w:rsidP="00E94275">
      <w:r>
        <w:t xml:space="preserve">Належний рівень розвитку соціальної сфери та мережі базових послуг дозволяє громаді ефективно використати державні субвенції на оновлення харчоблоків, матеріально-технічної бази та </w:t>
      </w:r>
      <w:proofErr w:type="spellStart"/>
      <w:r>
        <w:t>безпекових</w:t>
      </w:r>
      <w:proofErr w:type="spellEnd"/>
      <w:r>
        <w:t xml:space="preserve"> рішень у закладах освіти. У поєднанні з потенціалом децентралізації це дає змогу підвищувати якість освіти й охорони здоров’я без втрати доступності для віддалених сіл. Підсилення соціальних стандартів формує довіру мешканців, зменшує міграційні настрої, підвищує привабливість для молодих сімей і бізнесу. Якість послуг прямо впливає на утримання людського капіталу.</w:t>
      </w:r>
    </w:p>
    <w:p w14:paraId="16400378" w14:textId="77777777" w:rsidR="00AF33F8" w:rsidRPr="008B54FD" w:rsidRDefault="00AF33F8" w:rsidP="00E94275">
      <w:pPr>
        <w:rPr>
          <w:b/>
          <w:bCs/>
        </w:rPr>
      </w:pPr>
      <w:r w:rsidRPr="008B54FD">
        <w:rPr>
          <w:b/>
          <w:bCs/>
        </w:rPr>
        <w:t xml:space="preserve">5. Використання можливостей соціальної інфраструктури для асиміляції ВПО та посилення людського капіталу. </w:t>
      </w:r>
    </w:p>
    <w:p w14:paraId="30D1DFC5" w14:textId="77777777" w:rsidR="00AF33F8" w:rsidRDefault="00AF33F8" w:rsidP="00E94275">
      <w:r>
        <w:t>Привабливість громади для ВПО та спроможність інтеграції переселенців у поєднанні з можливістю поповнення людських ресурсів за рахунок прибуття ВПО створює шанс компенсувати дефіцит робочої сили та стабілізувати демографічну ситуацію. За умови розвитку цифрових адміністративних послуг, доступу до освіти, первинної медицини та програм адаптації громада може швидко залучати нових жителів до місцевої економічної системи. Це підсилює внутрішній ринок, сприяє появі підприємницьких ініціатив, розширює базу платників податків і підвищує згуртованість. ВПО можуть стати ресурсом відновлення, а не лише соціальним явищем.</w:t>
      </w:r>
    </w:p>
    <w:p w14:paraId="6B8A3B80" w14:textId="77777777" w:rsidR="00AF33F8" w:rsidRPr="008B54FD" w:rsidRDefault="00AF33F8" w:rsidP="00E94275">
      <w:pPr>
        <w:rPr>
          <w:b/>
          <w:bCs/>
        </w:rPr>
      </w:pPr>
      <w:r w:rsidRPr="008B54FD">
        <w:rPr>
          <w:b/>
          <w:bCs/>
        </w:rPr>
        <w:t xml:space="preserve">6. Посилення освітньої мережі за рахунок можливостей </w:t>
      </w:r>
      <w:proofErr w:type="spellStart"/>
      <w:r w:rsidRPr="008B54FD">
        <w:rPr>
          <w:b/>
          <w:bCs/>
        </w:rPr>
        <w:t>цифровізації</w:t>
      </w:r>
      <w:proofErr w:type="spellEnd"/>
      <w:r w:rsidRPr="008B54FD">
        <w:rPr>
          <w:b/>
          <w:bCs/>
        </w:rPr>
        <w:t xml:space="preserve"> та загальнодержавних програм.</w:t>
      </w:r>
    </w:p>
    <w:p w14:paraId="31199F80" w14:textId="77898F46" w:rsidR="00AF33F8" w:rsidRDefault="00AF33F8" w:rsidP="00E94275">
      <w:r>
        <w:t xml:space="preserve">Наявність оптимізованої та інклюзивної освітньої інфраструктури, організований підвіз учнів і наявність </w:t>
      </w:r>
      <w:proofErr w:type="spellStart"/>
      <w:r>
        <w:t>укриттів</w:t>
      </w:r>
      <w:proofErr w:type="spellEnd"/>
      <w:r>
        <w:t xml:space="preserve"> забезпечують сталість </w:t>
      </w:r>
      <w:r w:rsidR="009D690C">
        <w:t>освітнього</w:t>
      </w:r>
      <w:r>
        <w:t xml:space="preserve"> процесу. Зовнішня можливість загальнодержавної оптимізації мережі ЗЗСО/ЗДО та розвиток цифрової освіти дозволяють </w:t>
      </w:r>
      <w:r>
        <w:lastRenderedPageBreak/>
        <w:t>раціонально використовувати ресурси, не погіршуючи доступність для віддалених населених пунктів. Додатково це створює умови для участі молоді у національних програмах, формування місцевих лідерів і кадрового резерву для бюджетної сфери та бізнесу. Освіта може стати інструментом утримання молоді та підвищення продуктивності громади.</w:t>
      </w:r>
    </w:p>
    <w:p w14:paraId="50481073" w14:textId="77777777" w:rsidR="00AF33F8" w:rsidRPr="008B54FD" w:rsidRDefault="00AF33F8" w:rsidP="00E94275">
      <w:pPr>
        <w:rPr>
          <w:b/>
          <w:bCs/>
        </w:rPr>
      </w:pPr>
      <w:r w:rsidRPr="008B54FD">
        <w:rPr>
          <w:b/>
          <w:bCs/>
        </w:rPr>
        <w:t xml:space="preserve">7. Протидія розширенню тіньового підприємництва у </w:t>
      </w:r>
      <w:proofErr w:type="spellStart"/>
      <w:r w:rsidRPr="008B54FD">
        <w:rPr>
          <w:b/>
          <w:bCs/>
        </w:rPr>
        <w:t>торгівельно</w:t>
      </w:r>
      <w:proofErr w:type="spellEnd"/>
      <w:r w:rsidRPr="008B54FD">
        <w:rPr>
          <w:b/>
          <w:bCs/>
        </w:rPr>
        <w:t xml:space="preserve">-обслуговуючій сфері. </w:t>
      </w:r>
    </w:p>
    <w:p w14:paraId="77ABDEDF" w14:textId="77777777" w:rsidR="00AF33F8" w:rsidRDefault="00AF33F8" w:rsidP="00E94275">
      <w:r>
        <w:t xml:space="preserve">Наявні інструменти протидії розвитку тіньової економіки можуть підвищити фіскальну ефективність торговельно-обслуговуючої інфраструктури громади. Через впорядкування оренди комунального майна, земельних відносин, прозорі правила розміщення </w:t>
      </w:r>
      <w:proofErr w:type="spellStart"/>
      <w:r>
        <w:t>МАФів</w:t>
      </w:r>
      <w:proofErr w:type="spellEnd"/>
      <w:r>
        <w:t xml:space="preserve"> та підтримку місцевих підприємців громада може збільшити легальні обороти, податкові надходження і якість сервісу для транзитних потоків. Додатковий ресурс можна спрямувати на благоустрій, системи освітлення, підтримку безпеки громадських просторів та МСП, що підвищує комфорт для проживання та конкурентоздатність громади.</w:t>
      </w:r>
    </w:p>
    <w:p w14:paraId="567241C5" w14:textId="77777777" w:rsidR="00AF33F8" w:rsidRPr="008B54FD" w:rsidRDefault="00AF33F8" w:rsidP="00E94275">
      <w:pPr>
        <w:rPr>
          <w:b/>
          <w:bCs/>
        </w:rPr>
      </w:pPr>
      <w:r w:rsidRPr="008B54FD">
        <w:rPr>
          <w:b/>
          <w:bCs/>
        </w:rPr>
        <w:t xml:space="preserve">8. Посилення місцевої </w:t>
      </w:r>
      <w:proofErr w:type="spellStart"/>
      <w:r w:rsidRPr="008B54FD">
        <w:rPr>
          <w:b/>
          <w:bCs/>
        </w:rPr>
        <w:t>безпекової</w:t>
      </w:r>
      <w:proofErr w:type="spellEnd"/>
      <w:r w:rsidRPr="008B54FD">
        <w:rPr>
          <w:b/>
          <w:bCs/>
        </w:rPr>
        <w:t xml:space="preserve"> інфраструктури через </w:t>
      </w:r>
      <w:proofErr w:type="spellStart"/>
      <w:r w:rsidRPr="008B54FD">
        <w:rPr>
          <w:b/>
          <w:bCs/>
        </w:rPr>
        <w:t>цифровізацію</w:t>
      </w:r>
      <w:proofErr w:type="spellEnd"/>
      <w:r w:rsidRPr="008B54FD">
        <w:rPr>
          <w:b/>
          <w:bCs/>
        </w:rPr>
        <w:t xml:space="preserve">. </w:t>
      </w:r>
    </w:p>
    <w:p w14:paraId="02063AF0" w14:textId="3DD8F99A" w:rsidR="000032CF" w:rsidRDefault="00AF33F8" w:rsidP="00E94275">
      <w:r>
        <w:t>Наявність поліцейської станції та місцевої пожежної охорони, доповнена можливостями цифрового врядування, створює потенційну перевагу у керуванні ризиками в умовах воєнних загроз. Впровадження електронних сервісів, систем оповіщення, реєстрів критичної інфраструктури, протоколів реагування та взаємодії зі службами району підвищує швидкість координації й прозорість управління системою безпеки громади. Це зменшить панічні настрої, підсилить довіру населення і бізнесу, підтримає інвестиційну привабливість.</w:t>
      </w:r>
    </w:p>
    <w:p w14:paraId="47EC67CE" w14:textId="77777777" w:rsidR="008B54FD" w:rsidRPr="00A33285" w:rsidRDefault="008B54FD" w:rsidP="00E94275"/>
    <w:p w14:paraId="7A810E2D" w14:textId="1AACC109" w:rsidR="00AF33F8" w:rsidRDefault="00AF33F8" w:rsidP="00E94275">
      <w:pPr>
        <w:rPr>
          <w:b/>
          <w:bCs/>
        </w:rPr>
      </w:pPr>
      <w:r>
        <w:rPr>
          <w:b/>
          <w:bCs/>
        </w:rPr>
        <w:t>ВИКЛИКИ</w:t>
      </w:r>
    </w:p>
    <w:p w14:paraId="49BD9410" w14:textId="77777777" w:rsidR="00AF33F8" w:rsidRPr="008B54FD" w:rsidRDefault="00AF33F8" w:rsidP="00E94275">
      <w:pPr>
        <w:rPr>
          <w:b/>
          <w:bCs/>
        </w:rPr>
      </w:pPr>
      <w:r w:rsidRPr="008B54FD">
        <w:rPr>
          <w:b/>
          <w:bCs/>
        </w:rPr>
        <w:t>1. Розбудова централізованих інженерних мереж через залучення зовнішніх державних фінансових ресурсів на розвиток громади.</w:t>
      </w:r>
    </w:p>
    <w:p w14:paraId="08E60920" w14:textId="77777777" w:rsidR="00AF33F8" w:rsidRDefault="00AF33F8" w:rsidP="00E94275">
      <w:r>
        <w:t xml:space="preserve">Низький рівень газифікації та нестача централізованих інженерних мереж у частині населених пунктів знижують якість життя й стримують інвестиційні потоки. Водночас зовнішні програми енергоефективності, відновлення та розвитку відкривають можливості для модернізації. Для цього громаді необхідно підготувати техніко-економічно обґрунтований пакет рішень (щодо встановлення </w:t>
      </w:r>
      <w:proofErr w:type="spellStart"/>
      <w:r>
        <w:t>котелень</w:t>
      </w:r>
      <w:proofErr w:type="spellEnd"/>
      <w:r>
        <w:t xml:space="preserve">, теплових насосів, виробництва біопалива, утеплення соціальних об’єктів), визначити пріоритети та забезпечити </w:t>
      </w:r>
      <w:proofErr w:type="spellStart"/>
      <w:r>
        <w:t>співфінансування</w:t>
      </w:r>
      <w:proofErr w:type="spellEnd"/>
      <w:r>
        <w:t xml:space="preserve"> без розбалансування бюджету. Паралельно існує необхідність у проведенні енергетичного аудиту, розробці дорожньої карти дій, налагодженні комунікації із домогосподарствами та прозора модель формування тарифів на послуги інженерних мереж.</w:t>
      </w:r>
    </w:p>
    <w:p w14:paraId="11CCE804" w14:textId="77777777" w:rsidR="00AF33F8" w:rsidRPr="008B54FD" w:rsidRDefault="00AF33F8" w:rsidP="00E94275">
      <w:pPr>
        <w:rPr>
          <w:b/>
          <w:bCs/>
        </w:rPr>
      </w:pPr>
      <w:r w:rsidRPr="008B54FD">
        <w:rPr>
          <w:b/>
          <w:bCs/>
        </w:rPr>
        <w:t>2. Покращення демографічної ситуації за рахунок використання можливостей програм підтримки молоді та ВПО.</w:t>
      </w:r>
    </w:p>
    <w:p w14:paraId="7CEDA4CF" w14:textId="77777777" w:rsidR="00AF33F8" w:rsidRDefault="00AF33F8" w:rsidP="00E94275">
      <w:r>
        <w:t xml:space="preserve">Скорочення та старіння населення підвищують демографічне навантаження і зменшують трудовий потенціал громади, але можливості програм розвитку молоді, зайнятості та підтримки ВПО можуть частково змінити даний тренд. Виклик для громади полягає у перетворенні потенційних можливостей на сталий механізм утримання людського ресурсу за рахунок таких інструментів, як: доступне житло, підтримка </w:t>
      </w:r>
      <w:proofErr w:type="spellStart"/>
      <w:r>
        <w:t>самозайнятості</w:t>
      </w:r>
      <w:proofErr w:type="spellEnd"/>
      <w:r>
        <w:t>, якісні соціальні послуги, швидкі адміністративні сервіси та безпечне середовище. Потрібно також розробити індикатори міграції і зайнятості, адресні стимули для молодих сімей і фахівців, програми повернення кадрів і місцеві житлові рішення, а також має проводитись системна робота з роботодавцями.</w:t>
      </w:r>
    </w:p>
    <w:p w14:paraId="6933E2B6" w14:textId="77777777" w:rsidR="00AF33F8" w:rsidRPr="008B54FD" w:rsidRDefault="00AF33F8" w:rsidP="00E94275">
      <w:pPr>
        <w:rPr>
          <w:b/>
          <w:bCs/>
        </w:rPr>
      </w:pPr>
      <w:r w:rsidRPr="008B54FD">
        <w:rPr>
          <w:b/>
          <w:bCs/>
        </w:rPr>
        <w:t xml:space="preserve">3. Вирівнювання економічного розвитку населених пунктів за рахунок можливостей </w:t>
      </w:r>
      <w:proofErr w:type="spellStart"/>
      <w:r w:rsidRPr="008B54FD">
        <w:rPr>
          <w:b/>
          <w:bCs/>
        </w:rPr>
        <w:t>цифровізації</w:t>
      </w:r>
      <w:proofErr w:type="spellEnd"/>
      <w:r w:rsidRPr="008B54FD">
        <w:rPr>
          <w:b/>
          <w:bCs/>
        </w:rPr>
        <w:t xml:space="preserve"> та програм підтримки МСП.</w:t>
      </w:r>
    </w:p>
    <w:p w14:paraId="068D3EFB" w14:textId="77777777" w:rsidR="00AF33F8" w:rsidRDefault="00AF33F8" w:rsidP="00E94275">
      <w:r>
        <w:t xml:space="preserve">Концентрація підприємництва й сервісів в адміністративному центрі громади при слабких темпах розвитку периферійних населених пунктів знижує згуртованість території. Водночас цифрове врядування, електронна комерція та програми стимулювання МСП дають шанс вирівняти можливості розвитку всередині громади. Пріоритетом в даному випадку є створення дієвої екосистеми підтримки бізнесу: онлайн-консультації, </w:t>
      </w:r>
      <w:proofErr w:type="spellStart"/>
      <w:r>
        <w:t>мікрогранти</w:t>
      </w:r>
      <w:proofErr w:type="spellEnd"/>
      <w:r>
        <w:t xml:space="preserve">, промоція </w:t>
      </w:r>
      <w:r>
        <w:lastRenderedPageBreak/>
        <w:t>локальної продукції, логістика доставки у віддалені села. Паралельно потрібно налагодити систему просторового планування інфраструктурних пріоритетів.</w:t>
      </w:r>
    </w:p>
    <w:p w14:paraId="21B9A5EA" w14:textId="77777777" w:rsidR="00AF33F8" w:rsidRPr="008B54FD" w:rsidRDefault="00AF33F8" w:rsidP="00E94275">
      <w:pPr>
        <w:rPr>
          <w:b/>
          <w:bCs/>
        </w:rPr>
      </w:pPr>
      <w:r w:rsidRPr="008B54FD">
        <w:rPr>
          <w:b/>
          <w:bCs/>
        </w:rPr>
        <w:t xml:space="preserve">4. Розширення </w:t>
      </w:r>
      <w:proofErr w:type="spellStart"/>
      <w:r w:rsidRPr="008B54FD">
        <w:rPr>
          <w:b/>
          <w:bCs/>
        </w:rPr>
        <w:t>безпекової</w:t>
      </w:r>
      <w:proofErr w:type="spellEnd"/>
      <w:r w:rsidRPr="008B54FD">
        <w:rPr>
          <w:b/>
          <w:bCs/>
        </w:rPr>
        <w:t xml:space="preserve"> інфраструктури з використанням можливостей </w:t>
      </w:r>
      <w:proofErr w:type="spellStart"/>
      <w:r w:rsidRPr="008B54FD">
        <w:rPr>
          <w:b/>
          <w:bCs/>
        </w:rPr>
        <w:t>цифровізації</w:t>
      </w:r>
      <w:proofErr w:type="spellEnd"/>
      <w:r w:rsidRPr="008B54FD">
        <w:rPr>
          <w:b/>
          <w:bCs/>
        </w:rPr>
        <w:t xml:space="preserve"> та децентралізації.  </w:t>
      </w:r>
    </w:p>
    <w:p w14:paraId="6A1EC2F8" w14:textId="03C34FC8" w:rsidR="00AF33F8" w:rsidRDefault="00AF33F8" w:rsidP="00E94275">
      <w:r>
        <w:t xml:space="preserve">Недостатня кількість камер відеоспостереження та обмежені ресурси для превенції правопорушень підвищують ризики для громадських просторів. Проте потенціал децентралізації та державні програми </w:t>
      </w:r>
      <w:proofErr w:type="spellStart"/>
      <w:r>
        <w:t>цифровізації</w:t>
      </w:r>
      <w:proofErr w:type="spellEnd"/>
      <w:r>
        <w:t xml:space="preserve"> дають можливість масштабувати системи для розбудови «безпечної громади». Для цього необхідно організувати закупівлю, монтаж, підключення та обслуговування необхідного обладнання з урахуванням вимог </w:t>
      </w:r>
      <w:proofErr w:type="spellStart"/>
      <w:r>
        <w:t>кіберзахисту</w:t>
      </w:r>
      <w:proofErr w:type="spellEnd"/>
      <w:r>
        <w:t xml:space="preserve"> і правил доступу до даних, визначивши пріоритетні локації у громаді (школи, </w:t>
      </w:r>
      <w:r w:rsidR="00B407CF">
        <w:t>ЗДО</w:t>
      </w:r>
      <w:r>
        <w:t>, громадські зупинки, центральні частини населених пунктів громади). Важливо поєднати технічні рішення з регламентами реагування та профілактикою. Ефектом має стати зниження інцидентів і підвищення довіри у громаді.</w:t>
      </w:r>
    </w:p>
    <w:p w14:paraId="30F40B8E" w14:textId="77777777" w:rsidR="00AF33F8" w:rsidRPr="008B54FD" w:rsidRDefault="00AF33F8" w:rsidP="00E94275">
      <w:pPr>
        <w:rPr>
          <w:b/>
          <w:bCs/>
        </w:rPr>
      </w:pPr>
      <w:r w:rsidRPr="008B54FD">
        <w:rPr>
          <w:b/>
          <w:bCs/>
        </w:rPr>
        <w:t>5. Вдосконалення системи поводження з ТПВ через екологічні програми та міжмуніципальні рішення.</w:t>
      </w:r>
    </w:p>
    <w:p w14:paraId="1D6C0B86" w14:textId="09E42672" w:rsidR="00AF33F8" w:rsidRDefault="00AF33F8" w:rsidP="00E94275">
      <w:r>
        <w:t>Значна кількість стихійних сміттєзвалищ ускладню</w:t>
      </w:r>
      <w:r w:rsidR="002870A3">
        <w:t>є</w:t>
      </w:r>
      <w:r>
        <w:t xml:space="preserve"> контроль, підвищу</w:t>
      </w:r>
      <w:r w:rsidR="002870A3">
        <w:t>є</w:t>
      </w:r>
      <w:r>
        <w:t xml:space="preserve"> витрати та створю</w:t>
      </w:r>
      <w:r w:rsidR="002870A3">
        <w:t>є</w:t>
      </w:r>
      <w:r>
        <w:t xml:space="preserve"> санітарні ризики. Водночас екологічні програми, міжмуніципальні рішення та посилення державної політики в частині детінізації послуг створюють можливості реформування існуючої системи </w:t>
      </w:r>
      <w:proofErr w:type="spellStart"/>
      <w:r>
        <w:t>системи</w:t>
      </w:r>
      <w:proofErr w:type="spellEnd"/>
      <w:r>
        <w:t xml:space="preserve"> поводження з ТПВ. Перехід до керованої моделі можливий через: розширення охоплення договірними відносинами суб’єктів поводження з ТПВ, розробку ефективних маршрутів вивезення ТПВ, контроль місць накопичення відходів, впровадження елементів системи роздільного збору сміття та впровадження відповідальності за порушення в даній сфері. </w:t>
      </w:r>
    </w:p>
    <w:p w14:paraId="674013F5" w14:textId="77777777" w:rsidR="00AF33F8" w:rsidRPr="008B54FD" w:rsidRDefault="00AF33F8" w:rsidP="00E94275">
      <w:pPr>
        <w:rPr>
          <w:b/>
          <w:bCs/>
        </w:rPr>
      </w:pPr>
      <w:r w:rsidRPr="008B54FD">
        <w:rPr>
          <w:b/>
          <w:bCs/>
        </w:rPr>
        <w:t xml:space="preserve">6. Усунення </w:t>
      </w:r>
      <w:proofErr w:type="spellStart"/>
      <w:r w:rsidRPr="008B54FD">
        <w:rPr>
          <w:b/>
          <w:bCs/>
        </w:rPr>
        <w:t>бар’єрності</w:t>
      </w:r>
      <w:proofErr w:type="spellEnd"/>
      <w:r w:rsidRPr="008B54FD">
        <w:rPr>
          <w:b/>
          <w:bCs/>
        </w:rPr>
        <w:t xml:space="preserve"> у громаді шляхом залучення грантових ресурсів. </w:t>
      </w:r>
    </w:p>
    <w:p w14:paraId="204A9D29" w14:textId="77777777" w:rsidR="00AF33F8" w:rsidRDefault="00AF33F8" w:rsidP="00E94275">
      <w:r>
        <w:t xml:space="preserve">Високий рівень </w:t>
      </w:r>
      <w:proofErr w:type="spellStart"/>
      <w:r>
        <w:t>бар’єрності</w:t>
      </w:r>
      <w:proofErr w:type="spellEnd"/>
      <w:r>
        <w:t xml:space="preserve"> у комунальних закладах громади обмежує доступність послуг для </w:t>
      </w:r>
      <w:proofErr w:type="spellStart"/>
      <w:r>
        <w:t>маломобільних</w:t>
      </w:r>
      <w:proofErr w:type="spellEnd"/>
      <w:r>
        <w:t xml:space="preserve"> груп, а зростання кількості ВПО і вразливих категорій населення підсилює проблему доступності. Водночас державні та донорські програми, пов’язані з відновленням і забезпеченням </w:t>
      </w:r>
      <w:proofErr w:type="spellStart"/>
      <w:r>
        <w:t>інклюзивності</w:t>
      </w:r>
      <w:proofErr w:type="spellEnd"/>
      <w:r>
        <w:t xml:space="preserve">, створюють можливості модернізації громадських просторів. Для подолання даного виклику необхідно першочергово провести аудит доступності об’єктів громади, визначити стандарти універсального дизайну, включити заходи забезпечення </w:t>
      </w:r>
      <w:proofErr w:type="spellStart"/>
      <w:r>
        <w:t>безбар’єрності</w:t>
      </w:r>
      <w:proofErr w:type="spellEnd"/>
      <w:r>
        <w:t xml:space="preserve"> у проєкти капітальних ремонтів і забезпечити контроль виконання рішень. Паралельно потрібно провести навчання персоналу публічних закладів щодо інклюзивної взаємодії. Це підвищить соціальну справедливість і зменшить соціальну напругу у громаді.</w:t>
      </w:r>
    </w:p>
    <w:p w14:paraId="51E91B04" w14:textId="77777777" w:rsidR="00AF33F8" w:rsidRPr="008B54FD" w:rsidRDefault="00AF33F8" w:rsidP="00E94275">
      <w:pPr>
        <w:rPr>
          <w:b/>
          <w:bCs/>
        </w:rPr>
      </w:pPr>
      <w:r w:rsidRPr="008B54FD">
        <w:rPr>
          <w:b/>
          <w:bCs/>
        </w:rPr>
        <w:t xml:space="preserve">7. Посилення фінансової спроможності громади через активізацію </w:t>
      </w:r>
      <w:proofErr w:type="spellStart"/>
      <w:r w:rsidRPr="008B54FD">
        <w:rPr>
          <w:b/>
          <w:bCs/>
        </w:rPr>
        <w:t>фандрайзингової</w:t>
      </w:r>
      <w:proofErr w:type="spellEnd"/>
      <w:r w:rsidRPr="008B54FD">
        <w:rPr>
          <w:b/>
          <w:bCs/>
        </w:rPr>
        <w:t xml:space="preserve"> діяльності.</w:t>
      </w:r>
    </w:p>
    <w:p w14:paraId="76BE57CB" w14:textId="77777777" w:rsidR="00AF33F8" w:rsidRDefault="00AF33F8" w:rsidP="00E94275">
      <w:r>
        <w:t xml:space="preserve">Обмежена фінансова спроможність громади у поєднанні з вимогами </w:t>
      </w:r>
      <w:proofErr w:type="spellStart"/>
      <w:r>
        <w:t>співфінансування</w:t>
      </w:r>
      <w:proofErr w:type="spellEnd"/>
      <w:r>
        <w:t xml:space="preserve"> більшості програм фінансування проєктів місцевого розвитку створює бар’єри для стратегічної модернізації інфраструктури громади. Водночас зовнішні державні ресурси та партнерство з бізнесом можуть компенсувати нестачу фінансових ресурсів для </w:t>
      </w:r>
      <w:proofErr w:type="spellStart"/>
      <w:r>
        <w:t>співфінансування</w:t>
      </w:r>
      <w:proofErr w:type="spellEnd"/>
      <w:r>
        <w:t xml:space="preserve">. При цьому у громаді слід запровадити механізми накопичення ресурсів для </w:t>
      </w:r>
      <w:proofErr w:type="spellStart"/>
      <w:r>
        <w:t>співфінансування</w:t>
      </w:r>
      <w:proofErr w:type="spellEnd"/>
      <w:r>
        <w:t xml:space="preserve"> шляхом: створення програмного фонду розвитку, впровадження системи стимулів для залучення бізнесу, налагодження системи залучення інвесторів.</w:t>
      </w:r>
    </w:p>
    <w:p w14:paraId="160DAF75" w14:textId="77777777" w:rsidR="00AF33F8" w:rsidRPr="008B54FD" w:rsidRDefault="00AF33F8" w:rsidP="00E94275">
      <w:pPr>
        <w:rPr>
          <w:b/>
          <w:bCs/>
        </w:rPr>
      </w:pPr>
      <w:r w:rsidRPr="008B54FD">
        <w:rPr>
          <w:b/>
          <w:bCs/>
        </w:rPr>
        <w:t>8. Зниження рівня захворюваності у громаді з використанням можливостей електронної системи охорони здоров’я.</w:t>
      </w:r>
    </w:p>
    <w:p w14:paraId="46FB44AE" w14:textId="71CF5797" w:rsidR="00AF33F8" w:rsidRPr="00AF33F8" w:rsidRDefault="00AF33F8" w:rsidP="00E94275">
      <w:r>
        <w:t xml:space="preserve">Підвищення захворюваності на неінфекційні хвороби знижує працездатність населення і збільшує соціальні витрати громади. Водночас розвиток цифрових медичних сервісів і електронної взаємодії з державними системами створює можливість посилити системи профілактики, скринінгу та організувати супровід хронічних пацієнтів. Громаді в даному контексті слід організувати регулярні профілактичні програми, маршрутизацію до спеціалістів у районному центрі, транспортну доступність для літніх людей та інформаційну кампанію </w:t>
      </w:r>
      <w:r>
        <w:lastRenderedPageBreak/>
        <w:t xml:space="preserve">щодо здорового способу життя. Це зменшить втрати людського капіталу й підвищить якість життя. </w:t>
      </w:r>
    </w:p>
    <w:p w14:paraId="3550BEC1" w14:textId="77777777" w:rsidR="00AF33F8" w:rsidRDefault="00AF33F8" w:rsidP="00E94275">
      <w:pPr>
        <w:rPr>
          <w:b/>
          <w:bCs/>
        </w:rPr>
      </w:pPr>
    </w:p>
    <w:p w14:paraId="2C1E87EA" w14:textId="4A5A0510" w:rsidR="000032CF" w:rsidRPr="00A33285" w:rsidRDefault="000032CF" w:rsidP="00E94275">
      <w:pPr>
        <w:rPr>
          <w:b/>
          <w:bCs/>
        </w:rPr>
      </w:pPr>
      <w:r w:rsidRPr="00A33285">
        <w:rPr>
          <w:b/>
          <w:bCs/>
        </w:rPr>
        <w:t>ПРОТИДІЇ</w:t>
      </w:r>
    </w:p>
    <w:p w14:paraId="51485317" w14:textId="77777777" w:rsidR="002626CE" w:rsidRPr="008B54FD" w:rsidRDefault="002626CE" w:rsidP="00E94275">
      <w:pPr>
        <w:rPr>
          <w:b/>
          <w:bCs/>
        </w:rPr>
      </w:pPr>
      <w:r w:rsidRPr="008B54FD">
        <w:rPr>
          <w:b/>
          <w:bCs/>
        </w:rPr>
        <w:t>1. Використання потенціалу логістичної гнучкості для протидії зовнішнім економічним та фінансовим ризикам.</w:t>
      </w:r>
    </w:p>
    <w:p w14:paraId="5EA87F42" w14:textId="77777777" w:rsidR="002626CE" w:rsidRDefault="002626CE" w:rsidP="00E94275">
      <w:r>
        <w:t>Транспортна перевага (сполучення з автошляхом міжнародного значення М 30 та наявність електрифікованої лінії «Самар-Дніпровський – Павлоград I») дозволяє пом’якшувати наслідки зовнішніх економічних ризиків і загальнодержавних фінансових коливань, забезпечуючи доступ до ринків збуту та постачання. У разі порушення логістики на окремих напрямках громада має альтернативні канали перевезень, що важливо для аграрного виробництва та переробки. Це дає можливість утримувати бізнес-активність і робочі місця, а також забезпечувати безперервність критичних послуг. Для посилення протидії доцільно розвивати сервісні зони, місцеві склади та контракти з перевізниками. Логістична гнучкість зменшує втрати економіки.</w:t>
      </w:r>
    </w:p>
    <w:p w14:paraId="4BB98187" w14:textId="77777777" w:rsidR="002626CE" w:rsidRPr="008B54FD" w:rsidRDefault="002626CE" w:rsidP="00E94275">
      <w:pPr>
        <w:rPr>
          <w:b/>
          <w:bCs/>
        </w:rPr>
      </w:pPr>
      <w:r w:rsidRPr="008B54FD">
        <w:rPr>
          <w:b/>
          <w:bCs/>
        </w:rPr>
        <w:t xml:space="preserve">2. Протидія </w:t>
      </w:r>
      <w:proofErr w:type="spellStart"/>
      <w:r w:rsidRPr="008B54FD">
        <w:rPr>
          <w:b/>
          <w:bCs/>
        </w:rPr>
        <w:t>безпекової</w:t>
      </w:r>
      <w:proofErr w:type="spellEnd"/>
      <w:r w:rsidRPr="008B54FD">
        <w:rPr>
          <w:b/>
          <w:bCs/>
        </w:rPr>
        <w:t xml:space="preserve"> інфраструктури існуючим військовим ризикам.</w:t>
      </w:r>
    </w:p>
    <w:p w14:paraId="26AAFC3A" w14:textId="77777777" w:rsidR="002626CE" w:rsidRDefault="002626CE" w:rsidP="00E94275">
      <w:r>
        <w:t xml:space="preserve">Наявність поліцейської станції, місцевої пожежної охорони та системи </w:t>
      </w:r>
      <w:proofErr w:type="spellStart"/>
      <w:r>
        <w:t>укриттів</w:t>
      </w:r>
      <w:proofErr w:type="spellEnd"/>
      <w:r>
        <w:t xml:space="preserve"> у закладах освіти дозволяє громаді зменшувати наслідки військових ризиків і близькості до об’єктів критичної інфраструктури. Сильна сторона громади полягає у здатності </w:t>
      </w:r>
      <w:proofErr w:type="spellStart"/>
      <w:r>
        <w:t>оперативно</w:t>
      </w:r>
      <w:proofErr w:type="spellEnd"/>
      <w:r>
        <w:t xml:space="preserve"> реагувати, евакуювати, локалізувати пожежі й інциденти та підтримувати порядок. Для нівелювання загрози доцільно посилювати взаємодію із ДСНС і поліцією району, розвивати плани цивільного захисту, проводити навчання населення та забезпечувати матеріальні резерви (пальне, генератори, зв’язок). Це підвищує стійкість громади у воєнних умовах.</w:t>
      </w:r>
    </w:p>
    <w:p w14:paraId="3BEB3272" w14:textId="77777777" w:rsidR="002626CE" w:rsidRPr="008B54FD" w:rsidRDefault="002626CE" w:rsidP="00E94275">
      <w:pPr>
        <w:rPr>
          <w:b/>
          <w:bCs/>
        </w:rPr>
      </w:pPr>
      <w:r w:rsidRPr="008B54FD">
        <w:rPr>
          <w:b/>
          <w:bCs/>
        </w:rPr>
        <w:t>3. Використання потенціалу соціальної інфраструктури для протидії соціальній дестабілізації в умовах війни.</w:t>
      </w:r>
    </w:p>
    <w:p w14:paraId="48FB0A44" w14:textId="67762CF6" w:rsidR="002626CE" w:rsidRDefault="002626CE" w:rsidP="00E94275">
      <w:r>
        <w:t xml:space="preserve">Відносно розгалужена мережа соціальних закладів (у сферах освіти, первинної медицини, соціального захисту) виступає протидією загрозі соціальної дестабілізації під впливом війни, міграції та зростання вразливих груп населення. Сильна сторона громади полягає у здатності забезпечувати базові послуги на місцях та швидко </w:t>
      </w:r>
      <w:proofErr w:type="spellStart"/>
      <w:r>
        <w:t>переналаштовувати</w:t>
      </w:r>
      <w:proofErr w:type="spellEnd"/>
      <w:r>
        <w:t xml:space="preserve"> їх під швидкозмінні потреби. Для нівелювання ризиків необхідно зміцнювати міжвідомчу координацію, партнерство з благодійними організаціями та маршрутизацію до спеціалізованих послуг у районному центрі</w:t>
      </w:r>
      <w:r w:rsidR="004E28B8">
        <w:t xml:space="preserve"> (які </w:t>
      </w:r>
      <w:r w:rsidR="004E28B8" w:rsidRPr="004E28B8">
        <w:t>надаються певним вразливим групам жінок, чоловіків і дітей</w:t>
      </w:r>
      <w:r w:rsidR="004E28B8">
        <w:t xml:space="preserve">, </w:t>
      </w:r>
      <w:r w:rsidR="004E28B8" w:rsidRPr="004E28B8">
        <w:t>наприклад, жінкам, чоловікам, дітям, які постраждали від торгівлі людьми чи ВІЛ-інфікованим жінкам/чоловікам</w:t>
      </w:r>
      <w:r w:rsidR="004E28B8">
        <w:t>)</w:t>
      </w:r>
      <w:r>
        <w:t>. Пріоритетом має бути підтримка ВПО, сімей у складних обставинах через, в т. ч. через кейс-менеджмент.</w:t>
      </w:r>
    </w:p>
    <w:p w14:paraId="7A1CA3C6" w14:textId="77777777" w:rsidR="002626CE" w:rsidRPr="008B54FD" w:rsidRDefault="002626CE" w:rsidP="00E94275">
      <w:pPr>
        <w:rPr>
          <w:b/>
          <w:bCs/>
        </w:rPr>
      </w:pPr>
      <w:r w:rsidRPr="008B54FD">
        <w:rPr>
          <w:b/>
          <w:bCs/>
        </w:rPr>
        <w:t xml:space="preserve">4. Кооперація аграрного та переробного сектору для протидії інфляційним ризикам. </w:t>
      </w:r>
    </w:p>
    <w:p w14:paraId="37C3D951" w14:textId="77777777" w:rsidR="002626CE" w:rsidRDefault="002626CE" w:rsidP="00E94275">
      <w:r>
        <w:t xml:space="preserve">Розвинене сільське господарство і локальні підприємства переробки за умови зміцнення співпраці можуть стати інструментом протидії світовим коливанням цін на енергоносії та продовольство, оскільки громада потенційно має можливість частково заміщувати імпорт і забезпечувати базову зайнятість. Наявність переробних </w:t>
      </w:r>
      <w:proofErr w:type="spellStart"/>
      <w:r>
        <w:t>потужностей</w:t>
      </w:r>
      <w:proofErr w:type="spellEnd"/>
      <w:r>
        <w:t xml:space="preserve"> дозволяє скорочувати логістичні витрати і підвищувати додану вартість продукції, що важливо у періоди інфляції. Для нівелювання інфляційних ризиків доцільно стимулювати енергоефективність виробництв, використання альтернативних джерел енергії, кооперацію виробників </w:t>
      </w:r>
      <w:proofErr w:type="spellStart"/>
      <w:r>
        <w:t>агропродукції</w:t>
      </w:r>
      <w:proofErr w:type="spellEnd"/>
      <w:r>
        <w:t xml:space="preserve"> та продукції переробки та укладення довгострокових договорів збуту. Це підсилить продовольчу та економічну безпеку громади.</w:t>
      </w:r>
    </w:p>
    <w:p w14:paraId="6FA7CCE4" w14:textId="77777777" w:rsidR="002626CE" w:rsidRPr="008B54FD" w:rsidRDefault="002626CE" w:rsidP="00E94275">
      <w:pPr>
        <w:rPr>
          <w:b/>
          <w:bCs/>
        </w:rPr>
      </w:pPr>
      <w:r w:rsidRPr="008B54FD">
        <w:rPr>
          <w:b/>
          <w:bCs/>
        </w:rPr>
        <w:t>5. Використання логістичних можливостей для підвищення інвестиційної активності.</w:t>
      </w:r>
    </w:p>
    <w:p w14:paraId="136C30DB" w14:textId="77777777" w:rsidR="002626CE" w:rsidRDefault="002626CE" w:rsidP="00E94275">
      <w:r>
        <w:t xml:space="preserve">Близькість до районного центру м. Павлограда та наявні транспортні зв’язки можуть бути використані громадою як протидія загрозі падіння інвестиційної активності: громада спроможна запропонувати нижчу вартість землі та виробничих майданчиків за збереження доступу до міської інфраструктури та ринків праці. Це створює конкурентну позицію для </w:t>
      </w:r>
      <w:proofErr w:type="spellStart"/>
      <w:r>
        <w:lastRenderedPageBreak/>
        <w:t>релокованого</w:t>
      </w:r>
      <w:proofErr w:type="spellEnd"/>
      <w:r>
        <w:t xml:space="preserve"> бізнесу та сервісних підприємств. Для нівелювання загроз потрібні прозорі процедури земельних відносин, готові інвестиційні пропозиції, якісні адміністративні послуги та організація комунікації з підприємцями за принципом «єдиного вікна». Доречно сформувати прозорий реєстр земельних ділянок та типову документацію для залучення інвесторів.</w:t>
      </w:r>
    </w:p>
    <w:p w14:paraId="2BD9AA64" w14:textId="77777777" w:rsidR="002626CE" w:rsidRPr="008B54FD" w:rsidRDefault="002626CE" w:rsidP="00E94275">
      <w:pPr>
        <w:rPr>
          <w:b/>
          <w:bCs/>
        </w:rPr>
      </w:pPr>
      <w:r w:rsidRPr="008B54FD">
        <w:rPr>
          <w:b/>
          <w:bCs/>
        </w:rPr>
        <w:t xml:space="preserve">6. Розвиток туристичного сектору для зниження негативного впливу зовнішніх економічних загроз. </w:t>
      </w:r>
    </w:p>
    <w:p w14:paraId="586A8CA1" w14:textId="77777777" w:rsidR="002626CE" w:rsidRDefault="002626CE" w:rsidP="00E94275">
      <w:r>
        <w:t xml:space="preserve">Туристичний та рекреаційний потенціал громади, підкріплений історико-культурною спадщиною, може частково нівелювати негативний вплив зовнішніх економічних ризиків, створюючи альтернативні джерела доходу для МСП і домогосподарств. У періоди стагнації туризм потенційно дозволяє підтримувати локальну економіку через реалізацію невеликих бізнес-проєктів, </w:t>
      </w:r>
      <w:proofErr w:type="spellStart"/>
      <w:r>
        <w:t>самозайнятість</w:t>
      </w:r>
      <w:proofErr w:type="spellEnd"/>
      <w:r>
        <w:t xml:space="preserve"> та розвиток сервісів. Для протидії зовнішнім економічним загрозам за рахунок розвитку туристичної сфери доцільно впорядкувати туристичні об’єкти, забезпечити мінімальну туристичну інфраструктуру, налагодити маркетинг і партнерство з туроператорами регіону. Диверсифікація економіки через розвиток туризму дозволить також підвищити стійкість місцевого бюджету.</w:t>
      </w:r>
    </w:p>
    <w:p w14:paraId="7C971278" w14:textId="77777777" w:rsidR="002626CE" w:rsidRPr="008B54FD" w:rsidRDefault="002626CE" w:rsidP="00E94275">
      <w:pPr>
        <w:rPr>
          <w:b/>
          <w:bCs/>
        </w:rPr>
      </w:pPr>
      <w:r w:rsidRPr="008B54FD">
        <w:rPr>
          <w:b/>
          <w:bCs/>
        </w:rPr>
        <w:t>7. Стійка освітня інфраструктура для запобігання відтоку молоді та сімей з дітьми.</w:t>
      </w:r>
    </w:p>
    <w:p w14:paraId="16B64ADE" w14:textId="67EDB19E" w:rsidR="000032CF" w:rsidRDefault="002626CE" w:rsidP="00E94275">
      <w:r>
        <w:t xml:space="preserve">Сформована освітня інфраструктура, інклюзивні практики, наявність </w:t>
      </w:r>
      <w:proofErr w:type="spellStart"/>
      <w:r>
        <w:t>укриттів</w:t>
      </w:r>
      <w:proofErr w:type="spellEnd"/>
      <w:r>
        <w:t xml:space="preserve"> та системи підвозу учнів є протидією загрозі відтоку молоді в умовах тривалих криз. Сильна сторона громади полягає у здатності забезпечувати безперервність навчання, підтримувати соціалізацію дітей навіть у складних умовах. Для посилення протидії громаді доцільно розвивати цифрові компоненти навчання, психосоціальну підтримку учнів та вихованців, партнерства з закладами професійно-технічної освіти та роботодавцями, а також програми позашкільної зайнятості. Це формує довгострокову стійкість громади та покращує кадрові перспективи. Потрібні також програми мотивації педагогів і модернізації матеріальної бази закладів</w:t>
      </w:r>
      <w:r w:rsidR="00B92399">
        <w:t xml:space="preserve"> освіти</w:t>
      </w:r>
      <w:r>
        <w:t>, зокрема підвищення енергоефективності.</w:t>
      </w:r>
    </w:p>
    <w:p w14:paraId="45C83185" w14:textId="77777777" w:rsidR="008B54FD" w:rsidRPr="00A33285" w:rsidRDefault="008B54FD" w:rsidP="00E94275"/>
    <w:p w14:paraId="6DC6EA40" w14:textId="77777777" w:rsidR="000032CF" w:rsidRPr="00A33285" w:rsidRDefault="000032CF" w:rsidP="00E94275">
      <w:pPr>
        <w:rPr>
          <w:b/>
          <w:bCs/>
        </w:rPr>
      </w:pPr>
      <w:r w:rsidRPr="00A33285">
        <w:rPr>
          <w:b/>
          <w:bCs/>
        </w:rPr>
        <w:t>РИЗИКИ</w:t>
      </w:r>
    </w:p>
    <w:p w14:paraId="00C469F0" w14:textId="77777777" w:rsidR="002626CE" w:rsidRPr="008B54FD" w:rsidRDefault="002626CE" w:rsidP="00E94275">
      <w:pPr>
        <w:rPr>
          <w:b/>
          <w:bCs/>
        </w:rPr>
      </w:pPr>
      <w:r w:rsidRPr="008B54FD">
        <w:rPr>
          <w:b/>
          <w:bCs/>
        </w:rPr>
        <w:t>1. «Демографічна петля».</w:t>
      </w:r>
    </w:p>
    <w:p w14:paraId="0A20C6D4" w14:textId="77777777" w:rsidR="002626CE" w:rsidRDefault="002626CE" w:rsidP="00E94275">
      <w:r>
        <w:t>Погіршення демографічних показників (скорочення та старіння населення) у поєднанні із загальнонаціональною демографічною кризою створює високий ризик втрати трудового потенціалу та зростання бюджетного навантаження. За такого сценарію громада одночасно стикається зі зменшенням контингенту освіти, дефіцитом кадрів у бюджетній сфері та зростанням потреб у соціальних послугах. Це ускладнює реалізацію проєктів розвитку і підвищує ймовірність «порочного кола»: нижча якість послуг — більша міграція — менші доходи. Без системних заходів ризик матиме кумулятивний характер.</w:t>
      </w:r>
    </w:p>
    <w:p w14:paraId="72027167" w14:textId="77777777" w:rsidR="002626CE" w:rsidRPr="008B54FD" w:rsidRDefault="002626CE" w:rsidP="00E94275">
      <w:pPr>
        <w:rPr>
          <w:b/>
          <w:bCs/>
        </w:rPr>
      </w:pPr>
      <w:r w:rsidRPr="008B54FD">
        <w:rPr>
          <w:b/>
          <w:bCs/>
        </w:rPr>
        <w:t>2. Енергетична вразливість.</w:t>
      </w:r>
    </w:p>
    <w:p w14:paraId="62C583E3" w14:textId="77777777" w:rsidR="002626CE" w:rsidRDefault="002626CE" w:rsidP="00E94275">
      <w:r>
        <w:t>Низький рівень газифікації та відсутність централізованого теплопостачання у частині сіл у поєднанні зі світовими коливаннями цін на енергоносії підвищують ризик енергетичної бідності. Домогосподарства змушені використовувати дорожчі або менш ефективні джерела тепла, що збільшує витрати, посилює соціальну напругу та погіршує екологічну ситуацію. Для бюджету це означає зростання звернень по допомогу та ризик недофінансування розвитку. У разі пошкодження мереж або дефіциту палива ризик переходить у кризовий режим. Без альтернативних рішень (підвищення енергоефективності та використання відновлювальних джерел енергії) ризик матиме тенденцію до зростання, особливо для периферійних населених пунктів.</w:t>
      </w:r>
    </w:p>
    <w:p w14:paraId="0E33E81D" w14:textId="77777777" w:rsidR="002626CE" w:rsidRPr="008B54FD" w:rsidRDefault="002626CE" w:rsidP="00E94275">
      <w:pPr>
        <w:rPr>
          <w:b/>
          <w:bCs/>
        </w:rPr>
      </w:pPr>
      <w:r w:rsidRPr="008B54FD">
        <w:rPr>
          <w:b/>
          <w:bCs/>
        </w:rPr>
        <w:t xml:space="preserve">3. Втрата зовнішніх джерел фінансових ресурсів. </w:t>
      </w:r>
    </w:p>
    <w:p w14:paraId="785C465F" w14:textId="77777777" w:rsidR="002626CE" w:rsidRDefault="002626CE" w:rsidP="00E94275">
      <w:r>
        <w:t xml:space="preserve">Обмежена фінансова спроможність громади у поєднанні з вимогою </w:t>
      </w:r>
      <w:proofErr w:type="spellStart"/>
      <w:r>
        <w:t>співфінансування</w:t>
      </w:r>
      <w:proofErr w:type="spellEnd"/>
      <w:r>
        <w:t xml:space="preserve"> у більшості грантових програм створює ризик втрати доступу до зовнішніх ресурсів розвитку. За відсутності «вільного ресурсу» громада може не відповідати умовам більшості грантових конкурсів, також з’являється ризик невиконання контрактних зобов’язань, що підриває репутацію та ускладнює подальшу участь у програмах фінансування місцевих проєктів </w:t>
      </w:r>
      <w:r>
        <w:lastRenderedPageBreak/>
        <w:t xml:space="preserve">розвитку. Це прямо впливає на темпи модернізації інфраструктури, соціальних об’єктів і систем безпеки. Для мінімізації ризику потрібно розробити механізми накопичення фінансових ресурсів для </w:t>
      </w:r>
      <w:proofErr w:type="spellStart"/>
      <w:r>
        <w:t>співфінансування</w:t>
      </w:r>
      <w:proofErr w:type="spellEnd"/>
      <w:r>
        <w:t>, налагодити партнерства з бізнесом. В іншому випадку стратегічні плани розвитку громади залишатимуться декларативними.</w:t>
      </w:r>
    </w:p>
    <w:p w14:paraId="57867221" w14:textId="77777777" w:rsidR="002626CE" w:rsidRPr="008B54FD" w:rsidRDefault="002626CE" w:rsidP="00E94275">
      <w:pPr>
        <w:rPr>
          <w:b/>
          <w:bCs/>
        </w:rPr>
      </w:pPr>
      <w:r w:rsidRPr="008B54FD">
        <w:rPr>
          <w:b/>
          <w:bCs/>
        </w:rPr>
        <w:t>4. Посилення екологічного тиску.</w:t>
      </w:r>
    </w:p>
    <w:p w14:paraId="5BD532C1" w14:textId="29905CE9" w:rsidR="002626CE" w:rsidRDefault="002626CE" w:rsidP="00E94275">
      <w:r>
        <w:t xml:space="preserve">Наявність стихійних сміттєзвалищ у поєднанні з техногенними та воєнними загрозами створюють ризик погіршення стану ґрунтів і водних ресурсів громади, а також зростання захворюваності. У кризові періоди контроль за відходами може бути послаблений, виникають нові несанкціоновані місця накопичення відходів, зростають витрати на ліквідацію наслідків забруднення та знижується привабливість території для інвесторів та туристів. Довготривалий екологічний тиск може спричинити деградацію земель і виникнення конфліктів навколо розміщення об’єктів поводження з відходами. Для мінімізації ризику потрібно провести інвентаризацію місць накопичення відходів, вдосконалити маршрути вивезення відходів, налагодити належну систему контролю та розробити міжмуніципальні рішення. </w:t>
      </w:r>
    </w:p>
    <w:p w14:paraId="7CDE5ECE" w14:textId="77777777" w:rsidR="002626CE" w:rsidRPr="008B54FD" w:rsidRDefault="002626CE" w:rsidP="00E94275">
      <w:pPr>
        <w:rPr>
          <w:b/>
          <w:bCs/>
        </w:rPr>
      </w:pPr>
      <w:r w:rsidRPr="008B54FD">
        <w:rPr>
          <w:b/>
          <w:bCs/>
        </w:rPr>
        <w:t>5. Недостатня ефективність існуючої системи безпеки.</w:t>
      </w:r>
    </w:p>
    <w:p w14:paraId="79E8106D" w14:textId="77777777" w:rsidR="002626CE" w:rsidRDefault="002626CE" w:rsidP="00E94275">
      <w:r>
        <w:t xml:space="preserve">Недостатня кількість камер відеоспостереження у громадських місцях у поєднанні з воєнними ризиками підвищує ймовірність правопорушень і ускладнює розслідування інцидентів. В умовах територіальної розгалуженості громади це зменшує ефективність системи превенції, підвищує відчуття небезпеки для батьків і дітей та негативно впливає на інвестиційний клімат громади. Додатково зростає ризик пошкодження об’єктів інфраструктури, крадіжок і вандалізму, усунення наслідків яких потребує незапланованих видатків бюджету. За відсутності системи зберігання даних, </w:t>
      </w:r>
      <w:proofErr w:type="spellStart"/>
      <w:r>
        <w:t>кіберзахисту</w:t>
      </w:r>
      <w:proofErr w:type="spellEnd"/>
      <w:r>
        <w:t xml:space="preserve"> та протоколів реагування ефективність існуючої системи безпеки знижується. Для мінімізації ризику потрібно масштабувати систему </w:t>
      </w:r>
      <w:proofErr w:type="spellStart"/>
      <w:r>
        <w:t>відеонагляду</w:t>
      </w:r>
      <w:proofErr w:type="spellEnd"/>
      <w:r>
        <w:t xml:space="preserve">, розробити чіткі протоколи реагування, налагодити систему </w:t>
      </w:r>
      <w:proofErr w:type="spellStart"/>
      <w:r>
        <w:t>кіберзахист</w:t>
      </w:r>
      <w:proofErr w:type="spellEnd"/>
      <w:r>
        <w:t xml:space="preserve"> і посилювати співпрацю з органами поліції. Даний ризик має пряму кореляцію з рівнем довіри мешканців.</w:t>
      </w:r>
    </w:p>
    <w:p w14:paraId="4700A30D" w14:textId="77777777" w:rsidR="002626CE" w:rsidRPr="008B54FD" w:rsidRDefault="002626CE" w:rsidP="00E94275">
      <w:pPr>
        <w:rPr>
          <w:b/>
          <w:bCs/>
        </w:rPr>
      </w:pPr>
      <w:r w:rsidRPr="008B54FD">
        <w:rPr>
          <w:b/>
          <w:bCs/>
        </w:rPr>
        <w:t xml:space="preserve">6. Зниження якості послуг громади через </w:t>
      </w:r>
      <w:proofErr w:type="spellStart"/>
      <w:r w:rsidRPr="008B54FD">
        <w:rPr>
          <w:b/>
          <w:bCs/>
        </w:rPr>
        <w:t>бар’єрність</w:t>
      </w:r>
      <w:proofErr w:type="spellEnd"/>
      <w:r w:rsidRPr="008B54FD">
        <w:rPr>
          <w:b/>
          <w:bCs/>
        </w:rPr>
        <w:t>.</w:t>
      </w:r>
    </w:p>
    <w:p w14:paraId="7E7C0D60" w14:textId="77777777" w:rsidR="002626CE" w:rsidRDefault="002626CE" w:rsidP="00E94275">
      <w:r>
        <w:t xml:space="preserve">Високий рівень </w:t>
      </w:r>
      <w:proofErr w:type="spellStart"/>
      <w:r>
        <w:t>бар’єрності</w:t>
      </w:r>
      <w:proofErr w:type="spellEnd"/>
      <w:r>
        <w:t xml:space="preserve"> у частині комунальних закладів у поєднанні з ростом частки літніх людей, ВПО та осіб з інвалідністю формує ризик обмеження доступу до базових послуг. Це може призвести до зниження якості життя, зростання соціальної напруги та недовіри до місцевої влади. Також зростає ризик невідповідності критеріям багатьох грантових програм, де </w:t>
      </w:r>
      <w:proofErr w:type="spellStart"/>
      <w:r>
        <w:t>інклюзивність</w:t>
      </w:r>
      <w:proofErr w:type="spellEnd"/>
      <w:r>
        <w:t xml:space="preserve"> є базовою вимогою, що скорочує доступ до фінансування розвитку. Громаді необхідно розробити власний план </w:t>
      </w:r>
      <w:proofErr w:type="spellStart"/>
      <w:r>
        <w:t>безбар’єрності</w:t>
      </w:r>
      <w:proofErr w:type="spellEnd"/>
      <w:r>
        <w:t>.</w:t>
      </w:r>
    </w:p>
    <w:p w14:paraId="1A4CD8B1" w14:textId="77777777" w:rsidR="002626CE" w:rsidRPr="008B54FD" w:rsidRDefault="002626CE" w:rsidP="00E94275">
      <w:pPr>
        <w:rPr>
          <w:b/>
          <w:bCs/>
        </w:rPr>
      </w:pPr>
      <w:r w:rsidRPr="008B54FD">
        <w:rPr>
          <w:b/>
          <w:bCs/>
        </w:rPr>
        <w:t>7. Посилення «кадрового голоду».</w:t>
      </w:r>
    </w:p>
    <w:p w14:paraId="1121B7EC" w14:textId="224917C2" w:rsidR="002626CE" w:rsidRDefault="002626CE" w:rsidP="00E94275">
      <w:r>
        <w:t xml:space="preserve">Відтік кадрів до більших «центрів тяжіння» у поєднанні із загальнодержавними фінансовими та економічними загрозами створює ризик кадрового голоду в освіті, медицині та управлінні. За зниження бюджетних можливостей громада матиме обмежені інструменти мотивації фахівців, що призведе до падіння якості послуг, погіршення </w:t>
      </w:r>
      <w:proofErr w:type="spellStart"/>
      <w:r>
        <w:t>фандрайзингової</w:t>
      </w:r>
      <w:proofErr w:type="spellEnd"/>
      <w:r>
        <w:t xml:space="preserve"> спроможності та зниження здатності залучати інвестиції. У довгостроковій перспективі це формує ризик інституційної слабкості, що включає: затримки рішень, низьку якість планування, слабкий контроль виконання рішень. </w:t>
      </w:r>
    </w:p>
    <w:p w14:paraId="028FF829" w14:textId="77777777" w:rsidR="002626CE" w:rsidRPr="008B54FD" w:rsidRDefault="002626CE" w:rsidP="00E94275">
      <w:pPr>
        <w:rPr>
          <w:b/>
          <w:bCs/>
        </w:rPr>
      </w:pPr>
      <w:r w:rsidRPr="008B54FD">
        <w:rPr>
          <w:b/>
          <w:bCs/>
        </w:rPr>
        <w:t>8. «Економічне стискання» території громади.</w:t>
      </w:r>
    </w:p>
    <w:p w14:paraId="23E871AC" w14:textId="682FDD1D" w:rsidR="00A823C4" w:rsidRPr="00A33285" w:rsidRDefault="002626CE" w:rsidP="00E94275">
      <w:r>
        <w:t>Концентрація підприємницької активності в адміністративному центрі громади та недостатній розвиток відповідних сервісів у периферійних населених пунктах у поєднанні зі зниженням інвестиційної привабливості в Україні створюють ризик «економічного стискання» території, коли бізнес-активність і робочі місця зосереджуються у невеликій кількості локацій громади, а віддалені населені пункти при цьому деградують. Це призводить до зростання транспортних витрат населення, зниження доступності послуг і посилення міграції. Для мінімізації ризику доцільно впроваджувати інструменти підтримки МСП у периферійних населених пунктах, розвивати логістику та цифрові сервіси, а також здійснювати просторове планування розвитку інфраструктури. Без належної системи просторового планування громада ризикує втратити цілісність.</w:t>
      </w:r>
      <w:r w:rsidR="00A823C4" w:rsidRPr="00A33285">
        <w:t xml:space="preserve"> </w:t>
      </w:r>
    </w:p>
    <w:p w14:paraId="1CCA6A1A" w14:textId="77777777" w:rsidR="00037EBD" w:rsidRPr="00037EBD" w:rsidRDefault="00037EBD" w:rsidP="00E94275">
      <w:pPr>
        <w:pStyle w:val="1"/>
      </w:pPr>
      <w:bookmarkStart w:id="7" w:name="_Toc217070381"/>
      <w:r w:rsidRPr="00037EBD">
        <w:lastRenderedPageBreak/>
        <w:t>Розділ 3. СЦЕНАРІЇ РОЗВИТКУ ТЕРИТОРІАЛЬНОЇ ГРОМАДИ</w:t>
      </w:r>
      <w:bookmarkEnd w:id="7"/>
    </w:p>
    <w:p w14:paraId="1C552F74" w14:textId="77777777" w:rsidR="00037EBD" w:rsidRPr="00D64855" w:rsidRDefault="00037EBD" w:rsidP="00E94275">
      <w:pPr>
        <w:pStyle w:val="2"/>
      </w:pPr>
      <w:bookmarkStart w:id="8" w:name="_Toc217070382"/>
      <w:r w:rsidRPr="00D64855">
        <w:t>3.1. Інерційний сценарій</w:t>
      </w:r>
      <w:bookmarkEnd w:id="8"/>
    </w:p>
    <w:p w14:paraId="0B0A3DF9" w14:textId="77777777" w:rsidR="00037EBD" w:rsidRPr="00A33285" w:rsidRDefault="00037EBD" w:rsidP="00E94275">
      <w:r w:rsidRPr="00A33285">
        <w:t>Інерційний (песимістичний) сценарій місцевого розвитку сформовано за комплексом припущень, що тривалий у часі (горизонти планування) баланс зовнішніх і внутрішніх факторів впливу на стан громади як соціально-економічної системи залишається незмінним, тобто послідовність станів системи змінюється за інерцією: громада рухається по інерції, воєнний та суспільно-економічний стан країни не сприяє розвитку.</w:t>
      </w:r>
    </w:p>
    <w:p w14:paraId="2910F9C5" w14:textId="77777777" w:rsidR="00037EBD" w:rsidRPr="00D64855" w:rsidRDefault="00037EBD" w:rsidP="00E94275">
      <w:pPr>
        <w:pStyle w:val="3"/>
      </w:pPr>
      <w:bookmarkStart w:id="9" w:name="_Toc217070383"/>
      <w:r w:rsidRPr="00D64855">
        <w:t>3.1.1. Базові припущення інерційного сценарію (зовнішні чинники)</w:t>
      </w:r>
      <w:bookmarkEnd w:id="9"/>
    </w:p>
    <w:p w14:paraId="6BA58050" w14:textId="77777777" w:rsidR="00692C3F" w:rsidRDefault="00692C3F" w:rsidP="00E94275">
      <w:pPr>
        <w:pStyle w:val="af3"/>
        <w:numPr>
          <w:ilvl w:val="0"/>
          <w:numId w:val="38"/>
        </w:numPr>
        <w:tabs>
          <w:tab w:val="left" w:pos="851"/>
        </w:tabs>
        <w:ind w:left="0" w:firstLine="567"/>
      </w:pPr>
      <w:r w:rsidRPr="006D0C6C">
        <w:rPr>
          <w:b/>
          <w:bCs/>
        </w:rPr>
        <w:t>Тривале збереження воєнних ризиків як системного обмеження розвитку.</w:t>
      </w:r>
      <w:r>
        <w:t xml:space="preserve"> У горизонтах планування воєнні загрози (повітряні тривоги, ризики ураження об’єктів інфраструктури, потенційні перебої постачання ресурсів) залишаються постійним фактором невизначеності. Це формує стриману поведінку інвесторів та домогосподарств, підвищує операційні витрати суб’єктів господарювання і зумовлює відтермінування капіталовкладень навіть за наявності локальних можливостей зростання. </w:t>
      </w:r>
    </w:p>
    <w:p w14:paraId="47386823" w14:textId="77777777" w:rsidR="00692C3F" w:rsidRDefault="00692C3F" w:rsidP="00E94275">
      <w:pPr>
        <w:pStyle w:val="af3"/>
        <w:numPr>
          <w:ilvl w:val="0"/>
          <w:numId w:val="38"/>
        </w:numPr>
        <w:tabs>
          <w:tab w:val="left" w:pos="851"/>
        </w:tabs>
        <w:ind w:left="0" w:firstLine="567"/>
      </w:pPr>
      <w:r w:rsidRPr="006D0C6C">
        <w:rPr>
          <w:b/>
          <w:bCs/>
        </w:rPr>
        <w:t>Довготривала концентрація державних ресурсів на оборонних та гуманітарних потребах.</w:t>
      </w:r>
      <w:r>
        <w:t xml:space="preserve"> Державна бюджетна політика упродовж тривалого періоду зберігає пріоритет фінансування </w:t>
      </w:r>
      <w:proofErr w:type="spellStart"/>
      <w:r>
        <w:t>безпекового</w:t>
      </w:r>
      <w:proofErr w:type="spellEnd"/>
      <w:r>
        <w:t xml:space="preserve"> сектору. Унаслідок цього програми регіонального розвитку, інфраструктурні субвенції та інструменти </w:t>
      </w:r>
      <w:proofErr w:type="spellStart"/>
      <w:r>
        <w:t>співфінансування</w:t>
      </w:r>
      <w:proofErr w:type="spellEnd"/>
      <w:r>
        <w:t xml:space="preserve"> громад мають обмежені обсяги, нерівномірну ритміку або звужений перелік допустимих проєктів, що безпосередньо знижує прогнозованість реалізації місцевих інвестиційних планів. </w:t>
      </w:r>
    </w:p>
    <w:p w14:paraId="59FFCFEB" w14:textId="77777777" w:rsidR="00692C3F" w:rsidRDefault="00692C3F" w:rsidP="00E94275">
      <w:pPr>
        <w:pStyle w:val="af3"/>
        <w:numPr>
          <w:ilvl w:val="0"/>
          <w:numId w:val="38"/>
        </w:numPr>
        <w:tabs>
          <w:tab w:val="left" w:pos="851"/>
        </w:tabs>
        <w:ind w:left="0" w:firstLine="567"/>
      </w:pPr>
      <w:r w:rsidRPr="006D0C6C">
        <w:rPr>
          <w:b/>
          <w:bCs/>
        </w:rPr>
        <w:t>Збереження макроекономічної нестійкості та високих витрат на ресурси.</w:t>
      </w:r>
      <w:r>
        <w:t xml:space="preserve"> Інфляційні коливання, зростання вартості енергоносіїв, матеріалів, пального й логістики залишаються відчутними впродовж більшості періоду планування. За таких умов кошторисна вартість ремонтів і будівництва зростає швидше, ніж спроможність бюджетів та бізнесу мобілізувати ресурси. Як наслідок, частина інфраструктурних рішень реалізується фрагментарно, а строки виконання проєктів збільшуються. </w:t>
      </w:r>
    </w:p>
    <w:p w14:paraId="45D855F8" w14:textId="77777777" w:rsidR="00692C3F" w:rsidRDefault="00692C3F" w:rsidP="00E94275">
      <w:pPr>
        <w:pStyle w:val="af3"/>
        <w:numPr>
          <w:ilvl w:val="0"/>
          <w:numId w:val="38"/>
        </w:numPr>
        <w:tabs>
          <w:tab w:val="left" w:pos="851"/>
        </w:tabs>
        <w:ind w:left="0" w:firstLine="567"/>
      </w:pPr>
      <w:r w:rsidRPr="006D0C6C">
        <w:rPr>
          <w:b/>
          <w:bCs/>
        </w:rPr>
        <w:t xml:space="preserve">Посилення конкуренції за донорські ресурси та збереження вимог до </w:t>
      </w:r>
      <w:proofErr w:type="spellStart"/>
      <w:r w:rsidRPr="006D0C6C">
        <w:rPr>
          <w:b/>
          <w:bCs/>
        </w:rPr>
        <w:t>співфінансування</w:t>
      </w:r>
      <w:proofErr w:type="spellEnd"/>
      <w:r w:rsidRPr="006D0C6C">
        <w:rPr>
          <w:b/>
          <w:bCs/>
        </w:rPr>
        <w:t>.</w:t>
      </w:r>
      <w:r>
        <w:t xml:space="preserve"> Міжнародна технічна допомога залишається доступною, однак розподіляється на конкурсних засадах із підвищеними вимогами до інституційної спроможності, проєктної готовності та наявності </w:t>
      </w:r>
      <w:proofErr w:type="spellStart"/>
      <w:r>
        <w:t>співфінансування</w:t>
      </w:r>
      <w:proofErr w:type="spellEnd"/>
      <w:r>
        <w:t xml:space="preserve">. Для громад із низькою податкоспроможністю такі умови створюють фінансовий бар’єр входу, що обмежує обсяги залучених коштів і збільшує частку нереалізованих можливостей через нестачу власного внеску. </w:t>
      </w:r>
    </w:p>
    <w:p w14:paraId="1766DEA4" w14:textId="77777777" w:rsidR="00692C3F" w:rsidRDefault="00692C3F" w:rsidP="00E94275">
      <w:pPr>
        <w:pStyle w:val="af3"/>
        <w:numPr>
          <w:ilvl w:val="0"/>
          <w:numId w:val="38"/>
        </w:numPr>
        <w:tabs>
          <w:tab w:val="left" w:pos="851"/>
        </w:tabs>
        <w:ind w:left="0" w:firstLine="567"/>
      </w:pPr>
      <w:r w:rsidRPr="006D0C6C">
        <w:rPr>
          <w:b/>
          <w:bCs/>
        </w:rPr>
        <w:t xml:space="preserve">Тривала дія загальнонаціональних демографічних тенденцій, несприятливих для сільських територій. </w:t>
      </w:r>
      <w:r>
        <w:t xml:space="preserve">Відплив працездатного населення до економічно сильніших центрів, старіння та природне скорочення населення в Україні формують стабільний тиск на ринки праці громад. У межах інерційного сценарію ці процеси не компенсуються загальнодержавними механізмами у достатньому обсязі, що зумовлює зменшення кадрового потенціалу, скорочення платоспроможного попиту та посилення навантаження на соціальну сферу. </w:t>
      </w:r>
    </w:p>
    <w:p w14:paraId="6078015C" w14:textId="77777777" w:rsidR="00692C3F" w:rsidRDefault="00692C3F" w:rsidP="00E94275">
      <w:pPr>
        <w:pStyle w:val="af3"/>
        <w:numPr>
          <w:ilvl w:val="0"/>
          <w:numId w:val="38"/>
        </w:numPr>
        <w:tabs>
          <w:tab w:val="left" w:pos="851"/>
        </w:tabs>
        <w:ind w:left="0" w:firstLine="567"/>
      </w:pPr>
      <w:r w:rsidRPr="006D0C6C">
        <w:rPr>
          <w:b/>
          <w:bCs/>
        </w:rPr>
        <w:t>Посилення кліматичних ризиків та їх вплив на аграрну спеціалізацію громад.</w:t>
      </w:r>
      <w:r>
        <w:t xml:space="preserve"> Кліматична мінливість (посухи, нерівномірний розподіл опадів, температурні аномалії) дедалі частіше впливає на врожайність, структуру посівів і стабільність виробничих циклів агросектору. Оскільки аграрна діяльність є однією з ключових для місцевої економіки, погіршення природно-кліматичних умов зменшує прогнозованість доходів господарств і підприємств, а також опосередковано скорочує бюджетні надходження. </w:t>
      </w:r>
    </w:p>
    <w:p w14:paraId="76D900B5" w14:textId="77777777" w:rsidR="00692C3F" w:rsidRDefault="00692C3F" w:rsidP="00E94275">
      <w:pPr>
        <w:pStyle w:val="af3"/>
        <w:numPr>
          <w:ilvl w:val="0"/>
          <w:numId w:val="38"/>
        </w:numPr>
        <w:tabs>
          <w:tab w:val="left" w:pos="851"/>
        </w:tabs>
        <w:ind w:left="0" w:firstLine="567"/>
      </w:pPr>
      <w:r w:rsidRPr="006D0C6C">
        <w:rPr>
          <w:b/>
          <w:bCs/>
        </w:rPr>
        <w:t>Поступове запровадження євроінтеграційних стандартів із додатковими витратами для виробників.</w:t>
      </w:r>
      <w:r>
        <w:t xml:space="preserve"> Гармонізація вимог у сферах безпечності харчових продуктів, екологічного контролю та </w:t>
      </w:r>
      <w:proofErr w:type="spellStart"/>
      <w:r>
        <w:t>простежуваності</w:t>
      </w:r>
      <w:proofErr w:type="spellEnd"/>
      <w:r>
        <w:t xml:space="preserve"> продукції потребує інвестицій у технології, </w:t>
      </w:r>
      <w:r>
        <w:lastRenderedPageBreak/>
        <w:t xml:space="preserve">документообіг і модернізацію виробничих процесів. За обмеженого доступу до пільгового фінансування частина виробників відкладає модернізацію, що стримує розширення переробки та експорту, а також зменшує потенціал створення нових робочих місць на місцевому рівні. </w:t>
      </w:r>
    </w:p>
    <w:p w14:paraId="7DFD1B3B" w14:textId="77777777" w:rsidR="00692C3F" w:rsidRDefault="00692C3F" w:rsidP="00E94275">
      <w:pPr>
        <w:pStyle w:val="af3"/>
        <w:numPr>
          <w:ilvl w:val="0"/>
          <w:numId w:val="38"/>
        </w:numPr>
        <w:tabs>
          <w:tab w:val="left" w:pos="851"/>
        </w:tabs>
        <w:ind w:left="0" w:firstLine="567"/>
      </w:pPr>
      <w:r w:rsidRPr="006D0C6C">
        <w:rPr>
          <w:b/>
          <w:bCs/>
        </w:rPr>
        <w:t xml:space="preserve">Збереження техногенно-екологічних загроз і витрат на підтримання готовності. </w:t>
      </w:r>
      <w:r>
        <w:t xml:space="preserve">Наявність об’єктів і чинників підвищеної небезпеки (зокрема, елементи інженерної інфраструктури та ризики аварійного характеру) потребує постійного планування реагування, навчання населення та координації служб. За інерційної моделі розвитку ці витрати мають переважно «захисний» характер і витісняють частину ресурсів, які в іншому разі могли б бути спрямовані на модернізацію комунальної та соціальної інфраструктури громади. </w:t>
      </w:r>
    </w:p>
    <w:p w14:paraId="720AB3D2" w14:textId="77777777" w:rsidR="00692C3F" w:rsidRDefault="00692C3F" w:rsidP="00E94275">
      <w:pPr>
        <w:pStyle w:val="af3"/>
        <w:numPr>
          <w:ilvl w:val="0"/>
          <w:numId w:val="38"/>
        </w:numPr>
        <w:tabs>
          <w:tab w:val="left" w:pos="851"/>
        </w:tabs>
        <w:ind w:left="0" w:firstLine="567"/>
      </w:pPr>
      <w:r w:rsidRPr="006D0C6C">
        <w:rPr>
          <w:b/>
          <w:bCs/>
        </w:rPr>
        <w:t>Повільне відновлення внутрішнього туризму та низька платоспроможність попиту.</w:t>
      </w:r>
      <w:r>
        <w:t xml:space="preserve"> В умовах загальної невизначеності та обмежених доходів населення країни внутрішній туризм розвивається нерівномірно, з концентрацією у найбільш відомих або </w:t>
      </w:r>
      <w:proofErr w:type="spellStart"/>
      <w:r>
        <w:t>безпеково</w:t>
      </w:r>
      <w:proofErr w:type="spellEnd"/>
      <w:r>
        <w:t xml:space="preserve"> «очевидних» локаціях. Для громади це означає, що навіть за наявності ресурсів культурної спадщини та природних ландшафтів туристичний попит не набуває масового характеру, а частина ініціатив у сфері гостинності залишається економічно нестійкою. </w:t>
      </w:r>
    </w:p>
    <w:p w14:paraId="1FA17634" w14:textId="77777777" w:rsidR="00692C3F" w:rsidRDefault="00692C3F" w:rsidP="00E94275">
      <w:pPr>
        <w:pStyle w:val="af3"/>
        <w:numPr>
          <w:ilvl w:val="0"/>
          <w:numId w:val="38"/>
        </w:numPr>
        <w:tabs>
          <w:tab w:val="left" w:pos="851"/>
        </w:tabs>
        <w:ind w:left="0" w:firstLine="567"/>
      </w:pPr>
      <w:r w:rsidRPr="006D0C6C">
        <w:rPr>
          <w:b/>
          <w:bCs/>
        </w:rPr>
        <w:t xml:space="preserve">Неповний ефект загальнодержавної </w:t>
      </w:r>
      <w:proofErr w:type="spellStart"/>
      <w:r w:rsidRPr="006D0C6C">
        <w:rPr>
          <w:b/>
          <w:bCs/>
        </w:rPr>
        <w:t>цифровізації</w:t>
      </w:r>
      <w:proofErr w:type="spellEnd"/>
      <w:r w:rsidRPr="006D0C6C">
        <w:rPr>
          <w:b/>
          <w:bCs/>
        </w:rPr>
        <w:t xml:space="preserve"> без вирівнювання інфраструктурних умов.</w:t>
      </w:r>
      <w:r>
        <w:t xml:space="preserve"> Розвиток електронних сервісів на національному рівні продовжується, однак для сільських територій ключовими залишаються якість зв’язку, доступність інтернету та цифрові компетентності населення. За відсутності швидкого оновлення телекомунікаційної інфраструктури в усіх населених пунктах громади, цифрові рішення залишаються частково недоступними, а ефект від е-врядування та дистанційних сервісів є нерівномірним і обмеженим. </w:t>
      </w:r>
    </w:p>
    <w:p w14:paraId="4B12B31D" w14:textId="77777777" w:rsidR="00037EBD" w:rsidRPr="00D64855" w:rsidRDefault="00037EBD" w:rsidP="00E94275">
      <w:pPr>
        <w:pStyle w:val="3"/>
      </w:pPr>
      <w:bookmarkStart w:id="10" w:name="_Toc217070384"/>
      <w:r w:rsidRPr="00D64855">
        <w:t>3.1.2. Базові припущення інерційного сценарію (внутрішні чинники)</w:t>
      </w:r>
      <w:bookmarkEnd w:id="10"/>
    </w:p>
    <w:p w14:paraId="3897165D" w14:textId="48FE0B4E" w:rsidR="00692C3F" w:rsidRDefault="00692C3F" w:rsidP="00E94275">
      <w:pPr>
        <w:pStyle w:val="af3"/>
        <w:numPr>
          <w:ilvl w:val="0"/>
          <w:numId w:val="38"/>
        </w:numPr>
        <w:tabs>
          <w:tab w:val="left" w:pos="851"/>
        </w:tabs>
        <w:ind w:left="0" w:firstLine="567"/>
      </w:pPr>
      <w:r w:rsidRPr="006D0C6C">
        <w:rPr>
          <w:b/>
          <w:bCs/>
        </w:rPr>
        <w:t>Збереження низької фінансової спроможності та обмеженого інвестиційного потенціалу бюджету.</w:t>
      </w:r>
      <w:r>
        <w:t xml:space="preserve"> За інерційного розвитку громада не забезпечує суттєвого зростання власних доходів, а низький рівень податкоспроможності обмежує можливості </w:t>
      </w:r>
      <w:proofErr w:type="spellStart"/>
      <w:r>
        <w:t>співфінансування</w:t>
      </w:r>
      <w:proofErr w:type="spellEnd"/>
      <w:r>
        <w:t xml:space="preserve"> проєктів і залучення грантів. У результаті бюджет має переважно </w:t>
      </w:r>
      <w:proofErr w:type="spellStart"/>
      <w:r>
        <w:t>утримувальний</w:t>
      </w:r>
      <w:proofErr w:type="spellEnd"/>
      <w:r>
        <w:t xml:space="preserve"> характер, тоді як капітальні видатки залишаються епізодичними. Це консервує інфраструктурні проблеми та підсилює залежність від зовнішніх трансфертів. </w:t>
      </w:r>
    </w:p>
    <w:p w14:paraId="1741C96D" w14:textId="77777777" w:rsidR="00692C3F" w:rsidRDefault="00692C3F" w:rsidP="00E94275">
      <w:pPr>
        <w:pStyle w:val="af3"/>
        <w:numPr>
          <w:ilvl w:val="0"/>
          <w:numId w:val="38"/>
        </w:numPr>
        <w:tabs>
          <w:tab w:val="left" w:pos="851"/>
        </w:tabs>
        <w:ind w:left="0" w:firstLine="567"/>
      </w:pPr>
      <w:r w:rsidRPr="006D0C6C">
        <w:rPr>
          <w:b/>
          <w:bCs/>
        </w:rPr>
        <w:t>Подальше демографічне скорочення та зростання частки осіб старшого віку.</w:t>
      </w:r>
      <w:r>
        <w:t xml:space="preserve"> Тенденції скорочення чисельності населення і старіння не компенсуються міграційними припливами у достатньому обсязі. Це зменшує контингент закладів освіти, збільшує потребу в соціальних послугах і медичному супроводі, а також ускладнює укомплектування кадрами бюджетної сфери. За відсутності активних програм утримання молоді громада дедалі частіше вимушена оптимізувати мережу послуг, а не розширювати їх якість. </w:t>
      </w:r>
    </w:p>
    <w:p w14:paraId="51D913B1" w14:textId="77777777" w:rsidR="00692C3F" w:rsidRDefault="00692C3F" w:rsidP="00E94275">
      <w:pPr>
        <w:pStyle w:val="af3"/>
        <w:numPr>
          <w:ilvl w:val="0"/>
          <w:numId w:val="38"/>
        </w:numPr>
        <w:tabs>
          <w:tab w:val="left" w:pos="851"/>
        </w:tabs>
        <w:ind w:left="0" w:firstLine="567"/>
      </w:pPr>
      <w:r w:rsidRPr="006D0C6C">
        <w:rPr>
          <w:b/>
          <w:bCs/>
        </w:rPr>
        <w:t>Накопичення інфраструктурного зносу дорожньої мережі та зростання логістичних витрат.</w:t>
      </w:r>
      <w:r>
        <w:t xml:space="preserve"> Незадовільний стан дорожнього покриття у населених пунктах громади погіршує транспортну доступність, збільшує витрати на перевезення продукції та ускладнює </w:t>
      </w:r>
      <w:proofErr w:type="spellStart"/>
      <w:r>
        <w:t>доїзд</w:t>
      </w:r>
      <w:proofErr w:type="spellEnd"/>
      <w:r>
        <w:t xml:space="preserve"> до медичних і адміністративних послуг. У межах інерційного сценарію ремонти мають переважно локальний і тимчасовий характер, що не змінює системно ситуацію. Відтак дорожня проблема перетворюється на ключовий бар’єр для інвестицій та якості життя. </w:t>
      </w:r>
    </w:p>
    <w:p w14:paraId="0FD556E1" w14:textId="77777777" w:rsidR="00692C3F" w:rsidRDefault="00692C3F" w:rsidP="00E94275">
      <w:pPr>
        <w:pStyle w:val="af3"/>
        <w:numPr>
          <w:ilvl w:val="0"/>
          <w:numId w:val="38"/>
        </w:numPr>
        <w:tabs>
          <w:tab w:val="left" w:pos="851"/>
        </w:tabs>
        <w:ind w:left="0" w:firstLine="567"/>
      </w:pPr>
      <w:r w:rsidRPr="006D0C6C">
        <w:rPr>
          <w:b/>
          <w:bCs/>
        </w:rPr>
        <w:t xml:space="preserve">Відсутність своєчасного оновлення планувальної та містобудівної документації. </w:t>
      </w:r>
      <w:r>
        <w:t xml:space="preserve">За інерційного підходу громада не здійснює комплексного просторового планування, що обмежує можливість формувати інвестиційні майданчики, упорядковувати землекористування та забезпечувати прозорість розвитку територій. Наявність застарілих або неповних документів створює ризики конфліктів, затримок у погодженнях і втрату потенційних інвесторів, які потребують чітких правил, цифрових даних та прогнозованих параметрів інженерної інфраструктури. </w:t>
      </w:r>
    </w:p>
    <w:p w14:paraId="0672A698" w14:textId="3E12D032" w:rsidR="00692C3F" w:rsidRDefault="00692C3F" w:rsidP="00E94275">
      <w:pPr>
        <w:pStyle w:val="af3"/>
        <w:numPr>
          <w:ilvl w:val="0"/>
          <w:numId w:val="38"/>
        </w:numPr>
        <w:tabs>
          <w:tab w:val="left" w:pos="851"/>
        </w:tabs>
        <w:ind w:left="0" w:firstLine="567"/>
      </w:pPr>
      <w:r w:rsidRPr="006D0C6C">
        <w:rPr>
          <w:b/>
          <w:bCs/>
        </w:rPr>
        <w:t xml:space="preserve">Збереження високої </w:t>
      </w:r>
      <w:proofErr w:type="spellStart"/>
      <w:r w:rsidRPr="006D0C6C">
        <w:rPr>
          <w:b/>
          <w:bCs/>
        </w:rPr>
        <w:t>енерговитратності</w:t>
      </w:r>
      <w:proofErr w:type="spellEnd"/>
      <w:r w:rsidRPr="006D0C6C">
        <w:rPr>
          <w:b/>
          <w:bCs/>
        </w:rPr>
        <w:t xml:space="preserve"> комунальних об’єктів і зношеності фондів.</w:t>
      </w:r>
      <w:r>
        <w:t xml:space="preserve"> За відсутності системної </w:t>
      </w:r>
      <w:proofErr w:type="spellStart"/>
      <w:r>
        <w:t>термомодернізації</w:t>
      </w:r>
      <w:proofErr w:type="spellEnd"/>
      <w:r>
        <w:t xml:space="preserve"> будівель комунальної власності та </w:t>
      </w:r>
      <w:r>
        <w:lastRenderedPageBreak/>
        <w:t>оновлення інженерних систем громада вимушена спрямовувати значну частину коштів на оплату енергоносіїв і поточні ремонти. Унаслідок цього зменшується ресурс на розвиткові проєкти, а фінансове навантаження на бюджет зростає. Додатково підвищуються ризики аварійності, що створює непередбачувані видатки</w:t>
      </w:r>
      <w:r w:rsidR="00340D9A">
        <w:t>.</w:t>
      </w:r>
      <w:r>
        <w:t xml:space="preserve"> </w:t>
      </w:r>
    </w:p>
    <w:p w14:paraId="776DD92D" w14:textId="77777777" w:rsidR="00692C3F" w:rsidRDefault="00692C3F" w:rsidP="00E94275">
      <w:pPr>
        <w:pStyle w:val="af3"/>
        <w:numPr>
          <w:ilvl w:val="0"/>
          <w:numId w:val="38"/>
        </w:numPr>
        <w:tabs>
          <w:tab w:val="left" w:pos="851"/>
        </w:tabs>
        <w:ind w:left="0" w:firstLine="567"/>
      </w:pPr>
      <w:r w:rsidRPr="006D0C6C">
        <w:rPr>
          <w:b/>
          <w:bCs/>
        </w:rPr>
        <w:t>Повільна розбудова систем водопостачання та обмежена доступність якісної питної води.</w:t>
      </w:r>
      <w:r>
        <w:t xml:space="preserve"> За інерційного сценарію проблема водозабезпечення у частині населених пунктів зберігається внаслідок відсутності масштабних проєктів із розбудови мереж, свердловин або систем очищення. Це знижує привабливість проживання, обмежує можливості житлового будівництва та створює додаткові витрати для домогосподарств. Відсутність системного рішення також ускладнює розвиток бізнесу, який потребує стабільного ресурсу води. </w:t>
      </w:r>
    </w:p>
    <w:p w14:paraId="4C3189E2" w14:textId="3D1409D4" w:rsidR="00692C3F" w:rsidRDefault="00692C3F" w:rsidP="00E94275">
      <w:pPr>
        <w:pStyle w:val="af3"/>
        <w:numPr>
          <w:ilvl w:val="0"/>
          <w:numId w:val="38"/>
        </w:numPr>
        <w:tabs>
          <w:tab w:val="left" w:pos="851"/>
        </w:tabs>
        <w:ind w:left="0" w:firstLine="567"/>
      </w:pPr>
      <w:r w:rsidRPr="006D0C6C">
        <w:rPr>
          <w:b/>
          <w:bCs/>
        </w:rPr>
        <w:t>Фрагментарне посилення цивільного захисту без повного охоплення потреб населення.</w:t>
      </w:r>
      <w:r>
        <w:t xml:space="preserve"> Оскільки наявні укриття зосереджені </w:t>
      </w:r>
      <w:r w:rsidR="0088602C">
        <w:t>у</w:t>
      </w:r>
      <w:r>
        <w:t xml:space="preserve"> закладах освіти, значна частина мешканців не має гарантованого доступу до захисних споруд за місцем проживання або роботи. За інерційної моделі інвестиції у безпеку мають точковий характер і не забезпечують системного покриття території. Це зменшує відчуття захищеності, підвищує міграційні настрої та негативно впливає на інвестиційну привабливість громади. </w:t>
      </w:r>
    </w:p>
    <w:p w14:paraId="23838ABB" w14:textId="77777777" w:rsidR="00692C3F" w:rsidRDefault="00692C3F" w:rsidP="00E94275">
      <w:pPr>
        <w:pStyle w:val="af3"/>
        <w:numPr>
          <w:ilvl w:val="0"/>
          <w:numId w:val="38"/>
        </w:numPr>
        <w:tabs>
          <w:tab w:val="left" w:pos="851"/>
        </w:tabs>
        <w:ind w:left="0" w:firstLine="567"/>
      </w:pPr>
      <w:r w:rsidRPr="006D0C6C">
        <w:rPr>
          <w:b/>
          <w:bCs/>
        </w:rPr>
        <w:t>Збереження цифрового розриву між адміністративним центром і периферійними селами.</w:t>
      </w:r>
      <w:r>
        <w:t xml:space="preserve"> Нерівномірність покриття інтернетом та мобільним зв’язком обмежує доступність електронних послуг, дистанційної освіти й </w:t>
      </w:r>
      <w:proofErr w:type="spellStart"/>
      <w:r>
        <w:t>телемедицини</w:t>
      </w:r>
      <w:proofErr w:type="spellEnd"/>
      <w:r>
        <w:t xml:space="preserve">. За інерційного сценарію громада не формує достатнього пакета проєктів або </w:t>
      </w:r>
      <w:proofErr w:type="spellStart"/>
      <w:r>
        <w:t>партнерств</w:t>
      </w:r>
      <w:proofErr w:type="spellEnd"/>
      <w:r>
        <w:t xml:space="preserve"> для швидкого покращення телекомунікаційної інфраструктури. Як наслідок, населення віддалених сіл має гірший доступ до сервісів, що посилює нерівність можливостей та стимулює відтік молоді. </w:t>
      </w:r>
    </w:p>
    <w:p w14:paraId="086DE36E" w14:textId="77777777" w:rsidR="00692C3F" w:rsidRDefault="00692C3F" w:rsidP="00E94275">
      <w:pPr>
        <w:pStyle w:val="af3"/>
        <w:numPr>
          <w:ilvl w:val="0"/>
          <w:numId w:val="38"/>
        </w:numPr>
        <w:tabs>
          <w:tab w:val="left" w:pos="851"/>
        </w:tabs>
        <w:ind w:left="0" w:firstLine="567"/>
      </w:pPr>
      <w:r w:rsidRPr="006D0C6C">
        <w:rPr>
          <w:b/>
          <w:bCs/>
        </w:rPr>
        <w:t>Обмежена кадрова забезпеченість органу місцевого самоврядування та низька спроможність до залучення зовнішніх фінансових ресурсів.</w:t>
      </w:r>
      <w:r>
        <w:t xml:space="preserve"> Нестача фахівців у сферах </w:t>
      </w:r>
      <w:proofErr w:type="spellStart"/>
      <w:r>
        <w:t>проєктного</w:t>
      </w:r>
      <w:proofErr w:type="spellEnd"/>
      <w:r>
        <w:t xml:space="preserve"> менеджменту, планування, фінансів і цифрової трансформації призводить до того, що громада готує менше конкурентних заявок та повільніше супроводжує реалізацію ініціатив. Унаслідок цього частина можливостей зовнішнього фінансування залишається невикористаною. Крім того, виникають організаційні ризики втрати інституційної пам’яті й непослідовності управлінських рішень. </w:t>
      </w:r>
    </w:p>
    <w:p w14:paraId="261BC514" w14:textId="7ABAAEFA" w:rsidR="00037EBD" w:rsidRPr="00A33285" w:rsidRDefault="00692C3F" w:rsidP="00E94275">
      <w:r w:rsidRPr="006D0C6C">
        <w:rPr>
          <w:b/>
          <w:bCs/>
        </w:rPr>
        <w:t>Невирішеність проблеми поводження з відходами та відтворення стихійних сміттєзвалищ.</w:t>
      </w:r>
      <w:r>
        <w:t xml:space="preserve"> За відсутності повноцінної системи управління відходами, плану заходів та інфраструктури для роздільного збирання і контролю, на території громади зберігаються ризики появи нових несанкціонованих звалищ. Це погіршує санітарний стан, створює екологічні загрози та формує негативний репутаційний фон. Додатково зростають витрати на ліквідацію наслідків, які не вирішують причину проблеми.</w:t>
      </w:r>
    </w:p>
    <w:p w14:paraId="2EE31B07" w14:textId="77777777" w:rsidR="00037EBD" w:rsidRPr="00D64855" w:rsidRDefault="00037EBD" w:rsidP="00E94275">
      <w:pPr>
        <w:pStyle w:val="3"/>
      </w:pPr>
      <w:bookmarkStart w:id="11" w:name="_Toc217070385"/>
      <w:r w:rsidRPr="00D64855">
        <w:t>3.1.3. Результати інерційного сценарію</w:t>
      </w:r>
      <w:bookmarkEnd w:id="11"/>
    </w:p>
    <w:p w14:paraId="726BC6EB" w14:textId="77777777" w:rsidR="00486B44" w:rsidRDefault="00486B44" w:rsidP="00E94275">
      <w:pPr>
        <w:pStyle w:val="af3"/>
        <w:numPr>
          <w:ilvl w:val="0"/>
          <w:numId w:val="38"/>
        </w:numPr>
        <w:tabs>
          <w:tab w:val="left" w:pos="851"/>
        </w:tabs>
        <w:ind w:left="0" w:firstLine="567"/>
      </w:pPr>
      <w:r w:rsidRPr="006D0C6C">
        <w:rPr>
          <w:b/>
          <w:bCs/>
        </w:rPr>
        <w:t>Консервація економічної структури з переважанням низької доданої вартості.</w:t>
      </w:r>
      <w:r>
        <w:t xml:space="preserve"> Економіка громади за інерційного сценарію продовжує спиратися переважно на первинне агровиробництво та обмежені переробні потужності, без масштабування кооперації та глибшої переробки. Це зберігає залежність від погодних умов та цінової кон’юнктури, а отже — нестабільність доходів населення і місцевих бюджетних надходжень. Унаслідок цього громада не формує достатнього внутрішнього ресурсу для системної модернізації інфраструктури. </w:t>
      </w:r>
    </w:p>
    <w:p w14:paraId="2BBB10AC" w14:textId="77777777" w:rsidR="00486B44" w:rsidRDefault="00486B44" w:rsidP="00E94275">
      <w:pPr>
        <w:pStyle w:val="af3"/>
        <w:numPr>
          <w:ilvl w:val="0"/>
          <w:numId w:val="38"/>
        </w:numPr>
        <w:tabs>
          <w:tab w:val="left" w:pos="851"/>
        </w:tabs>
        <w:ind w:left="0" w:firstLine="567"/>
      </w:pPr>
      <w:r w:rsidRPr="006D0C6C">
        <w:rPr>
          <w:b/>
          <w:bCs/>
        </w:rPr>
        <w:t>Неповна монетизація транспортно-логістичних переваг території.</w:t>
      </w:r>
      <w:r>
        <w:t xml:space="preserve"> Попри розташування на важливих транспортних коридорах, відсутність просторової підготовки ділянок, сучасної містобудівної документації та інженерної інфраструктури не дозволяє перетворити логістику на системний драйвер розвитку. Економічні вигоди обмежуються окремими сервісними видами діяльності, тоді як створення стійких робочих місць у логістиці або виробництві відбувається повільно та фрагментарно. </w:t>
      </w:r>
    </w:p>
    <w:p w14:paraId="427B4E28" w14:textId="77777777" w:rsidR="00486B44" w:rsidRDefault="00486B44" w:rsidP="00E94275">
      <w:pPr>
        <w:pStyle w:val="af3"/>
        <w:numPr>
          <w:ilvl w:val="0"/>
          <w:numId w:val="38"/>
        </w:numPr>
        <w:tabs>
          <w:tab w:val="left" w:pos="851"/>
        </w:tabs>
        <w:ind w:left="0" w:firstLine="567"/>
      </w:pPr>
      <w:r w:rsidRPr="006D0C6C">
        <w:rPr>
          <w:b/>
          <w:bCs/>
        </w:rPr>
        <w:t>Зростання частки видатків та утримання і скорочення видатків розвитку в бюджетній структурі.</w:t>
      </w:r>
      <w:r>
        <w:t xml:space="preserve"> Збільшення витрат на енергоносії, поточні ремонти та підтримання </w:t>
      </w:r>
      <w:r>
        <w:lastRenderedPageBreak/>
        <w:t xml:space="preserve">функціонування мережі закладів освіти, культури й медицини знижує можливості фінансувати капітальні видатки. Унаслідок цього громада реалізує менше інвестиційних заходів, а інфраструктурні проблеми накопичуються швидше, ніж усуваються. Така бюджетна конфігурація знижує стійкість до криз і не дозволяє забезпечити поступове покращення якості життя населення. </w:t>
      </w:r>
    </w:p>
    <w:p w14:paraId="0F722CCD" w14:textId="77777777" w:rsidR="00486B44" w:rsidRDefault="00486B44" w:rsidP="00E94275">
      <w:pPr>
        <w:pStyle w:val="af3"/>
        <w:numPr>
          <w:ilvl w:val="0"/>
          <w:numId w:val="38"/>
        </w:numPr>
        <w:tabs>
          <w:tab w:val="left" w:pos="851"/>
        </w:tabs>
        <w:ind w:left="0" w:firstLine="567"/>
      </w:pPr>
      <w:r w:rsidRPr="006D0C6C">
        <w:rPr>
          <w:b/>
          <w:bCs/>
        </w:rPr>
        <w:t>Поглиблення нерівності доступу до послуг для мешканців периферійних населених пунктів.</w:t>
      </w:r>
      <w:r>
        <w:t xml:space="preserve"> Поєднання проблем якості доріг, обмеженого доступу до громадського транспорту та цифрового розриву призводить до того, що доступ до адміністративних, освітніх і медичних сервісів для частини населення залишається ускладненим. Найбільш вразливими є люди старшого віку та </w:t>
      </w:r>
      <w:proofErr w:type="spellStart"/>
      <w:r>
        <w:t>маломобільні</w:t>
      </w:r>
      <w:proofErr w:type="spellEnd"/>
      <w:r>
        <w:t xml:space="preserve"> групи, для яких часові й фінансові витрати на дорогу є критичними. У результаті зростає соціальна напруга, а згуртованість громади послаблюється через відчуття віддаленості окремих територій. </w:t>
      </w:r>
    </w:p>
    <w:p w14:paraId="2A2D66E7" w14:textId="77777777" w:rsidR="00486B44" w:rsidRDefault="00486B44" w:rsidP="00E94275">
      <w:pPr>
        <w:pStyle w:val="af3"/>
        <w:numPr>
          <w:ilvl w:val="0"/>
          <w:numId w:val="38"/>
        </w:numPr>
        <w:tabs>
          <w:tab w:val="left" w:pos="851"/>
        </w:tabs>
        <w:ind w:left="0" w:firstLine="567"/>
      </w:pPr>
      <w:r w:rsidRPr="006D0C6C">
        <w:rPr>
          <w:b/>
          <w:bCs/>
        </w:rPr>
        <w:t>Накопичення у сфері надання комунальних послуг.</w:t>
      </w:r>
      <w:r>
        <w:t xml:space="preserve"> Відсутність системних рішень щодо розбудови системи водозабезпечення, утримання інженерних мереж та енергоефективності спричиняє погіршення технічного стану об’єктів, зростання аварійності і підвищення витрат домогосподарств. З часом потреба у модернізації стає дорожчою, оскільки відкладені ремонти трансформуються у капітальні проблеми. Такий розвиток послаблює інвестиційну привабливість громади та знижує комфортність проживання. </w:t>
      </w:r>
    </w:p>
    <w:p w14:paraId="2AD168C3" w14:textId="77777777" w:rsidR="00486B44" w:rsidRDefault="00486B44" w:rsidP="00E94275">
      <w:pPr>
        <w:pStyle w:val="af3"/>
        <w:numPr>
          <w:ilvl w:val="0"/>
          <w:numId w:val="38"/>
        </w:numPr>
        <w:tabs>
          <w:tab w:val="left" w:pos="851"/>
        </w:tabs>
        <w:ind w:left="0" w:firstLine="567"/>
      </w:pPr>
      <w:r w:rsidRPr="006D0C6C">
        <w:rPr>
          <w:b/>
          <w:bCs/>
        </w:rPr>
        <w:t xml:space="preserve">Недостатній рівень </w:t>
      </w:r>
      <w:proofErr w:type="spellStart"/>
      <w:r w:rsidRPr="006D0C6C">
        <w:rPr>
          <w:b/>
          <w:bCs/>
        </w:rPr>
        <w:t>безпекової</w:t>
      </w:r>
      <w:proofErr w:type="spellEnd"/>
      <w:r w:rsidRPr="006D0C6C">
        <w:rPr>
          <w:b/>
          <w:bCs/>
        </w:rPr>
        <w:t xml:space="preserve"> інфраструктури як фактор міграційних настроїв.</w:t>
      </w:r>
      <w:r>
        <w:t xml:space="preserve"> Фактична відсутність </w:t>
      </w:r>
      <w:proofErr w:type="spellStart"/>
      <w:r>
        <w:t>укриттів</w:t>
      </w:r>
      <w:proofErr w:type="spellEnd"/>
      <w:r>
        <w:t xml:space="preserve"> поза закладами освіти та точковий характер заходів із цивільного захисту формують у населення стійке відчуття вразливості. Це підвищує ймовірність переїзду частини домогосподарств до територій із кращими умовами безпеки, а також обмежує інтерес бізнесу до відкриття нових об’єктів. Унаслідок цього громада втрачає частину людського капіталу, що додатково ускладнює відновлення економічної активності. </w:t>
      </w:r>
    </w:p>
    <w:p w14:paraId="3EACC733" w14:textId="77777777" w:rsidR="00486B44" w:rsidRDefault="00486B44" w:rsidP="00E94275">
      <w:pPr>
        <w:pStyle w:val="af3"/>
        <w:numPr>
          <w:ilvl w:val="0"/>
          <w:numId w:val="38"/>
        </w:numPr>
        <w:tabs>
          <w:tab w:val="left" w:pos="851"/>
        </w:tabs>
        <w:ind w:left="0" w:firstLine="567"/>
      </w:pPr>
      <w:r w:rsidRPr="006D0C6C">
        <w:rPr>
          <w:b/>
          <w:bCs/>
        </w:rPr>
        <w:t xml:space="preserve">Нерівномірний прогрес </w:t>
      </w:r>
      <w:proofErr w:type="spellStart"/>
      <w:r w:rsidRPr="006D0C6C">
        <w:rPr>
          <w:b/>
          <w:bCs/>
        </w:rPr>
        <w:t>цифровізації</w:t>
      </w:r>
      <w:proofErr w:type="spellEnd"/>
      <w:r w:rsidRPr="006D0C6C">
        <w:rPr>
          <w:b/>
          <w:bCs/>
        </w:rPr>
        <w:t xml:space="preserve"> з частковим охопленням населення. </w:t>
      </w:r>
      <w:r>
        <w:t xml:space="preserve">За відсутності швидкого вирівнювання телекомунікаційної інфраструктури в усіх населених пунктах громади ефект е-послуг та цифрового врядування є обмеженим. Частина мешканців користується цифровими сервісами, однак для значної частки населення периферії цифрові інструменти залишаються малодоступними. Це не забезпечує повного скорочення адміністративних бар’єрів, не дає належного ефекту для дистанційної освіти і </w:t>
      </w:r>
      <w:proofErr w:type="spellStart"/>
      <w:r>
        <w:t>телемедицини</w:t>
      </w:r>
      <w:proofErr w:type="spellEnd"/>
      <w:r>
        <w:t xml:space="preserve"> та зберігає нерівність можливостей. </w:t>
      </w:r>
    </w:p>
    <w:p w14:paraId="0562B883" w14:textId="77777777" w:rsidR="00486B44" w:rsidRDefault="00486B44" w:rsidP="00E94275">
      <w:pPr>
        <w:pStyle w:val="af3"/>
        <w:numPr>
          <w:ilvl w:val="0"/>
          <w:numId w:val="38"/>
        </w:numPr>
        <w:tabs>
          <w:tab w:val="left" w:pos="851"/>
        </w:tabs>
        <w:ind w:left="0" w:firstLine="567"/>
      </w:pPr>
      <w:r w:rsidRPr="006D0C6C">
        <w:rPr>
          <w:b/>
          <w:bCs/>
        </w:rPr>
        <w:t>Недостатнє використання потенціалу внутрішньо переміщених осіб як ресурсу розвитку.</w:t>
      </w:r>
      <w:r>
        <w:t xml:space="preserve"> За інерційної моделі громада не впроваджує достатньо комплексні програми інтеграції ВПО (спрямовані на працевлаштування, житлові рішення, перепідготовку, участь у громадському житті). Унаслідок цього частина ВПО зберігає тимчасовий статус проживання або переїжджає в інші громади. Потенційний внесок у ринок праці, підприємництво та демографічну стабілізацію реалізується лише частково і не дає переломного ефекту для місцевого розвитку. </w:t>
      </w:r>
    </w:p>
    <w:p w14:paraId="374D29EB" w14:textId="77777777" w:rsidR="00486B44" w:rsidRDefault="00486B44" w:rsidP="00E94275">
      <w:pPr>
        <w:pStyle w:val="af3"/>
        <w:numPr>
          <w:ilvl w:val="0"/>
          <w:numId w:val="38"/>
        </w:numPr>
        <w:tabs>
          <w:tab w:val="left" w:pos="851"/>
        </w:tabs>
        <w:ind w:left="0" w:firstLine="567"/>
      </w:pPr>
      <w:r w:rsidRPr="006D0C6C">
        <w:rPr>
          <w:b/>
          <w:bCs/>
        </w:rPr>
        <w:t>Негативний екологічний фон накопичення відходів та стан довкілля.</w:t>
      </w:r>
      <w:r>
        <w:t xml:space="preserve"> Наявність стихійних сміттєзвалищ і відсутність системного підходу до роздільного збирання та запобігання утворенню відходів спричиняють повторювані локальні кризи. Громада витрачає кошти на ліквідацію наслідків, але не усунення причин. Це погіршує санітарний стан, знижує привабливість території для проживання, туризму та інвестицій, а також підвищує ризики деградації природних ресурсів у довгостроковій перспективі. </w:t>
      </w:r>
    </w:p>
    <w:p w14:paraId="51BCCFFE" w14:textId="264DFC48" w:rsidR="00037EBD" w:rsidRPr="00A33285" w:rsidRDefault="00486B44" w:rsidP="00E94275">
      <w:pPr>
        <w:tabs>
          <w:tab w:val="left" w:pos="993"/>
        </w:tabs>
        <w:ind w:firstLine="567"/>
      </w:pPr>
      <w:r w:rsidRPr="006D0C6C">
        <w:rPr>
          <w:b/>
          <w:bCs/>
        </w:rPr>
        <w:t>Повільне зростання інституційної спроможності та розбалансованість портфеля проєктів місцевого розвитку.</w:t>
      </w:r>
      <w:r>
        <w:t xml:space="preserve"> Через кадрові обмеження й відсутність довготривалих програмних підходів громада реалізує переважно поодинокі ініціативи, які не формують системного ефекту. У результаті частина стратегічних напрямів (просторовий розвиток, енергоефективність, екологія, </w:t>
      </w:r>
      <w:proofErr w:type="spellStart"/>
      <w:r>
        <w:t>цифровізація</w:t>
      </w:r>
      <w:proofErr w:type="spellEnd"/>
      <w:r>
        <w:t xml:space="preserve">, </w:t>
      </w:r>
      <w:proofErr w:type="spellStart"/>
      <w:r>
        <w:t>безбар’єрність</w:t>
      </w:r>
      <w:proofErr w:type="spellEnd"/>
      <w:r>
        <w:t>) залишається на рівні намірів або пілотних рішень. Це зменшує довіру партнерів і обмежує здатність громади стабільно залучати зовнішні ресурси для розвитку.</w:t>
      </w:r>
    </w:p>
    <w:p w14:paraId="42FCB9E6" w14:textId="77777777" w:rsidR="00117E23" w:rsidRPr="006452A5" w:rsidRDefault="00117E23" w:rsidP="00E94275">
      <w:pPr>
        <w:tabs>
          <w:tab w:val="left" w:pos="993"/>
        </w:tabs>
        <w:ind w:firstLine="567"/>
        <w:rPr>
          <w:rFonts w:cs="Times New Roman"/>
          <w:color w:val="00B050"/>
          <w:sz w:val="20"/>
          <w:szCs w:val="20"/>
        </w:rPr>
      </w:pPr>
    </w:p>
    <w:p w14:paraId="538422BB" w14:textId="77777777" w:rsidR="00037EBD" w:rsidRPr="00D64855" w:rsidRDefault="00037EBD" w:rsidP="00E94275">
      <w:pPr>
        <w:pStyle w:val="2"/>
      </w:pPr>
      <w:bookmarkStart w:id="12" w:name="_Toc217070386"/>
      <w:r w:rsidRPr="00D64855">
        <w:lastRenderedPageBreak/>
        <w:t>3.2. Оптимістичний сценарій розвитку</w:t>
      </w:r>
      <w:bookmarkEnd w:id="12"/>
      <w:r w:rsidRPr="00D64855">
        <w:t xml:space="preserve"> </w:t>
      </w:r>
    </w:p>
    <w:p w14:paraId="0F3554FA" w14:textId="77777777" w:rsidR="00037EBD" w:rsidRPr="00A33285" w:rsidRDefault="00037EBD" w:rsidP="00E94275">
      <w:r w:rsidRPr="00A33285">
        <w:t>Оптимістичний сценарій розвитку побудовано на припущеннях, за яких формуються найсприятливіші зовнішні (глобальні та національні) та внутрішні (ті, які громада здатна створити самостійно) фактори впливу: громада активно використовує можливості в умовах швидкого суспільно-економічного розвитку країни.</w:t>
      </w:r>
    </w:p>
    <w:p w14:paraId="68D83DA5" w14:textId="77777777" w:rsidR="00037EBD" w:rsidRPr="00D64855" w:rsidRDefault="00037EBD" w:rsidP="00E94275">
      <w:pPr>
        <w:pStyle w:val="3"/>
      </w:pPr>
      <w:bookmarkStart w:id="13" w:name="_Toc217070387"/>
      <w:r w:rsidRPr="00D64855">
        <w:t>3.2.1. Базові припущення оптимістичного сценарію (зовнішні чинники)</w:t>
      </w:r>
      <w:bookmarkEnd w:id="13"/>
    </w:p>
    <w:p w14:paraId="492810AA" w14:textId="77777777" w:rsidR="00486B44" w:rsidRDefault="00486B44" w:rsidP="00E94275">
      <w:pPr>
        <w:pStyle w:val="af3"/>
        <w:numPr>
          <w:ilvl w:val="0"/>
          <w:numId w:val="38"/>
        </w:numPr>
        <w:tabs>
          <w:tab w:val="left" w:pos="851"/>
        </w:tabs>
        <w:ind w:left="0" w:firstLine="567"/>
      </w:pPr>
      <w:r w:rsidRPr="006D0C6C">
        <w:rPr>
          <w:b/>
          <w:bCs/>
        </w:rPr>
        <w:t xml:space="preserve">Стабілізація </w:t>
      </w:r>
      <w:proofErr w:type="spellStart"/>
      <w:r w:rsidRPr="006D0C6C">
        <w:rPr>
          <w:b/>
          <w:bCs/>
        </w:rPr>
        <w:t>безпекової</w:t>
      </w:r>
      <w:proofErr w:type="spellEnd"/>
      <w:r w:rsidRPr="006D0C6C">
        <w:rPr>
          <w:b/>
          <w:bCs/>
        </w:rPr>
        <w:t xml:space="preserve"> ситуації до рівня, що забезпечує довший інвестиційний горизонт.</w:t>
      </w:r>
      <w:r>
        <w:t xml:space="preserve"> У межах оптимістичного сценарію інтенсивність воєнних загроз зменшується або стає більш прогнозованою, що дозволяє бізнесу планувати інвестиції на 3–5 років, а домогосподарствам — приймати довгострокові рішення щодо проживання та житла. Відновлення інвестиційної впевненості сприяє активізації будівельних, логістичних і переробних проєктів, а також підвищує конкуренцію за якісні місцеві інвестиційні майданчики. </w:t>
      </w:r>
    </w:p>
    <w:p w14:paraId="211412F7" w14:textId="77777777" w:rsidR="00486B44" w:rsidRDefault="00486B44" w:rsidP="00E94275">
      <w:pPr>
        <w:pStyle w:val="af3"/>
        <w:numPr>
          <w:ilvl w:val="0"/>
          <w:numId w:val="38"/>
        </w:numPr>
        <w:tabs>
          <w:tab w:val="left" w:pos="851"/>
        </w:tabs>
        <w:ind w:left="0" w:firstLine="567"/>
      </w:pPr>
      <w:r w:rsidRPr="006D0C6C">
        <w:rPr>
          <w:b/>
          <w:bCs/>
        </w:rPr>
        <w:t xml:space="preserve">Повернення системного державного фінансування відновлення та розвитку територій. </w:t>
      </w:r>
      <w:r>
        <w:t xml:space="preserve">У межах національної політики формується передбачуваний пакет програм регіонального розвитку, відбудови та модернізації інфраструктури, що забезпечує громадам стабільні можливості </w:t>
      </w:r>
      <w:proofErr w:type="spellStart"/>
      <w:r>
        <w:t>співфінансування</w:t>
      </w:r>
      <w:proofErr w:type="spellEnd"/>
      <w:r>
        <w:t xml:space="preserve">. Це дає змогу планувати багаторічні інвестиційні програми, синхронізувати проєкти відновлення доріг, інженерних мереж, соціальної інфраструктури та підвищувати загальну результативність бюджетних витрат. Для громад із потенціалом реалізації відповідних проєктів зростає ймовірність отримання значних ресурсів. </w:t>
      </w:r>
    </w:p>
    <w:p w14:paraId="1A2852F8" w14:textId="77777777" w:rsidR="00486B44" w:rsidRDefault="00486B44" w:rsidP="00E94275">
      <w:pPr>
        <w:pStyle w:val="af3"/>
        <w:numPr>
          <w:ilvl w:val="0"/>
          <w:numId w:val="38"/>
        </w:numPr>
        <w:tabs>
          <w:tab w:val="left" w:pos="851"/>
        </w:tabs>
        <w:ind w:left="0" w:firstLine="567"/>
      </w:pPr>
      <w:r w:rsidRPr="006D0C6C">
        <w:rPr>
          <w:b/>
          <w:bCs/>
        </w:rPr>
        <w:t>Масштабування донорських програм відбудови та посилення компоненту стійкості громад.</w:t>
      </w:r>
      <w:r>
        <w:t xml:space="preserve"> Міжнародні партнери збільшують підтримку проєктів енергоефективності, </w:t>
      </w:r>
      <w:proofErr w:type="spellStart"/>
      <w:r>
        <w:t>цифровізації</w:t>
      </w:r>
      <w:proofErr w:type="spellEnd"/>
      <w:r>
        <w:t xml:space="preserve">, управління відходами, інклюзії та розвитку людського капіталу. У межах оптимістичного сценарію умови </w:t>
      </w:r>
      <w:proofErr w:type="spellStart"/>
      <w:r>
        <w:t>співфінансування</w:t>
      </w:r>
      <w:proofErr w:type="spellEnd"/>
      <w:r>
        <w:t xml:space="preserve"> стають гнучкішими для громад із низькою податкоспроможністю, а технічна допомога покриває частину витрат на </w:t>
      </w:r>
      <w:proofErr w:type="spellStart"/>
      <w:r>
        <w:t>проєктування</w:t>
      </w:r>
      <w:proofErr w:type="spellEnd"/>
      <w:r>
        <w:t xml:space="preserve"> й підготовку документації. Це дозволяє громадам реалізовувати комплексні програми, а не поодинокі заходи. </w:t>
      </w:r>
    </w:p>
    <w:p w14:paraId="1803A147" w14:textId="77777777" w:rsidR="00486B44" w:rsidRDefault="00486B44" w:rsidP="00E94275">
      <w:pPr>
        <w:pStyle w:val="af3"/>
        <w:numPr>
          <w:ilvl w:val="0"/>
          <w:numId w:val="38"/>
        </w:numPr>
        <w:tabs>
          <w:tab w:val="left" w:pos="851"/>
        </w:tabs>
        <w:ind w:left="0" w:firstLine="567"/>
      </w:pPr>
      <w:r w:rsidRPr="006D0C6C">
        <w:rPr>
          <w:b/>
          <w:bCs/>
        </w:rPr>
        <w:t>Ефективна робота механізмів компенсацій та відновлення житла з мультиплікативним економічним ефектом.</w:t>
      </w:r>
      <w:r>
        <w:t xml:space="preserve"> Державні та партнерські інструменти відновлення житлового фонду працюють ритмічно і прозоро, що підвищує темпи ремонтів і модернізації приватного житла. Це стимулює локальний ринок будівельних послуг, створює додаткові робочі місця та підвищує платоспроможний попит у громаді. Унаслідок цього місцева економіка отримує додатковий імпульс, а соціальна напруга, пов’язана з житловими втратами, зменшується. </w:t>
      </w:r>
    </w:p>
    <w:p w14:paraId="5E4EE893" w14:textId="77777777" w:rsidR="00486B44" w:rsidRDefault="00486B44" w:rsidP="00E94275">
      <w:pPr>
        <w:pStyle w:val="af3"/>
        <w:numPr>
          <w:ilvl w:val="0"/>
          <w:numId w:val="38"/>
        </w:numPr>
        <w:tabs>
          <w:tab w:val="left" w:pos="851"/>
        </w:tabs>
        <w:ind w:left="0" w:firstLine="567"/>
      </w:pPr>
      <w:r w:rsidRPr="006D0C6C">
        <w:rPr>
          <w:b/>
          <w:bCs/>
        </w:rPr>
        <w:t>Посилення ролі внутрішньої логістики країни та зростання значущості транспортних коридорів.</w:t>
      </w:r>
      <w:r>
        <w:t xml:space="preserve"> В умовах відновлення економіки підвищується інтенсивність вантажопотоків, а території, розташовані поблизу міжнародних трас і залізниці, отримують додаткові переваги для розвитку логістичних сервісів, складування, переробки та обслуговування транспорту. Це створює додатковий попит на земельні ділянки з інженерною підготовкою та чітким правовим статусом. Для громад, що здатні швидко сформувати інвестиційні пропозиції, відкривається можливість швидкого економічного зростання. </w:t>
      </w:r>
    </w:p>
    <w:p w14:paraId="143D29B2" w14:textId="77777777" w:rsidR="00486B44" w:rsidRDefault="00486B44" w:rsidP="00E94275">
      <w:pPr>
        <w:pStyle w:val="af3"/>
        <w:numPr>
          <w:ilvl w:val="0"/>
          <w:numId w:val="38"/>
        </w:numPr>
        <w:tabs>
          <w:tab w:val="left" w:pos="851"/>
        </w:tabs>
        <w:ind w:left="0" w:firstLine="567"/>
      </w:pPr>
      <w:r w:rsidRPr="006D0C6C">
        <w:rPr>
          <w:b/>
          <w:bCs/>
        </w:rPr>
        <w:t>Стабілізація аграрних ринків і зростання попиту на продукцію з доданою вартістю.</w:t>
      </w:r>
      <w:r>
        <w:t xml:space="preserve"> У межах оптимістичного сценарію у зазначених сферах посилюються контрактні моделі збуту, зменшується цінова </w:t>
      </w:r>
      <w:proofErr w:type="spellStart"/>
      <w:r>
        <w:t>волатильність</w:t>
      </w:r>
      <w:proofErr w:type="spellEnd"/>
      <w:r>
        <w:t xml:space="preserve">, а також розширюються канали реалізації </w:t>
      </w:r>
      <w:proofErr w:type="spellStart"/>
      <w:r>
        <w:t>агропродукції</w:t>
      </w:r>
      <w:proofErr w:type="spellEnd"/>
      <w:r>
        <w:t xml:space="preserve">. Це створює стимули для інвестицій у зберігання, сортування, переробку продукції та логістичні ланцюги. Для громад із сильним аграрним сектором зростає ймовірність створення локальних переробних </w:t>
      </w:r>
      <w:proofErr w:type="spellStart"/>
      <w:r>
        <w:t>потужностей</w:t>
      </w:r>
      <w:proofErr w:type="spellEnd"/>
      <w:r>
        <w:t xml:space="preserve">, підвищення зайнятості та збільшення податкових надходжень у бюджет. </w:t>
      </w:r>
    </w:p>
    <w:p w14:paraId="0975406C" w14:textId="77777777" w:rsidR="00486B44" w:rsidRDefault="00486B44" w:rsidP="00E94275">
      <w:pPr>
        <w:pStyle w:val="af3"/>
        <w:numPr>
          <w:ilvl w:val="0"/>
          <w:numId w:val="38"/>
        </w:numPr>
        <w:tabs>
          <w:tab w:val="left" w:pos="851"/>
        </w:tabs>
        <w:ind w:left="0" w:firstLine="567"/>
      </w:pPr>
      <w:r w:rsidRPr="006D0C6C">
        <w:rPr>
          <w:b/>
          <w:bCs/>
        </w:rPr>
        <w:t>Керовані міграційні процеси та зростання інтеграції ВПО у громадах із відносною стабільністю.</w:t>
      </w:r>
      <w:r>
        <w:t xml:space="preserve"> За наявності програм надання житла, працевлаштування та </w:t>
      </w:r>
      <w:r>
        <w:lastRenderedPageBreak/>
        <w:t xml:space="preserve">покращення доступу до освіти частина внутрішньо переміщених осіб обирає довготривале проживання у громадах, де забезпечено базові сервіси та перспективи до розвитку. Враховуючи значні фактичні показники присутності ВПО у громадах, оптимістичний сценарій передбачає перехід від тимчасової присутності вимушених переселенців до їх сталого включення в економічне і соціальне життя громади. Це підтримує людський капітал, розширює попит і знижує демографічні втрати громад. </w:t>
      </w:r>
    </w:p>
    <w:p w14:paraId="72352FE5" w14:textId="77777777" w:rsidR="00486B44" w:rsidRDefault="00486B44" w:rsidP="00E94275">
      <w:pPr>
        <w:pStyle w:val="af3"/>
        <w:numPr>
          <w:ilvl w:val="0"/>
          <w:numId w:val="38"/>
        </w:numPr>
        <w:tabs>
          <w:tab w:val="left" w:pos="851"/>
        </w:tabs>
        <w:ind w:left="0" w:firstLine="567"/>
      </w:pPr>
      <w:r w:rsidRPr="006D0C6C">
        <w:rPr>
          <w:b/>
          <w:bCs/>
        </w:rPr>
        <w:t>Прискорення національної цифрової політики та підтримка інфраструктури зв’язку в сільській місцевості.</w:t>
      </w:r>
      <w:r>
        <w:t xml:space="preserve"> Держава і донори спрямовують ресурси на розбудову інтернет-покриття, модернізацію мереж та впровадження електронних сервісів, орієнтованих на громади. За таких умов цифрові рішення на місцевому рівні стають доступнішими для більшої частини населення, що підвищує ефективність управління, прозорість, швидкість надання послуг та розширює можливості дистанційної освіти й </w:t>
      </w:r>
      <w:proofErr w:type="spellStart"/>
      <w:r>
        <w:t>телемедицини</w:t>
      </w:r>
      <w:proofErr w:type="spellEnd"/>
      <w:r>
        <w:t xml:space="preserve">. </w:t>
      </w:r>
    </w:p>
    <w:p w14:paraId="7D7B5B06" w14:textId="77777777" w:rsidR="00486B44" w:rsidRDefault="00486B44" w:rsidP="00E94275">
      <w:pPr>
        <w:pStyle w:val="af3"/>
        <w:numPr>
          <w:ilvl w:val="0"/>
          <w:numId w:val="38"/>
        </w:numPr>
        <w:tabs>
          <w:tab w:val="left" w:pos="851"/>
        </w:tabs>
        <w:ind w:left="0" w:firstLine="567"/>
      </w:pPr>
      <w:r w:rsidRPr="006D0C6C">
        <w:rPr>
          <w:b/>
          <w:bCs/>
        </w:rPr>
        <w:t>Активізація внутрішнього туризму та підвищення попиту на історико-культурні й природні території.</w:t>
      </w:r>
      <w:r>
        <w:t xml:space="preserve"> Зі зростанням мобільності населення та посиленням інтересу до локальної історії і культурної спадщини збільшується попит на короткі маршрути, </w:t>
      </w:r>
      <w:proofErr w:type="spellStart"/>
      <w:r>
        <w:t>подієвий</w:t>
      </w:r>
      <w:proofErr w:type="spellEnd"/>
      <w:r>
        <w:t xml:space="preserve"> туризм і рекреаційні поїздки. Для громади, що має об’єкти культурної спадщини та природні ресурси, це створює можливість формувати туристичний продукт і стимулювати розвиток малого бізнесу у сфері гостинності. У межах оптимістичного сценарію туризм стає відчутним додатковим джерелом доходів громад. </w:t>
      </w:r>
    </w:p>
    <w:p w14:paraId="005FF8AF" w14:textId="77777777" w:rsidR="00486B44" w:rsidRDefault="00486B44" w:rsidP="00E94275">
      <w:pPr>
        <w:pStyle w:val="af3"/>
        <w:numPr>
          <w:ilvl w:val="0"/>
          <w:numId w:val="38"/>
        </w:numPr>
        <w:tabs>
          <w:tab w:val="left" w:pos="851"/>
        </w:tabs>
        <w:ind w:left="0" w:firstLine="567"/>
      </w:pPr>
      <w:r w:rsidRPr="006D0C6C">
        <w:rPr>
          <w:b/>
          <w:bCs/>
        </w:rPr>
        <w:t>Розширення фінансування екологічних, енергоефективних і кліматичних програм.</w:t>
      </w:r>
      <w:r>
        <w:t xml:space="preserve"> Оптимістична модель передбачає доступність фінансових інструментів для модернізації комунальної інфраструктури, управління відходами, водозабезпечення та адаптації до кліматичних змін. Це дозволяє громадам переходити від точкових ремонтів до системних рішень, які зменшують поточні витрати, підвищують якість довкілля і формують довгострокову стійкість. Для громад із готовими </w:t>
      </w:r>
      <w:proofErr w:type="spellStart"/>
      <w:r>
        <w:t>проєктними</w:t>
      </w:r>
      <w:proofErr w:type="spellEnd"/>
      <w:r>
        <w:t xml:space="preserve"> пропозиціями та планами управління це суттєво підвищує ймовірність швидкого покращення базових послуг. </w:t>
      </w:r>
    </w:p>
    <w:p w14:paraId="366B1BF5" w14:textId="38FEFF27" w:rsidR="00037EBD" w:rsidRPr="00D64855" w:rsidRDefault="00037EBD" w:rsidP="00E94275">
      <w:pPr>
        <w:pStyle w:val="3"/>
      </w:pPr>
      <w:bookmarkStart w:id="14" w:name="_Toc217070388"/>
      <w:r w:rsidRPr="00D64855">
        <w:t>3.2.2. Базові припущення оптимістичного сценарію (внутрішні чинники)</w:t>
      </w:r>
      <w:bookmarkEnd w:id="14"/>
    </w:p>
    <w:p w14:paraId="31792956" w14:textId="77777777" w:rsidR="00486B44" w:rsidRDefault="00486B44" w:rsidP="00E94275">
      <w:pPr>
        <w:pStyle w:val="af3"/>
        <w:numPr>
          <w:ilvl w:val="0"/>
          <w:numId w:val="38"/>
        </w:numPr>
        <w:tabs>
          <w:tab w:val="left" w:pos="851"/>
        </w:tabs>
        <w:ind w:left="0" w:firstLine="567"/>
      </w:pPr>
      <w:r w:rsidRPr="006D0C6C">
        <w:rPr>
          <w:b/>
          <w:bCs/>
        </w:rPr>
        <w:t xml:space="preserve">Перехід громади до </w:t>
      </w:r>
      <w:proofErr w:type="spellStart"/>
      <w:r w:rsidRPr="006D0C6C">
        <w:rPr>
          <w:b/>
          <w:bCs/>
        </w:rPr>
        <w:t>проактивної</w:t>
      </w:r>
      <w:proofErr w:type="spellEnd"/>
      <w:r w:rsidRPr="006D0C6C">
        <w:rPr>
          <w:b/>
          <w:bCs/>
        </w:rPr>
        <w:t xml:space="preserve"> управлінської моделі та системне нарощування спроможності реалізації проєктів розвитку.</w:t>
      </w:r>
      <w:r>
        <w:t xml:space="preserve"> Громада формує стабільну команду з підготовки та супроводу проєктів, стандартизує процеси планування, моніторингу та звітності, підвищує кваліфікацію персоналу й вибудовує партнерства з донорами та бізнесом. Наявний досвід співпраці з програмами підтримки використовується як інституційна база для масштабування. У результаті громада подає більше якісних заявок на фінансування проєктів розвитку, отримує вищу частку підтриманих проєктів та забезпечує їх своєчасну реалізацію. </w:t>
      </w:r>
    </w:p>
    <w:p w14:paraId="10339592" w14:textId="77777777" w:rsidR="00486B44" w:rsidRDefault="00486B44" w:rsidP="00E94275">
      <w:pPr>
        <w:pStyle w:val="af3"/>
        <w:numPr>
          <w:ilvl w:val="0"/>
          <w:numId w:val="38"/>
        </w:numPr>
        <w:tabs>
          <w:tab w:val="left" w:pos="851"/>
        </w:tabs>
        <w:ind w:left="0" w:firstLine="567"/>
      </w:pPr>
      <w:r w:rsidRPr="006D0C6C">
        <w:rPr>
          <w:b/>
          <w:bCs/>
        </w:rPr>
        <w:t>Запровадження комплексного просторового планування з використанням цифрових інструментів.</w:t>
      </w:r>
      <w:r>
        <w:t xml:space="preserve"> Громада забезпечує розроблення/оновлення містобудівної документації, комплексного плану просторового розвитку, формує </w:t>
      </w:r>
      <w:proofErr w:type="spellStart"/>
      <w:r>
        <w:t>геоінформаційну</w:t>
      </w:r>
      <w:proofErr w:type="spellEnd"/>
      <w:r>
        <w:t xml:space="preserve"> систему та цифрову базу земельних ресурсів і вільних ділянок. Це забезпечує прозорі правила землекористування, зменшує конфліктність рішень і скорочує строки підготовки інвестиційних пропозицій. Просторове планування стає інструментом управління розвитком, а не формальним документом, що підвищує керованість територіальних трансформацій. </w:t>
      </w:r>
    </w:p>
    <w:p w14:paraId="25FDC6E6" w14:textId="77777777" w:rsidR="00486B44" w:rsidRDefault="00486B44" w:rsidP="00E94275">
      <w:pPr>
        <w:pStyle w:val="af3"/>
        <w:numPr>
          <w:ilvl w:val="0"/>
          <w:numId w:val="38"/>
        </w:numPr>
        <w:tabs>
          <w:tab w:val="left" w:pos="851"/>
        </w:tabs>
        <w:ind w:left="0" w:firstLine="567"/>
      </w:pPr>
      <w:r w:rsidRPr="006D0C6C">
        <w:rPr>
          <w:b/>
          <w:bCs/>
        </w:rPr>
        <w:t>Монетизація логістичних переваг через інвестиційні майданчики та сервісні зони.</w:t>
      </w:r>
      <w:r>
        <w:t xml:space="preserve"> Громада визначає пріоритетні території біля транспортних коридорів, готує земельні ділянки (з точки зору правового статусу, під’їздів, інженерних мереж), розробляє регламенти та інвестиційні паспорти. Одночасно громадою забезпечується комунікація з потенційними інвесторами. Це дозволяє перетворити транзитний потенціал на створення робочих місць, розвиток МСП та збільшення надходжень у бюджет громади, а не обмежуватися лише випадковими сервісними </w:t>
      </w:r>
      <w:proofErr w:type="spellStart"/>
      <w:r>
        <w:t>активностями</w:t>
      </w:r>
      <w:proofErr w:type="spellEnd"/>
      <w:r>
        <w:t xml:space="preserve">. </w:t>
      </w:r>
    </w:p>
    <w:p w14:paraId="13C43CA0" w14:textId="3B20F3D9" w:rsidR="00486B44" w:rsidRDefault="00486B44" w:rsidP="00E94275">
      <w:pPr>
        <w:pStyle w:val="af3"/>
        <w:numPr>
          <w:ilvl w:val="0"/>
          <w:numId w:val="38"/>
        </w:numPr>
        <w:tabs>
          <w:tab w:val="left" w:pos="851"/>
        </w:tabs>
        <w:ind w:left="0" w:firstLine="567"/>
      </w:pPr>
      <w:r w:rsidRPr="006D0C6C">
        <w:rPr>
          <w:b/>
          <w:bCs/>
        </w:rPr>
        <w:t>Модернізація освіти як інвестиція в людський капітал і утримання у громаді сімей з дітьми.</w:t>
      </w:r>
      <w:r>
        <w:t xml:space="preserve"> Громада модернізує та підвищує безпеку закладів освіти, впроваджує сучасні освітні практики, елементи STEM-освіти, цифрові інструменти й освітні платформи (зокрема </w:t>
      </w:r>
      <w:r>
        <w:lastRenderedPageBreak/>
        <w:t>«е-бібліотеку». Педагоги закладів</w:t>
      </w:r>
      <w:r w:rsidR="00B92399">
        <w:t xml:space="preserve"> освіти</w:t>
      </w:r>
      <w:r>
        <w:t xml:space="preserve"> громади проходять підвищення кваліфікації, розвиваються цифрові компетентності учнів. У результаті якість освітніх послуг зростає, що зменшує відтік сімей до інших територій і створює передумови для формування конкурентоспроможного людського капіталу громади. </w:t>
      </w:r>
    </w:p>
    <w:p w14:paraId="6A567C25" w14:textId="77777777" w:rsidR="00486B44" w:rsidRDefault="00486B44" w:rsidP="00E94275">
      <w:pPr>
        <w:pStyle w:val="af3"/>
        <w:numPr>
          <w:ilvl w:val="0"/>
          <w:numId w:val="38"/>
        </w:numPr>
        <w:tabs>
          <w:tab w:val="left" w:pos="851"/>
        </w:tabs>
        <w:ind w:left="0" w:firstLine="567"/>
      </w:pPr>
      <w:r w:rsidRPr="006D0C6C">
        <w:rPr>
          <w:b/>
          <w:bCs/>
        </w:rPr>
        <w:t xml:space="preserve">Посилення первинної медицини через </w:t>
      </w:r>
      <w:proofErr w:type="spellStart"/>
      <w:r w:rsidRPr="006D0C6C">
        <w:rPr>
          <w:b/>
          <w:bCs/>
        </w:rPr>
        <w:t>телемедицину</w:t>
      </w:r>
      <w:proofErr w:type="spellEnd"/>
      <w:r w:rsidRPr="006D0C6C">
        <w:rPr>
          <w:b/>
          <w:bCs/>
        </w:rPr>
        <w:t>, цифрові дані та підвищення кваліфікації персоналу.</w:t>
      </w:r>
      <w:r>
        <w:t xml:space="preserve"> Громада створює </w:t>
      </w:r>
      <w:proofErr w:type="spellStart"/>
      <w:r>
        <w:t>телемедичні</w:t>
      </w:r>
      <w:proofErr w:type="spellEnd"/>
      <w:r>
        <w:t xml:space="preserve"> точки доступу для дистанційних консультацій, інтегрує сервіси для пацієнтів та покращує роботу з медичними даними. Паралельно реалізуються програми навчання й підвищення кваліфікації медичних працівників. </w:t>
      </w:r>
    </w:p>
    <w:p w14:paraId="12E59639" w14:textId="77777777" w:rsidR="00486B44" w:rsidRDefault="00486B44" w:rsidP="00E94275">
      <w:pPr>
        <w:pStyle w:val="af3"/>
        <w:numPr>
          <w:ilvl w:val="0"/>
          <w:numId w:val="38"/>
        </w:numPr>
        <w:tabs>
          <w:tab w:val="left" w:pos="851"/>
        </w:tabs>
        <w:ind w:left="0" w:firstLine="567"/>
      </w:pPr>
      <w:r>
        <w:t xml:space="preserve">Такі інструменти дозволяють зменшити бар’єри доступу до спеціалістів, особливо для населення периферійних сіл, і підвищити якість профілактики та раннього виявлення захворювань. У сукупності це підсилює соціальну стійкість і зменшує ризики погіршення здоров’я населення. </w:t>
      </w:r>
    </w:p>
    <w:p w14:paraId="0CC0C913" w14:textId="77777777" w:rsidR="00486B44" w:rsidRDefault="00486B44" w:rsidP="00E94275">
      <w:pPr>
        <w:pStyle w:val="af3"/>
        <w:numPr>
          <w:ilvl w:val="0"/>
          <w:numId w:val="38"/>
        </w:numPr>
        <w:tabs>
          <w:tab w:val="left" w:pos="851"/>
        </w:tabs>
        <w:ind w:left="0" w:firstLine="567"/>
      </w:pPr>
      <w:r w:rsidRPr="006D0C6C">
        <w:rPr>
          <w:b/>
          <w:bCs/>
        </w:rPr>
        <w:t>Посилення інклюзивної соціальної політики.</w:t>
      </w:r>
      <w:r>
        <w:t xml:space="preserve"> Громада створює </w:t>
      </w:r>
      <w:proofErr w:type="spellStart"/>
      <w:r>
        <w:t>безбар’єрні</w:t>
      </w:r>
      <w:proofErr w:type="spellEnd"/>
      <w:r>
        <w:t xml:space="preserve"> маршрути та адаптує заклади публічних послуг, впроваджує спеціалізований транспорт для </w:t>
      </w:r>
      <w:proofErr w:type="spellStart"/>
      <w:r>
        <w:t>маломобільних</w:t>
      </w:r>
      <w:proofErr w:type="spellEnd"/>
      <w:r>
        <w:t xml:space="preserve"> груп, розвиває адресні соціальні послуги та відповідні механізми підтримки. Для ВПО реалізуються програми працевлаштування, перепідготовки, доступу до житла та залучення до громадського життя. Унаслідок цього зростає соціальна згуртованість, зменшується напруга уразливих груп, а громада отримує додатковий людський ресурс, здатний посилити місцеву економіку та сервісний сектор. </w:t>
      </w:r>
    </w:p>
    <w:p w14:paraId="5AEE9280" w14:textId="77777777" w:rsidR="00486B44" w:rsidRDefault="00486B44" w:rsidP="00E94275">
      <w:pPr>
        <w:pStyle w:val="af3"/>
        <w:numPr>
          <w:ilvl w:val="0"/>
          <w:numId w:val="38"/>
        </w:numPr>
        <w:tabs>
          <w:tab w:val="left" w:pos="851"/>
        </w:tabs>
        <w:ind w:left="0" w:firstLine="567"/>
      </w:pPr>
      <w:r w:rsidRPr="006D0C6C">
        <w:rPr>
          <w:b/>
          <w:bCs/>
        </w:rPr>
        <w:t>Перехід до системного управління відходами з фокусом на роздільний збір відходів.</w:t>
      </w:r>
      <w:r>
        <w:t xml:space="preserve"> Громада розробляє та впроваджує план управління відходами, організовує роздільне збирання сміття, підтримує проєкти із впровадження процесів компостування органічних відходів і посилює контроль за несанкціонованими звалищами. Паралельно проводиться інформаційна робота з населенням, формуються стимули для відповідальної поведінки громадян. У результаті зменшується кількість стихійних сміттєзвалищ, покращується санітарний стан громади, що збільшує привабливість для інвестицій і туризму. </w:t>
      </w:r>
    </w:p>
    <w:p w14:paraId="0D7725F9" w14:textId="77777777" w:rsidR="00486B44" w:rsidRDefault="00486B44" w:rsidP="00E94275">
      <w:pPr>
        <w:pStyle w:val="af3"/>
        <w:numPr>
          <w:ilvl w:val="0"/>
          <w:numId w:val="38"/>
        </w:numPr>
        <w:tabs>
          <w:tab w:val="left" w:pos="851"/>
        </w:tabs>
        <w:ind w:left="0" w:firstLine="567"/>
      </w:pPr>
      <w:r w:rsidRPr="006D0C6C">
        <w:rPr>
          <w:b/>
          <w:bCs/>
        </w:rPr>
        <w:t>Підвищення енергоефективності стає одним з головних пріоритетів громади.</w:t>
      </w:r>
      <w:r>
        <w:t xml:space="preserve"> У громаді проводяться </w:t>
      </w:r>
      <w:proofErr w:type="spellStart"/>
      <w:r>
        <w:t>енергоаудити</w:t>
      </w:r>
      <w:proofErr w:type="spellEnd"/>
      <w:r>
        <w:t xml:space="preserve"> об’єктів комунальної власності, реалізуються проєкти </w:t>
      </w:r>
      <w:proofErr w:type="spellStart"/>
      <w:r>
        <w:t>термомодернізації</w:t>
      </w:r>
      <w:proofErr w:type="spellEnd"/>
      <w:r>
        <w:t xml:space="preserve"> підвідомчих приміщень та проводиться модернізація існуючих систем опалення (</w:t>
      </w:r>
      <w:proofErr w:type="spellStart"/>
      <w:r>
        <w:t>котелень</w:t>
      </w:r>
      <w:proofErr w:type="spellEnd"/>
      <w:r>
        <w:t xml:space="preserve">), а також запроваджується система управління енергоспоживанням. Це зменшує поточні витрати бюджету на енергоносії, знижує ризики аварійності та вивільняє фінансовий ресурс для розвитку громади. Заходи з підвищення енергоефективності формують внутрішні додаткові джерела економії фінансових ресурсів та підвищують якість послуг у закладах сфери освіти, медицини та культури, що прямо впливає на комфорт населення. </w:t>
      </w:r>
    </w:p>
    <w:p w14:paraId="2EF88365" w14:textId="77777777" w:rsidR="00486B44" w:rsidRDefault="00486B44" w:rsidP="00E94275">
      <w:pPr>
        <w:pStyle w:val="af3"/>
        <w:numPr>
          <w:ilvl w:val="0"/>
          <w:numId w:val="38"/>
        </w:numPr>
        <w:tabs>
          <w:tab w:val="left" w:pos="851"/>
        </w:tabs>
        <w:ind w:left="0" w:firstLine="567"/>
      </w:pPr>
      <w:r w:rsidRPr="006D0C6C">
        <w:rPr>
          <w:b/>
          <w:bCs/>
        </w:rPr>
        <w:t>Посилення комунікаційної політики та інвестиційного маркетингу громади.</w:t>
      </w:r>
      <w:r>
        <w:t xml:space="preserve"> У громаді розробляється комунікаційна стратегія, забезпечується регулярне інформування населення й партнерів, створюються інструменти зворотного зв’язку та цифрові канали взаємодії (офіційні платформи, чат-боти, відкриті дані). Одночасно формується інвестиційний бренд громади та пакет презентаційних матеріалів, орієнтований на бізнес і зовнішніх донорів. Це підвищує </w:t>
      </w:r>
      <w:proofErr w:type="spellStart"/>
      <w:r>
        <w:t>впізнаваність</w:t>
      </w:r>
      <w:proofErr w:type="spellEnd"/>
      <w:r>
        <w:t xml:space="preserve"> громади, зменшує інформаційні ризики та збільшує конверсію потенціалу громади у конкретні партнерства, проєкти та фінансування. </w:t>
      </w:r>
    </w:p>
    <w:p w14:paraId="0ED58D8A" w14:textId="77777777" w:rsidR="00486B44" w:rsidRDefault="00486B44" w:rsidP="00E94275">
      <w:pPr>
        <w:pStyle w:val="af3"/>
        <w:numPr>
          <w:ilvl w:val="0"/>
          <w:numId w:val="38"/>
        </w:numPr>
        <w:tabs>
          <w:tab w:val="left" w:pos="851"/>
        </w:tabs>
        <w:ind w:left="0" w:firstLine="567"/>
      </w:pPr>
      <w:r w:rsidRPr="006D0C6C">
        <w:rPr>
          <w:b/>
          <w:bCs/>
        </w:rPr>
        <w:t>Системне посилення цивільного захисту та готовності до надзвичайних ситуацій.</w:t>
      </w:r>
      <w:r>
        <w:t xml:space="preserve"> Громада запроваджує регулярні навчання населення для персоналу та населення щодо цивільного захисту, удосконалює координацію відповідних служб, розширює мережу </w:t>
      </w:r>
      <w:proofErr w:type="spellStart"/>
      <w:r>
        <w:t>укриттів</w:t>
      </w:r>
      <w:proofErr w:type="spellEnd"/>
      <w:r>
        <w:t xml:space="preserve"> для населення та підвищує готовність реагування на техногенні та природні загрози. Окремо передбачаються заходи з інженерного захисту та екологічної безпеки, зокрема там, де існують ризики для водних об’єктів чи критичної інфраструктури. </w:t>
      </w:r>
    </w:p>
    <w:p w14:paraId="28C31F72" w14:textId="5B28C0E6" w:rsidR="00037EBD" w:rsidRPr="00D64855" w:rsidRDefault="00037EBD" w:rsidP="00E94275">
      <w:pPr>
        <w:pStyle w:val="3"/>
      </w:pPr>
      <w:bookmarkStart w:id="15" w:name="_Toc217070389"/>
      <w:r w:rsidRPr="00D64855">
        <w:lastRenderedPageBreak/>
        <w:t>3.2.3. Результат оптимістичного сценарію</w:t>
      </w:r>
      <w:bookmarkEnd w:id="15"/>
    </w:p>
    <w:p w14:paraId="7C801098" w14:textId="77777777" w:rsidR="00486B44" w:rsidRPr="00D16DF5" w:rsidRDefault="00486B44" w:rsidP="00E94275">
      <w:pPr>
        <w:pStyle w:val="af3"/>
        <w:numPr>
          <w:ilvl w:val="0"/>
          <w:numId w:val="38"/>
        </w:numPr>
        <w:tabs>
          <w:tab w:val="left" w:pos="851"/>
        </w:tabs>
        <w:ind w:left="0" w:firstLine="567"/>
      </w:pPr>
      <w:r w:rsidRPr="006D0C6C">
        <w:rPr>
          <w:b/>
          <w:bCs/>
        </w:rPr>
        <w:t>Сформовано диверсифіковану модель місцевої економіки із зростанням частки доданої вартості.</w:t>
      </w:r>
      <w:r w:rsidRPr="00D16DF5">
        <w:t xml:space="preserve"> У межах оптимістичної траєкторії розвитку аграрна спеціалізація громади доповнюється системним розвитком переробки, зберігання, логістичних послуг та сервісних видів діяльності, що зменшує залежність від коливань цін і природно-кліматичних умов. Унаслідок цього підвищується стійкість зайнятості, розширюється внутрішній ринок праці та збільшується внесок місцевого господарського комплексу у формування доходів бюджету громади.</w:t>
      </w:r>
    </w:p>
    <w:p w14:paraId="58098BE2" w14:textId="77777777" w:rsidR="00486B44" w:rsidRPr="00D16DF5" w:rsidRDefault="00486B44" w:rsidP="00E94275">
      <w:pPr>
        <w:pStyle w:val="af3"/>
        <w:numPr>
          <w:ilvl w:val="0"/>
          <w:numId w:val="38"/>
        </w:numPr>
        <w:tabs>
          <w:tab w:val="left" w:pos="851"/>
        </w:tabs>
        <w:ind w:left="0" w:firstLine="567"/>
      </w:pPr>
      <w:r w:rsidRPr="006D0C6C">
        <w:rPr>
          <w:b/>
          <w:bCs/>
        </w:rPr>
        <w:t>Транспортно-логістичні переваги території перетворено на стабільний чинник інвестиційного зростання.</w:t>
      </w:r>
      <w:r w:rsidRPr="00D16DF5">
        <w:t xml:space="preserve"> У результаті підготовки інвестиційних майданчиків, забезпечення прозорого правового режиму землекористування та розвитку під’їзної й інженерної інфраструктури громада забезпечує розміщення логістичних, сервісних та виробничо-переробних ініціатив. Це призводить до зростання кількості суб’єктів господарювання, появи нових робочих місць та підвищення ділової активності. Важливо, що ефект має не разовий, а відтворювальний характер і підтримує економічну самодостатність громади.</w:t>
      </w:r>
    </w:p>
    <w:p w14:paraId="01482FE7" w14:textId="77777777" w:rsidR="00486B44" w:rsidRPr="00D16DF5" w:rsidRDefault="00486B44" w:rsidP="00E94275">
      <w:pPr>
        <w:pStyle w:val="af3"/>
        <w:numPr>
          <w:ilvl w:val="0"/>
          <w:numId w:val="38"/>
        </w:numPr>
        <w:tabs>
          <w:tab w:val="left" w:pos="851"/>
        </w:tabs>
        <w:ind w:left="0" w:firstLine="567"/>
      </w:pPr>
      <w:r w:rsidRPr="006D0C6C">
        <w:rPr>
          <w:b/>
          <w:bCs/>
        </w:rPr>
        <w:t xml:space="preserve">Забезпечено підвищення бюджетної стійкості та розширення спроможності до </w:t>
      </w:r>
      <w:proofErr w:type="spellStart"/>
      <w:r w:rsidRPr="006D0C6C">
        <w:rPr>
          <w:b/>
          <w:bCs/>
        </w:rPr>
        <w:t>співфінансування</w:t>
      </w:r>
      <w:proofErr w:type="spellEnd"/>
      <w:r w:rsidRPr="006D0C6C">
        <w:rPr>
          <w:b/>
          <w:bCs/>
        </w:rPr>
        <w:t xml:space="preserve"> проєктів розвитку.</w:t>
      </w:r>
      <w:r w:rsidRPr="00D16DF5">
        <w:t xml:space="preserve"> Зростання економічної активності, покращення адміністрування місцевих податків і платежів, а також розширення легальної зайнятості забезпечують збільшення власних доходів громади. Це дає змогу системно брати участь у конкурсних програмах і </w:t>
      </w:r>
      <w:proofErr w:type="spellStart"/>
      <w:r w:rsidRPr="00D16DF5">
        <w:t>проєктах</w:t>
      </w:r>
      <w:proofErr w:type="spellEnd"/>
      <w:r w:rsidRPr="00D16DF5">
        <w:t xml:space="preserve"> міжнародної технічної допомоги, виконувати вимоги </w:t>
      </w:r>
      <w:proofErr w:type="spellStart"/>
      <w:r w:rsidRPr="00D16DF5">
        <w:t>співфінансування</w:t>
      </w:r>
      <w:proofErr w:type="spellEnd"/>
      <w:r w:rsidRPr="00D16DF5">
        <w:t xml:space="preserve"> та формувати середньострокові інвестиційні плани. Унаслідок цього частка капітальних видатків зростає, а бюджет набуває чітко вираженої розвитку складової.</w:t>
      </w:r>
    </w:p>
    <w:p w14:paraId="49625961" w14:textId="77777777" w:rsidR="00486B44" w:rsidRPr="00D16DF5" w:rsidRDefault="00486B44" w:rsidP="00E94275">
      <w:pPr>
        <w:pStyle w:val="af3"/>
        <w:numPr>
          <w:ilvl w:val="0"/>
          <w:numId w:val="38"/>
        </w:numPr>
        <w:tabs>
          <w:tab w:val="left" w:pos="851"/>
        </w:tabs>
        <w:ind w:left="0" w:firstLine="567"/>
      </w:pPr>
      <w:r w:rsidRPr="006D0C6C">
        <w:rPr>
          <w:b/>
          <w:bCs/>
        </w:rPr>
        <w:t>Покращено якість життя населення через модернізацію освітніх, медичних та соціальних послуг.</w:t>
      </w:r>
      <w:r w:rsidRPr="00D16DF5">
        <w:t xml:space="preserve"> Реалізація заходів з оновлення матеріально-технічної бази закладів освіти, впровадження сучасних освітніх практик і цифрових інструментів навчання підвищує якість людського капіталу громади. Запровадження </w:t>
      </w:r>
      <w:proofErr w:type="spellStart"/>
      <w:r w:rsidRPr="00D16DF5">
        <w:t>телемедичних</w:t>
      </w:r>
      <w:proofErr w:type="spellEnd"/>
      <w:r w:rsidRPr="00D16DF5">
        <w:t xml:space="preserve"> рішень і підвищення кваліфікації медичного персоналу скорочує бар’єри доступу до консультацій і профілактики. Одночасно розвиток інклюзивної соціальної політики зменшує вразливість окремих категорій населення, що підвищує соціальну згуртованість і довіру до місцевого самоврядування.</w:t>
      </w:r>
    </w:p>
    <w:p w14:paraId="5D0BBB60" w14:textId="77777777" w:rsidR="00486B44" w:rsidRPr="00D16DF5" w:rsidRDefault="00486B44" w:rsidP="00E94275">
      <w:pPr>
        <w:pStyle w:val="af3"/>
        <w:numPr>
          <w:ilvl w:val="0"/>
          <w:numId w:val="38"/>
        </w:numPr>
        <w:tabs>
          <w:tab w:val="left" w:pos="851"/>
        </w:tabs>
        <w:ind w:left="0" w:firstLine="567"/>
      </w:pPr>
      <w:r w:rsidRPr="006D0C6C">
        <w:rPr>
          <w:b/>
          <w:bCs/>
        </w:rPr>
        <w:t>Досягнуто часткової демографічної стабілізації шляхом інтеграції внутрішньо переміщених осіб та підвищення привабливості проживання.</w:t>
      </w:r>
      <w:r w:rsidRPr="00D16DF5">
        <w:t xml:space="preserve"> Унаслідок створення умов для працевлаштування, професійної перепідготовки, доступу до базових сервісів та житлових рішень частина внутрішньо переміщених осіб обирає довготривале проживання в громаді. Це підтримує місцевий ринок праці, збільшує споживчий попит і пом’якшує негативні наслідки природного скорочення населення. Разом із покращенням безпеки та сервісів це знижує міграційні настрої серед мешканців громади.</w:t>
      </w:r>
    </w:p>
    <w:p w14:paraId="26202EB7" w14:textId="77777777" w:rsidR="00486B44" w:rsidRPr="00D16DF5" w:rsidRDefault="00486B44" w:rsidP="00E94275">
      <w:pPr>
        <w:pStyle w:val="af3"/>
        <w:numPr>
          <w:ilvl w:val="0"/>
          <w:numId w:val="38"/>
        </w:numPr>
        <w:tabs>
          <w:tab w:val="left" w:pos="851"/>
        </w:tabs>
        <w:ind w:left="0" w:firstLine="567"/>
      </w:pPr>
      <w:r w:rsidRPr="006D0C6C">
        <w:rPr>
          <w:b/>
          <w:bCs/>
        </w:rPr>
        <w:t>Покращено екологічний стан території та знижено ризики, пов’язані з відходами і забрудненням довкілля.</w:t>
      </w:r>
      <w:r w:rsidRPr="00D16DF5">
        <w:t xml:space="preserve"> У результаті впровадження планових інструментів управління відходами, організації роздільного збирання, розвитку практик компостування та посилення контролю за несанкціонованими звалищами громада зменшує обсяги стихійного засмічення. Це позитивно впливає на санітарний стан населених пунктів, зменшує конфліктність у питаннях благоустрою та підвищує інвестиційну привабливість території. Додатково формується сприятливіше середовище для рекреаційного використання та розвитку туристичних ініціатив.</w:t>
      </w:r>
    </w:p>
    <w:p w14:paraId="3BACD7FB" w14:textId="77777777" w:rsidR="00486B44" w:rsidRPr="00D16DF5" w:rsidRDefault="00486B44" w:rsidP="00E94275">
      <w:pPr>
        <w:pStyle w:val="af3"/>
        <w:numPr>
          <w:ilvl w:val="0"/>
          <w:numId w:val="38"/>
        </w:numPr>
        <w:tabs>
          <w:tab w:val="left" w:pos="851"/>
        </w:tabs>
        <w:ind w:left="0" w:firstLine="567"/>
      </w:pPr>
      <w:r w:rsidRPr="006D0C6C">
        <w:rPr>
          <w:b/>
          <w:bCs/>
        </w:rPr>
        <w:t>Отримано вимірюваний фінансовий ефект від заходів енергоефективності та підвищено прогнозованість бюджетного планування.</w:t>
      </w:r>
      <w:r w:rsidRPr="00D16DF5">
        <w:t xml:space="preserve"> Проведення енергетичних обстежень, </w:t>
      </w:r>
      <w:proofErr w:type="spellStart"/>
      <w:r w:rsidRPr="00D16DF5">
        <w:t>термомодернізація</w:t>
      </w:r>
      <w:proofErr w:type="spellEnd"/>
      <w:r w:rsidRPr="00D16DF5">
        <w:t xml:space="preserve"> будівель комунальної власності, модернізація </w:t>
      </w:r>
      <w:proofErr w:type="spellStart"/>
      <w:r w:rsidRPr="00D16DF5">
        <w:t>котелень</w:t>
      </w:r>
      <w:proofErr w:type="spellEnd"/>
      <w:r w:rsidRPr="00D16DF5">
        <w:t xml:space="preserve"> і систем опалення забезпечують скорочення витрат на енергоносії та зменшення аварійності інженерних систем. Вивільнений ресурс спрямовується на пріоритетні інфраструктурні та соціальні проєкти, що підвищує результативність бюджетних видатків. Зниження залежності </w:t>
      </w:r>
      <w:r w:rsidRPr="00D16DF5">
        <w:lastRenderedPageBreak/>
        <w:t>від цінових коливань на енергію посилює фінансову стійкість громади у середньостроковій перспективі.</w:t>
      </w:r>
    </w:p>
    <w:p w14:paraId="70E6862E" w14:textId="77777777" w:rsidR="00486B44" w:rsidRPr="00D16DF5" w:rsidRDefault="00486B44" w:rsidP="00E94275">
      <w:pPr>
        <w:pStyle w:val="af3"/>
        <w:numPr>
          <w:ilvl w:val="0"/>
          <w:numId w:val="38"/>
        </w:numPr>
        <w:tabs>
          <w:tab w:val="left" w:pos="851"/>
        </w:tabs>
        <w:ind w:left="0" w:firstLine="567"/>
      </w:pPr>
      <w:r w:rsidRPr="006D0C6C">
        <w:rPr>
          <w:b/>
          <w:bCs/>
        </w:rPr>
        <w:t>Сформовано керований просторовий розвиток та підвищено прозорість управління земельними ресурсами.</w:t>
      </w:r>
      <w:r w:rsidRPr="00D16DF5">
        <w:t xml:space="preserve"> </w:t>
      </w:r>
      <w:r>
        <w:t>В</w:t>
      </w:r>
      <w:r w:rsidRPr="00D16DF5">
        <w:t xml:space="preserve">провадження комплексного просторового планування, цифрових реєстрів та </w:t>
      </w:r>
      <w:proofErr w:type="spellStart"/>
      <w:r w:rsidRPr="00D16DF5">
        <w:t>геоінформаційних</w:t>
      </w:r>
      <w:proofErr w:type="spellEnd"/>
      <w:r w:rsidRPr="00D16DF5">
        <w:t xml:space="preserve"> інструментів створює передумови для прийняття управлінських рішень на основі даних і встановлених процедур. Це скорочує строки підготовки інвестиційних пропозицій, підвищує якість містобудівних і земельних рішень та зменшує ризики конфліктів інтересів. У результаті громада отримує стабільний інструментарій для узгодженого розвитку інфраструктури, житлових територій, виробничих зон і громадських просторів.</w:t>
      </w:r>
    </w:p>
    <w:p w14:paraId="56B69649" w14:textId="77777777" w:rsidR="00486B44" w:rsidRPr="00D16DF5" w:rsidRDefault="00486B44" w:rsidP="00E94275">
      <w:pPr>
        <w:pStyle w:val="af3"/>
        <w:numPr>
          <w:ilvl w:val="0"/>
          <w:numId w:val="38"/>
        </w:numPr>
        <w:tabs>
          <w:tab w:val="left" w:pos="851"/>
        </w:tabs>
        <w:ind w:left="0" w:firstLine="567"/>
      </w:pPr>
      <w:r w:rsidRPr="006D0C6C">
        <w:rPr>
          <w:b/>
          <w:bCs/>
        </w:rPr>
        <w:t>Підвищено туристичну та рекреаційну конкурентоспроможність громади і розширено сферу послуг.</w:t>
      </w:r>
      <w:r w:rsidRPr="00D16DF5">
        <w:t xml:space="preserve"> Завдяки впорядкуванню культурно-історичних та природних локацій, розвитку базової туристичної інфраструктури, інформаційного супроводу маршрутів і </w:t>
      </w:r>
      <w:proofErr w:type="spellStart"/>
      <w:r w:rsidRPr="00D16DF5">
        <w:t>промоційних</w:t>
      </w:r>
      <w:proofErr w:type="spellEnd"/>
      <w:r w:rsidRPr="00D16DF5">
        <w:t xml:space="preserve"> заходів громада формує впізнаваний туристичний продукт. Це стимулює розвиток малого підприємництва у сфері гостинності, харчування, екскурсійних послуг та локальної торгівлі, створюючи додаткові робочі місця. У середньостроковому періоді туризм виконує функцію диверсифікації доходів громади та підсилює локальну ідентичність.</w:t>
      </w:r>
    </w:p>
    <w:p w14:paraId="35B046DC" w14:textId="77777777" w:rsidR="00486B44" w:rsidRPr="00D16DF5" w:rsidRDefault="00486B44" w:rsidP="00E94275">
      <w:pPr>
        <w:pStyle w:val="af3"/>
        <w:numPr>
          <w:ilvl w:val="0"/>
          <w:numId w:val="38"/>
        </w:numPr>
        <w:tabs>
          <w:tab w:val="left" w:pos="851"/>
        </w:tabs>
        <w:ind w:left="0" w:firstLine="567"/>
      </w:pPr>
      <w:proofErr w:type="spellStart"/>
      <w:r w:rsidRPr="006D0C6C">
        <w:rPr>
          <w:b/>
          <w:bCs/>
        </w:rPr>
        <w:t>Зміцнено</w:t>
      </w:r>
      <w:proofErr w:type="spellEnd"/>
      <w:r w:rsidRPr="006D0C6C">
        <w:rPr>
          <w:b/>
          <w:bCs/>
        </w:rPr>
        <w:t xml:space="preserve"> довіру до органів місцевого самоврядування через підвищення якості врядування, прозорості та комунікації у громаді.</w:t>
      </w:r>
      <w:r w:rsidRPr="00D16DF5">
        <w:t xml:space="preserve"> </w:t>
      </w:r>
      <w:r>
        <w:t>В</w:t>
      </w:r>
      <w:r w:rsidRPr="00D16DF5">
        <w:t>провадження електронного документообігу, відкритих даних, сучасних каналів інформування та механізмів зворотного зв’язку забезпечує швидший і зрозуміліший доступ населення до публічних послуг. Водночас формуються передумови для участі мешканців у плануванні розвитку та контролі виконання рішень. Це зменшує адміністративні бар’єри, підвищує правову визначеність для бізнесу та посилює соціальну згуртованість, що є критично важливим чинником довгострокової стійкості громади.</w:t>
      </w:r>
    </w:p>
    <w:p w14:paraId="7F41E76C" w14:textId="77777777" w:rsidR="00117E23" w:rsidRPr="00A33285" w:rsidRDefault="00117E23" w:rsidP="00E94275"/>
    <w:p w14:paraId="28B5785D" w14:textId="77777777" w:rsidR="00037EBD" w:rsidRPr="00D64855" w:rsidRDefault="00037EBD" w:rsidP="00E94275">
      <w:pPr>
        <w:pStyle w:val="2"/>
      </w:pPr>
      <w:bookmarkStart w:id="16" w:name="_Toc217070390"/>
      <w:r w:rsidRPr="00D64855">
        <w:t>3.3. Реалістичний сценарій розвитку</w:t>
      </w:r>
      <w:bookmarkEnd w:id="16"/>
    </w:p>
    <w:p w14:paraId="62D22AF0" w14:textId="72FAEC85" w:rsidR="00037EBD" w:rsidRPr="00A33285" w:rsidRDefault="00037EBD" w:rsidP="00E94275">
      <w:r w:rsidRPr="00A33285">
        <w:t xml:space="preserve">Реалістичний сценарій є результатом критичної оцінки та можливих обмежень формування системи припущень оптимістичного сценарію розвитку: громада докладає </w:t>
      </w:r>
      <w:proofErr w:type="spellStart"/>
      <w:r w:rsidRPr="00A33285">
        <w:t>розвиткових</w:t>
      </w:r>
      <w:proofErr w:type="spellEnd"/>
      <w:r w:rsidRPr="00A33285">
        <w:t xml:space="preserve"> зусиль, хоча суспільно-економічний стан країни в цілому залишається складним для активного розвитку.</w:t>
      </w:r>
    </w:p>
    <w:p w14:paraId="33C6205D" w14:textId="77777777" w:rsidR="00037EBD" w:rsidRPr="00D64855" w:rsidRDefault="00037EBD" w:rsidP="00E94275">
      <w:pPr>
        <w:pStyle w:val="3"/>
      </w:pPr>
      <w:bookmarkStart w:id="17" w:name="_Toc217070391"/>
      <w:r w:rsidRPr="00D64855">
        <w:t>3.3.1. Базові припущення реалістичного сценарію (зовнішні чинники)</w:t>
      </w:r>
      <w:bookmarkEnd w:id="17"/>
    </w:p>
    <w:p w14:paraId="3486A3A5" w14:textId="77777777" w:rsidR="00A85489" w:rsidRPr="00D16DF5" w:rsidRDefault="00A85489" w:rsidP="00E94275">
      <w:pPr>
        <w:pStyle w:val="af3"/>
        <w:numPr>
          <w:ilvl w:val="0"/>
          <w:numId w:val="38"/>
        </w:numPr>
        <w:tabs>
          <w:tab w:val="left" w:pos="851"/>
        </w:tabs>
        <w:ind w:left="0" w:firstLine="567"/>
      </w:pPr>
      <w:r w:rsidRPr="006D0C6C">
        <w:rPr>
          <w:b/>
          <w:bCs/>
        </w:rPr>
        <w:t>Воєнні ризики зберігаються, однак функціонування економіки та системи управління поступово адаптується до умов тривалої невизначеності.</w:t>
      </w:r>
      <w:r w:rsidRPr="00D16DF5">
        <w:t xml:space="preserve"> Реалістичний сценарій виходить із того, що </w:t>
      </w:r>
      <w:proofErr w:type="spellStart"/>
      <w:r w:rsidRPr="00D16DF5">
        <w:t>безпековий</w:t>
      </w:r>
      <w:proofErr w:type="spellEnd"/>
      <w:r w:rsidRPr="00D16DF5">
        <w:t xml:space="preserve"> контекст не зникає, проте держава, бізнес і громади формують механізми реагування, резервування ресурсів і підтримання неперервності критичних послуг. Це створює можливість реалізовувати проєкти з коротшим циклом упровадження і чіткими соціальними ефектами, водночас зберігаючи обмеження для довгострокових капіталомістких інвестицій.</w:t>
      </w:r>
    </w:p>
    <w:p w14:paraId="2C40CE4E" w14:textId="77777777" w:rsidR="00A85489" w:rsidRPr="00D16DF5" w:rsidRDefault="00A85489" w:rsidP="00E94275">
      <w:pPr>
        <w:pStyle w:val="af3"/>
        <w:numPr>
          <w:ilvl w:val="0"/>
          <w:numId w:val="38"/>
        </w:numPr>
        <w:tabs>
          <w:tab w:val="left" w:pos="851"/>
        </w:tabs>
        <w:ind w:left="0" w:firstLine="567"/>
      </w:pPr>
      <w:r w:rsidRPr="006D0C6C">
        <w:rPr>
          <w:b/>
          <w:bCs/>
        </w:rPr>
        <w:t>Державні програми розвитку та відновлення діють частково і переважно діють на конкурсній основі.</w:t>
      </w:r>
      <w:r w:rsidRPr="00D16DF5">
        <w:t xml:space="preserve"> Фінансування інфраструктурних і соціальних проєктів здійснюється в умовах високої конкуренції між територіальними громадами, із пріоритетом для ініціатив, які мають готову проєктну документацію, обґрунтовані показники результативності та здатність забезпечити </w:t>
      </w:r>
      <w:proofErr w:type="spellStart"/>
      <w:r w:rsidRPr="00D16DF5">
        <w:t>співфінансування</w:t>
      </w:r>
      <w:proofErr w:type="spellEnd"/>
      <w:r w:rsidRPr="00D16DF5">
        <w:t>. Ритмічність надходження коштів може бути нерівномірною, що потребує від громади гнучкого планування та готовності швидко коригувати календар реалізації проєктів.</w:t>
      </w:r>
    </w:p>
    <w:p w14:paraId="4D374640" w14:textId="77777777" w:rsidR="00A85489" w:rsidRPr="00D16DF5" w:rsidRDefault="00A85489" w:rsidP="00E94275">
      <w:pPr>
        <w:pStyle w:val="af3"/>
        <w:numPr>
          <w:ilvl w:val="0"/>
          <w:numId w:val="38"/>
        </w:numPr>
        <w:tabs>
          <w:tab w:val="left" w:pos="851"/>
        </w:tabs>
        <w:ind w:left="0" w:firstLine="567"/>
      </w:pPr>
      <w:r w:rsidRPr="006D0C6C">
        <w:rPr>
          <w:b/>
          <w:bCs/>
        </w:rPr>
        <w:t xml:space="preserve">Міжнародна підтримка зберігається, однак вимоги до прозорості та </w:t>
      </w:r>
      <w:proofErr w:type="spellStart"/>
      <w:r w:rsidRPr="006D0C6C">
        <w:rPr>
          <w:b/>
          <w:bCs/>
        </w:rPr>
        <w:t>співфінансування</w:t>
      </w:r>
      <w:proofErr w:type="spellEnd"/>
      <w:r w:rsidRPr="006D0C6C">
        <w:rPr>
          <w:b/>
          <w:bCs/>
        </w:rPr>
        <w:t xml:space="preserve"> залишаються суттєвими.</w:t>
      </w:r>
      <w:r w:rsidRPr="00D16DF5">
        <w:t xml:space="preserve"> </w:t>
      </w:r>
      <w:r>
        <w:t>Міжнародні д</w:t>
      </w:r>
      <w:r w:rsidRPr="00D16DF5">
        <w:t xml:space="preserve">онорські програми надають фінансові ресурси і технічну допомогу, проте очікують від громад дотримання процедур закупівель, належного фінансового управління, якісної звітності та підтвердженої </w:t>
      </w:r>
      <w:r w:rsidRPr="00D16DF5">
        <w:lastRenderedPageBreak/>
        <w:t xml:space="preserve">інституційної спроможності. Для громад із низьким рівнем доходів це означає обмеження щодо кількості проєктів, які можна </w:t>
      </w:r>
      <w:r>
        <w:t>реалізувати</w:t>
      </w:r>
      <w:r w:rsidRPr="00D16DF5">
        <w:t xml:space="preserve"> одночасно, </w:t>
      </w:r>
      <w:r>
        <w:t>враховуючи</w:t>
      </w:r>
      <w:r w:rsidRPr="00D16DF5">
        <w:t xml:space="preserve"> необхідність концентруватися на найбільш пріоритетних напрямах із максимальним мультиплікативним ефектом.</w:t>
      </w:r>
    </w:p>
    <w:p w14:paraId="5C8EDCC4" w14:textId="77777777" w:rsidR="00A85489" w:rsidRPr="00D16DF5" w:rsidRDefault="00A85489" w:rsidP="00E94275">
      <w:pPr>
        <w:pStyle w:val="af3"/>
        <w:numPr>
          <w:ilvl w:val="0"/>
          <w:numId w:val="38"/>
        </w:numPr>
        <w:tabs>
          <w:tab w:val="left" w:pos="851"/>
        </w:tabs>
        <w:ind w:left="0" w:firstLine="567"/>
      </w:pPr>
      <w:r w:rsidRPr="006D0C6C">
        <w:rPr>
          <w:b/>
          <w:bCs/>
        </w:rPr>
        <w:t>Ціни на енергоносії, матеріали і робочу силу залишаються підвищеними, що зумовлює потребу в поетапній реалізації масштабних проєктів розвитку.</w:t>
      </w:r>
      <w:r w:rsidRPr="00D16DF5">
        <w:t xml:space="preserve"> У реалістичній моделі не передбачається повернення до довоєнних рівнів вартості ресурсів у короткостроковому періоді. Це означає, що громада змушена застосовувати поетапне будівництво та ремонти, оптимізувати </w:t>
      </w:r>
      <w:proofErr w:type="spellStart"/>
      <w:r w:rsidRPr="00D16DF5">
        <w:t>проєктні</w:t>
      </w:r>
      <w:proofErr w:type="spellEnd"/>
      <w:r w:rsidRPr="00D16DF5">
        <w:t xml:space="preserve"> рішення, а також надавати пріоритет заходам, які забезпечують економію поточних видатків і мають довготривалу віддачу, насамперед у сфері енергоефективності та безпеки.</w:t>
      </w:r>
    </w:p>
    <w:p w14:paraId="6FB82B09" w14:textId="77777777" w:rsidR="00A85489" w:rsidRPr="00D16DF5" w:rsidRDefault="00A85489" w:rsidP="00E94275">
      <w:pPr>
        <w:pStyle w:val="af3"/>
        <w:numPr>
          <w:ilvl w:val="0"/>
          <w:numId w:val="38"/>
        </w:numPr>
        <w:tabs>
          <w:tab w:val="left" w:pos="851"/>
        </w:tabs>
        <w:ind w:left="0" w:firstLine="567"/>
      </w:pPr>
      <w:r w:rsidRPr="006D0C6C">
        <w:rPr>
          <w:b/>
          <w:bCs/>
        </w:rPr>
        <w:t>Негативні демографічні тенденції зберігаються поряд із частковим пом’якшенням за рахунок внутрішньої мобільності та присутності внутрішньо переміщених осіб</w:t>
      </w:r>
      <w:r w:rsidRPr="00D16DF5">
        <w:t>. Реалістичний сценарій передбачає, що природне скорочення населення і старіння залишаються визначальними процесами, а повномасштабне повернення працездатних груп відбувається повільно. Разом із тим, частина внутрішньо переміщених осіб може інтегруватися в економічне і соціальне життя громади за умови наявності робочих місць і доступних сервісів. Це не створює швидкого демографічного перелому, однак здатне стабілізувати попит і підтримати місцевий ринок праці.</w:t>
      </w:r>
    </w:p>
    <w:p w14:paraId="0757DE53" w14:textId="77777777" w:rsidR="00A85489" w:rsidRPr="00D16DF5" w:rsidRDefault="00A85489" w:rsidP="00E94275">
      <w:pPr>
        <w:pStyle w:val="af3"/>
        <w:numPr>
          <w:ilvl w:val="0"/>
          <w:numId w:val="38"/>
        </w:numPr>
        <w:tabs>
          <w:tab w:val="left" w:pos="851"/>
        </w:tabs>
        <w:ind w:left="0" w:firstLine="567"/>
      </w:pPr>
      <w:r w:rsidRPr="006D0C6C">
        <w:rPr>
          <w:b/>
          <w:bCs/>
        </w:rPr>
        <w:t>Поступове впровадження євроінтеграційних стандартів супроводжується перехідними витратами для виробників і підприємств.</w:t>
      </w:r>
      <w:r w:rsidRPr="00D16DF5">
        <w:t xml:space="preserve"> Узгодження регуляторних вимог у сферах якості, безпечності, </w:t>
      </w:r>
      <w:proofErr w:type="spellStart"/>
      <w:r w:rsidRPr="00D16DF5">
        <w:t>простежуваності</w:t>
      </w:r>
      <w:proofErr w:type="spellEnd"/>
      <w:r w:rsidRPr="00D16DF5">
        <w:t xml:space="preserve"> та екологічних стандартів потребує фінансових і організаційних ресурсів. Частина підприємств адаптується поетапно, що може тимчасово знижувати їхню інвестиційну активність. Для громади це означає необхідність підтримувати бізнес інформаційно та організаційно, сприяти доступу до консультацій, програм модернізації та фінансових інструментів, щоб не допустити втрати економічного потенціалу.</w:t>
      </w:r>
    </w:p>
    <w:p w14:paraId="50F8D8EA" w14:textId="77777777" w:rsidR="00A85489" w:rsidRPr="00D16DF5" w:rsidRDefault="00A85489" w:rsidP="00E94275">
      <w:pPr>
        <w:pStyle w:val="af3"/>
        <w:numPr>
          <w:ilvl w:val="0"/>
          <w:numId w:val="38"/>
        </w:numPr>
        <w:tabs>
          <w:tab w:val="left" w:pos="851"/>
        </w:tabs>
        <w:ind w:left="0" w:firstLine="567"/>
      </w:pPr>
      <w:r w:rsidRPr="006D0C6C">
        <w:rPr>
          <w:b/>
          <w:bCs/>
        </w:rPr>
        <w:t>Триває цифрова трансформація у сфері надання публічних послуг та розширення переліку електронних послуг.</w:t>
      </w:r>
      <w:r w:rsidRPr="00D16DF5">
        <w:t xml:space="preserve"> Реалістичний сценарій визнає, що навіть за наявності сучасних електронних державних послуг практичне користування ними залежить від доступності інтернету та цифрових навичок населення. Відповідно, ефект цифрових рішень проявлятиметься поступово і неоднаково в різних населених пунктах громади. Це вимагає поєднання цифрових і традиційних каналів надання послуг на перехідному етапі, а також цілеспрямованої роботи з підвищення цифрової грамотності.</w:t>
      </w:r>
    </w:p>
    <w:p w14:paraId="75A65CC6" w14:textId="77777777" w:rsidR="00A85489" w:rsidRPr="00D16DF5" w:rsidRDefault="00A85489" w:rsidP="00E94275">
      <w:pPr>
        <w:pStyle w:val="af3"/>
        <w:numPr>
          <w:ilvl w:val="0"/>
          <w:numId w:val="38"/>
        </w:numPr>
        <w:tabs>
          <w:tab w:val="left" w:pos="851"/>
        </w:tabs>
        <w:ind w:left="0" w:firstLine="567"/>
      </w:pPr>
      <w:r w:rsidRPr="006D0C6C">
        <w:rPr>
          <w:b/>
          <w:bCs/>
        </w:rPr>
        <w:t>Внутрішній туризм відновлюється повільно, але може формувати локальні економічні ефекти</w:t>
      </w:r>
      <w:r w:rsidRPr="00D16DF5">
        <w:t>. У реалістичній моделі туризм не розглядається як головний драйвер розвитку в короткостроковому періоді. Разом із тим, за наявності культурних ініціатив, впорядкування окремих локацій і мінімальної інфраструктури громада може отримати додатковий дохід для малого підприємництва у сфері послуг. Це потребує помірних, але системних кроків із промоції та благоустрою без завищених очікувань щодо швидкої окупності туристичних інвестицій.</w:t>
      </w:r>
    </w:p>
    <w:p w14:paraId="75C5239E" w14:textId="6652797D" w:rsidR="00037EBD" w:rsidRPr="00A33285" w:rsidRDefault="00A85489" w:rsidP="00E94275">
      <w:pPr>
        <w:pStyle w:val="af3"/>
        <w:numPr>
          <w:ilvl w:val="0"/>
          <w:numId w:val="38"/>
        </w:numPr>
        <w:tabs>
          <w:tab w:val="left" w:pos="851"/>
        </w:tabs>
        <w:ind w:left="0" w:firstLine="567"/>
      </w:pPr>
      <w:r w:rsidRPr="006D0C6C">
        <w:rPr>
          <w:b/>
          <w:bCs/>
        </w:rPr>
        <w:t>Техногенні та екологічні ризики залишаються актуальними, але лишаються керованими шляхом планування, навчання та залучення інвестицій.</w:t>
      </w:r>
      <w:r w:rsidRPr="00D16DF5">
        <w:t xml:space="preserve"> Реалістичний сценарій виходить із того, що повне усунення ризиків є фінансово і технологічно складним у короткі строки. Водночас можливим є підвищення готовності громади до реагування шляхом розроблення планів, проведення навчань, удосконалення координації служб та впровадження доступних інженерних заходів. Такий підхід дозволяє зменшити наслідки потенційних інцидентів, підтримувати довіру населення та забезпечувати неперервність базових сервісів у складних умовах.</w:t>
      </w:r>
    </w:p>
    <w:p w14:paraId="07B325E8" w14:textId="1DAAF170" w:rsidR="00037EBD" w:rsidRPr="00D64855" w:rsidRDefault="00037EBD" w:rsidP="00E94275">
      <w:pPr>
        <w:pStyle w:val="3"/>
      </w:pPr>
      <w:bookmarkStart w:id="18" w:name="_Toc217070392"/>
      <w:r w:rsidRPr="00D64855">
        <w:t>3.3.2.</w:t>
      </w:r>
      <w:r w:rsidR="00225B7C">
        <w:t xml:space="preserve"> </w:t>
      </w:r>
      <w:r w:rsidRPr="00D64855">
        <w:t>Базові припущення реалістичного сценарію (внутрішні чинники)</w:t>
      </w:r>
      <w:bookmarkEnd w:id="18"/>
    </w:p>
    <w:p w14:paraId="3B4CBC7D" w14:textId="77777777" w:rsidR="00A85489" w:rsidRPr="00D16DF5" w:rsidRDefault="00A85489" w:rsidP="00E94275">
      <w:pPr>
        <w:pStyle w:val="af3"/>
        <w:numPr>
          <w:ilvl w:val="0"/>
          <w:numId w:val="38"/>
        </w:numPr>
        <w:tabs>
          <w:tab w:val="left" w:pos="851"/>
        </w:tabs>
        <w:ind w:left="0" w:firstLine="567"/>
      </w:pPr>
      <w:r w:rsidRPr="006D0C6C">
        <w:rPr>
          <w:b/>
          <w:bCs/>
        </w:rPr>
        <w:t xml:space="preserve">Бюджетна політика громади ґрунтується на </w:t>
      </w:r>
      <w:proofErr w:type="spellStart"/>
      <w:r w:rsidRPr="006D0C6C">
        <w:rPr>
          <w:b/>
          <w:bCs/>
        </w:rPr>
        <w:t>пріоритизації</w:t>
      </w:r>
      <w:proofErr w:type="spellEnd"/>
      <w:r w:rsidRPr="006D0C6C">
        <w:rPr>
          <w:b/>
          <w:bCs/>
        </w:rPr>
        <w:t>, із концентрацією ресурсів на першочергових потребах.</w:t>
      </w:r>
      <w:r w:rsidRPr="00D16DF5">
        <w:t xml:space="preserve"> За умов обмеженої дохідної бази громада визначає </w:t>
      </w:r>
      <w:r w:rsidRPr="00D16DF5">
        <w:lastRenderedPageBreak/>
        <w:t>перелік пріоритетів, орієнтований на підтримання безпеки, неперервності базових послуг та заходи, що зменшують поточні видатки. Капітальні інвестиції плануються поетапно, із розрахунком соціально-економічного ефекту та обов’язковим урахуванням ризиків. Такий підхід дає змогу уникати розпорошення коштів і забезпечувати завершеність ключових проєктів, навіть якщо їх кількість є обмеженою.</w:t>
      </w:r>
    </w:p>
    <w:p w14:paraId="09E7D45D" w14:textId="77777777" w:rsidR="00A85489" w:rsidRPr="00D16DF5" w:rsidRDefault="00A85489" w:rsidP="00E94275">
      <w:pPr>
        <w:pStyle w:val="af3"/>
        <w:numPr>
          <w:ilvl w:val="0"/>
          <w:numId w:val="38"/>
        </w:numPr>
        <w:tabs>
          <w:tab w:val="left" w:pos="851"/>
        </w:tabs>
        <w:ind w:left="0" w:firstLine="567"/>
      </w:pPr>
      <w:proofErr w:type="spellStart"/>
      <w:r w:rsidRPr="006D0C6C">
        <w:rPr>
          <w:b/>
          <w:bCs/>
        </w:rPr>
        <w:t>Проєктна</w:t>
      </w:r>
      <w:proofErr w:type="spellEnd"/>
      <w:r w:rsidRPr="006D0C6C">
        <w:rPr>
          <w:b/>
          <w:bCs/>
        </w:rPr>
        <w:t xml:space="preserve"> діяльність здійснюється системно, але в межах реальної кадрової та фінансової спроможності.</w:t>
      </w:r>
      <w:r w:rsidRPr="00D16DF5">
        <w:t xml:space="preserve"> Громада підтримує функції підготовки і супроводу проєктів, однак одночасно веде обмежену кількість ініціатив, які є найбільш значущими для населення і мають найбільшу ймовірність залучення зовнішнього фінансування. Пріоритет надається </w:t>
      </w:r>
      <w:proofErr w:type="spellStart"/>
      <w:r w:rsidRPr="00D16DF5">
        <w:t>проєктам</w:t>
      </w:r>
      <w:proofErr w:type="spellEnd"/>
      <w:r w:rsidRPr="00D16DF5">
        <w:t xml:space="preserve"> із готовою </w:t>
      </w:r>
      <w:proofErr w:type="spellStart"/>
      <w:r w:rsidRPr="00D16DF5">
        <w:t>проєктно</w:t>
      </w:r>
      <w:proofErr w:type="spellEnd"/>
      <w:r w:rsidRPr="00D16DF5">
        <w:t>-кошторисною документацією, зрозумілими показниками результативності та можливістю поетапного виконання. Для підвищення спроможності активно застосовуються партнерства з організаціями, сусідніми громадами та профільними установами.</w:t>
      </w:r>
    </w:p>
    <w:p w14:paraId="1DCABC2B" w14:textId="77777777" w:rsidR="00A85489" w:rsidRPr="00D16DF5" w:rsidRDefault="00A85489" w:rsidP="00E94275">
      <w:pPr>
        <w:pStyle w:val="af3"/>
        <w:numPr>
          <w:ilvl w:val="0"/>
          <w:numId w:val="38"/>
        </w:numPr>
        <w:tabs>
          <w:tab w:val="left" w:pos="851"/>
        </w:tabs>
        <w:ind w:left="0" w:firstLine="567"/>
      </w:pPr>
      <w:r w:rsidRPr="006D0C6C">
        <w:rPr>
          <w:b/>
          <w:bCs/>
        </w:rPr>
        <w:t>Просторове планування впроваджується поетапно із застосуванням інструментів управління земельними ресурсами та паралельною підготовкою інвестиційних пропозицій.</w:t>
      </w:r>
      <w:r w:rsidRPr="00D16DF5">
        <w:t xml:space="preserve"> На перш</w:t>
      </w:r>
      <w:r>
        <w:t>их етапах просторового планування</w:t>
      </w:r>
      <w:r w:rsidRPr="00D16DF5">
        <w:t xml:space="preserve"> громада зосереджується на інвентаризації земель, актуалізації критично необхідної містобудівної документації та створенні цифрової бази даних земельних ресурсів. Подальші етапи передбачають розгортання </w:t>
      </w:r>
      <w:proofErr w:type="spellStart"/>
      <w:r w:rsidRPr="00D16DF5">
        <w:t>геоінформаційної</w:t>
      </w:r>
      <w:proofErr w:type="spellEnd"/>
      <w:r w:rsidRPr="00D16DF5">
        <w:t xml:space="preserve"> системи і завершення комплексного просторового планування відповідно до фінансових можливостей. Такий підхід забезпечує ранні управлінські вигоди, зокрема підвищення прозорості, скорочення строків прийняття рішень та формування зрозумілих умов для інвесторів.</w:t>
      </w:r>
    </w:p>
    <w:p w14:paraId="05A182EF" w14:textId="77777777" w:rsidR="00A85489" w:rsidRPr="00D16DF5" w:rsidRDefault="00A85489" w:rsidP="00E94275">
      <w:pPr>
        <w:pStyle w:val="af3"/>
        <w:numPr>
          <w:ilvl w:val="0"/>
          <w:numId w:val="38"/>
        </w:numPr>
        <w:tabs>
          <w:tab w:val="left" w:pos="851"/>
        </w:tabs>
        <w:ind w:left="0" w:firstLine="567"/>
      </w:pPr>
      <w:r w:rsidRPr="006D0C6C">
        <w:rPr>
          <w:b/>
          <w:bCs/>
        </w:rPr>
        <w:t>Покращення транспортної доступності здійснюється за принципом пріоритетності ключових маршрутів і критичних ділянок доріг.</w:t>
      </w:r>
      <w:r w:rsidRPr="00D16DF5">
        <w:t xml:space="preserve"> Громада визначає дороги, які забезпечують доступ до закладів освіти, охорони здоров’я, центру надання адміністративних послуг, а також логістичні потреби місцевого господарства. Ремонт</w:t>
      </w:r>
      <w:r>
        <w:t>ні роботи на визначених дорожніх ділянках</w:t>
      </w:r>
      <w:r w:rsidRPr="00D16DF5">
        <w:t xml:space="preserve"> проводяться поетапно з урахуванням наявного фінансування та можливостей </w:t>
      </w:r>
      <w:proofErr w:type="spellStart"/>
      <w:r w:rsidRPr="00D16DF5">
        <w:t>співфінансування</w:t>
      </w:r>
      <w:proofErr w:type="spellEnd"/>
      <w:r w:rsidRPr="00D16DF5">
        <w:t xml:space="preserve">. Паралельно запроваджуються заходи щодо регулярного утримання, щоб зменшити темпи руйнування покриття. У реалістичній моделі це забезпечує поступове зниження ізольованості периферійних населених пунктів без очікування </w:t>
      </w:r>
      <w:proofErr w:type="spellStart"/>
      <w:r w:rsidRPr="00D16DF5">
        <w:t>одномоментного</w:t>
      </w:r>
      <w:proofErr w:type="spellEnd"/>
      <w:r w:rsidRPr="00D16DF5">
        <w:t xml:space="preserve"> відновлення всієї дорожньої мережі.</w:t>
      </w:r>
    </w:p>
    <w:p w14:paraId="2028BEFA" w14:textId="77777777" w:rsidR="00A85489" w:rsidRPr="00D16DF5" w:rsidRDefault="00A85489" w:rsidP="00E94275">
      <w:pPr>
        <w:pStyle w:val="af3"/>
        <w:numPr>
          <w:ilvl w:val="0"/>
          <w:numId w:val="38"/>
        </w:numPr>
        <w:tabs>
          <w:tab w:val="left" w:pos="851"/>
        </w:tabs>
        <w:ind w:left="0" w:firstLine="567"/>
      </w:pPr>
      <w:r w:rsidRPr="006D0C6C">
        <w:rPr>
          <w:b/>
          <w:bCs/>
        </w:rPr>
        <w:t xml:space="preserve">Цифрова трансформація управління розпочинається із внутрішніх організаційних процесів і поступово поширюється на публічні сервіси. </w:t>
      </w:r>
      <w:r w:rsidRPr="00D16DF5">
        <w:t>Громада впроваджує електронний документообіг, стандартизацію адміністративних процедур, оновлення технічного оснащення та формування реєстрів для підтримки управлінських рішень. Лише після цього, у міру вирівнювання якості інтернет-зв’язку, розширюється спектр електронних послуг для населення. Така послідовність дозволяє отримати ефект підвищення продуктивності апарату та якості управління незалежно від нерівномірності цифрової інфраструктури. Обов’язковим елементом визначається навчання персоналу і дотримання вимог інформаційної безпеки.</w:t>
      </w:r>
    </w:p>
    <w:p w14:paraId="5633407B" w14:textId="77777777" w:rsidR="00A85489" w:rsidRPr="00D16DF5" w:rsidRDefault="00A85489" w:rsidP="00E94275">
      <w:pPr>
        <w:pStyle w:val="af3"/>
        <w:numPr>
          <w:ilvl w:val="0"/>
          <w:numId w:val="38"/>
        </w:numPr>
        <w:tabs>
          <w:tab w:val="left" w:pos="851"/>
        </w:tabs>
        <w:ind w:left="0" w:firstLine="567"/>
      </w:pPr>
      <w:r w:rsidRPr="006D0C6C">
        <w:rPr>
          <w:b/>
          <w:bCs/>
        </w:rPr>
        <w:t>Охорона здоров’я посилюється через доступні інструменти підвищення доступності та якості первинної медичної допомоги.</w:t>
      </w:r>
      <w:r w:rsidRPr="00D16DF5">
        <w:t xml:space="preserve"> Реалістичний сценарій передбачає розгортання </w:t>
      </w:r>
      <w:proofErr w:type="spellStart"/>
      <w:r w:rsidRPr="00D16DF5">
        <w:t>телемедичних</w:t>
      </w:r>
      <w:proofErr w:type="spellEnd"/>
      <w:r w:rsidRPr="00D16DF5">
        <w:t xml:space="preserve"> можливостей, удосконалення маршрутизації пацієнтів, посилення профілактичних заходів і підвищення кваліфікації медичних працівників. Це забезпечує кращий доступ населення, зокрема мешканців віддалених сіл, до консультацій та супроводу, зменшує витрати часу і коштів на поїздки, а також підвищує ефективність первинної ланки. Модернізація матеріально-технічної бази здійснюється поетапно та прив’язується до реальних можливостей бюджету і залучених партнерських ресурсів.</w:t>
      </w:r>
    </w:p>
    <w:p w14:paraId="073D895A" w14:textId="77777777" w:rsidR="00A85489" w:rsidRPr="00D16DF5" w:rsidRDefault="00A85489" w:rsidP="00E94275">
      <w:pPr>
        <w:pStyle w:val="af3"/>
        <w:numPr>
          <w:ilvl w:val="0"/>
          <w:numId w:val="38"/>
        </w:numPr>
        <w:tabs>
          <w:tab w:val="left" w:pos="851"/>
        </w:tabs>
        <w:ind w:left="0" w:firstLine="567"/>
      </w:pPr>
      <w:r w:rsidRPr="006D0C6C">
        <w:rPr>
          <w:b/>
          <w:bCs/>
        </w:rPr>
        <w:t>Освітня система модернізується комбіновано</w:t>
      </w:r>
      <w:r w:rsidRPr="00D16DF5">
        <w:t xml:space="preserve">. Громада забезпечує виконання першочергових вимог безпеки, створює умови </w:t>
      </w:r>
      <w:proofErr w:type="spellStart"/>
      <w:r w:rsidRPr="00D16DF5">
        <w:t>інклюзивності</w:t>
      </w:r>
      <w:proofErr w:type="spellEnd"/>
      <w:r w:rsidRPr="00D16DF5">
        <w:t xml:space="preserve">, упроваджує сучасні освітні практики і цифрові інструменти навчання. Капітальні ремонти та оновлення обладнання реалізуються поетапно, із пріоритетом для об’єктів із найбільшим навантаженням і ризиками. Такий підхід дозволяє утримувати якість освіти на прийнятному рівні та зменшувати відтік </w:t>
      </w:r>
      <w:r w:rsidRPr="00D16DF5">
        <w:lastRenderedPageBreak/>
        <w:t>сімей з дітьми, одночасно не створюючи непосильного фінансового тиску на місцевий бюджет.</w:t>
      </w:r>
    </w:p>
    <w:p w14:paraId="5ECAECED" w14:textId="77777777" w:rsidR="00A85489" w:rsidRPr="00D16DF5" w:rsidRDefault="00A85489" w:rsidP="00E94275">
      <w:pPr>
        <w:pStyle w:val="af3"/>
        <w:numPr>
          <w:ilvl w:val="0"/>
          <w:numId w:val="38"/>
        </w:numPr>
        <w:tabs>
          <w:tab w:val="left" w:pos="851"/>
        </w:tabs>
        <w:ind w:left="0" w:firstLine="567"/>
      </w:pPr>
      <w:r w:rsidRPr="006D0C6C">
        <w:rPr>
          <w:b/>
          <w:bCs/>
        </w:rPr>
        <w:t xml:space="preserve">Соціальна політика зосереджена на адресній підтримці вразливих груп і поетапному впровадженні </w:t>
      </w:r>
      <w:proofErr w:type="spellStart"/>
      <w:r w:rsidRPr="006D0C6C">
        <w:rPr>
          <w:b/>
          <w:bCs/>
        </w:rPr>
        <w:t>безбар’єрності</w:t>
      </w:r>
      <w:proofErr w:type="spellEnd"/>
      <w:r w:rsidRPr="006D0C6C">
        <w:rPr>
          <w:b/>
          <w:bCs/>
        </w:rPr>
        <w:t>.</w:t>
      </w:r>
      <w:r w:rsidRPr="00D16DF5">
        <w:t xml:space="preserve"> Реалістичний сценарій передбачає адаптацію ключових будівель і громадських просторів, розвиток доступних маршрутів, а також організацію послуг підтримки для </w:t>
      </w:r>
      <w:proofErr w:type="spellStart"/>
      <w:r w:rsidRPr="00D16DF5">
        <w:t>маломобільних</w:t>
      </w:r>
      <w:proofErr w:type="spellEnd"/>
      <w:r w:rsidRPr="00D16DF5">
        <w:t xml:space="preserve"> осіб. Програми для внутрішньо переміщених осіб та інших уразливих категорій населення спрямовуються на працевлаштування, перепідготовку, доступ до базових сервісів і житлові рішення, які не потребують масштабн</w:t>
      </w:r>
      <w:r>
        <w:t>ого</w:t>
      </w:r>
      <w:r w:rsidRPr="00D16DF5">
        <w:t xml:space="preserve"> капітальн</w:t>
      </w:r>
      <w:r>
        <w:t>ого</w:t>
      </w:r>
      <w:r w:rsidRPr="00D16DF5">
        <w:t xml:space="preserve"> будівництв</w:t>
      </w:r>
      <w:r>
        <w:t>а</w:t>
      </w:r>
      <w:r w:rsidRPr="00D16DF5">
        <w:t>. Успішність заходів пов’язується з міжвідомчою взаємодією та партнерством з громадськими і благодійними організаціями.</w:t>
      </w:r>
    </w:p>
    <w:p w14:paraId="29F038E2" w14:textId="77777777" w:rsidR="00A85489" w:rsidRPr="00D16DF5" w:rsidRDefault="00A85489" w:rsidP="00E94275">
      <w:pPr>
        <w:pStyle w:val="af3"/>
        <w:numPr>
          <w:ilvl w:val="0"/>
          <w:numId w:val="38"/>
        </w:numPr>
        <w:tabs>
          <w:tab w:val="left" w:pos="851"/>
        </w:tabs>
        <w:ind w:left="0" w:firstLine="567"/>
      </w:pPr>
      <w:r w:rsidRPr="006D0C6C">
        <w:rPr>
          <w:b/>
          <w:bCs/>
        </w:rPr>
        <w:t xml:space="preserve">Управління відходами переходить від реактивного усунення наслідків до планових інструментів із пілотними кейсами впровадження. </w:t>
      </w:r>
      <w:r w:rsidRPr="00D16DF5">
        <w:t>Громада формує план управління відходами, запускає пілотні рішення щодо роздільного збирання у найбільших населених пунктах, посилює контроль і запобігання утворенню стихійних звалищ. Масштабування здійснюється поетапно з урахуванням ресурсів, готовності населення та логістичних можливостей. У межах реалістичного сценарію передбачається, що навіть часткове охоплення здатне дати видимий результат у санітарному стані, однак повне покриття території потребуватиме часу і зовнішнього фінансування.</w:t>
      </w:r>
    </w:p>
    <w:p w14:paraId="357C750A" w14:textId="43DFB57B" w:rsidR="00037EBD" w:rsidRPr="00A33285" w:rsidRDefault="00A85489" w:rsidP="00E94275">
      <w:pPr>
        <w:pStyle w:val="af3"/>
        <w:numPr>
          <w:ilvl w:val="0"/>
          <w:numId w:val="38"/>
        </w:numPr>
        <w:tabs>
          <w:tab w:val="left" w:pos="851"/>
        </w:tabs>
        <w:ind w:left="0" w:firstLine="567"/>
      </w:pPr>
      <w:proofErr w:type="spellStart"/>
      <w:r w:rsidRPr="006D0C6C">
        <w:rPr>
          <w:b/>
          <w:bCs/>
        </w:rPr>
        <w:t>Безпекова</w:t>
      </w:r>
      <w:proofErr w:type="spellEnd"/>
      <w:r w:rsidRPr="006D0C6C">
        <w:rPr>
          <w:b/>
          <w:bCs/>
        </w:rPr>
        <w:t xml:space="preserve"> політика громади посилюється шляхом поєднання організаційних заходів та точкових інфраструктурних рішень.</w:t>
      </w:r>
      <w:r w:rsidRPr="00D16DF5">
        <w:t xml:space="preserve"> Громада проводить системні навчання населення, удосконалює комунікацію під час загроз, підвищує готовність служб і поступово нарощує мережу </w:t>
      </w:r>
      <w:proofErr w:type="spellStart"/>
      <w:r w:rsidRPr="00D16DF5">
        <w:t>укриттів</w:t>
      </w:r>
      <w:proofErr w:type="spellEnd"/>
      <w:r w:rsidRPr="00D16DF5">
        <w:t xml:space="preserve"> у місцях масового перебування людей. Визнається, що повне забезпечення укриттями є довготривалою метою, однак послідовні кроки здатні істотно підвищити рівень захищеності та зменшити панічні настрої. Рішення ухвалюються на основі інвентаризації наявних споруд, оцінки ризиків та прозорої </w:t>
      </w:r>
      <w:proofErr w:type="spellStart"/>
      <w:r w:rsidRPr="00D16DF5">
        <w:t>пріоритизації</w:t>
      </w:r>
      <w:proofErr w:type="spellEnd"/>
      <w:r w:rsidRPr="00D16DF5">
        <w:t xml:space="preserve"> інвестицій із залученням зовнішніх ресурсів за можливості.</w:t>
      </w:r>
    </w:p>
    <w:p w14:paraId="3B2E7671" w14:textId="77777777" w:rsidR="00037EBD" w:rsidRPr="00D64855" w:rsidRDefault="00037EBD" w:rsidP="00E94275">
      <w:pPr>
        <w:pStyle w:val="3"/>
      </w:pPr>
      <w:bookmarkStart w:id="19" w:name="_Toc217070393"/>
      <w:r w:rsidRPr="00D64855">
        <w:t>3.3.3. Результат реалістичного сценарію</w:t>
      </w:r>
      <w:bookmarkEnd w:id="19"/>
    </w:p>
    <w:p w14:paraId="5BF15082" w14:textId="16F000C9" w:rsidR="00A85489" w:rsidRPr="00D16DF5" w:rsidRDefault="00A85489" w:rsidP="00E94275">
      <w:pPr>
        <w:pStyle w:val="af3"/>
        <w:numPr>
          <w:ilvl w:val="0"/>
          <w:numId w:val="38"/>
        </w:numPr>
        <w:tabs>
          <w:tab w:val="left" w:pos="851"/>
        </w:tabs>
        <w:ind w:left="0" w:firstLine="567"/>
      </w:pPr>
      <w:r w:rsidRPr="006D0C6C">
        <w:rPr>
          <w:b/>
          <w:bCs/>
        </w:rPr>
        <w:t>Досягається помірне підвищення стійкості місцевої економіки з поступовою диверсифікацією джерел доходів.</w:t>
      </w:r>
      <w:r w:rsidRPr="00D16DF5">
        <w:t xml:space="preserve"> Аграрна основа зберігається, однак посилюється через розвиток локальних переробних і сервісних ініціатив, що зменшує чутливість до коливань урожайності та ринкової кон’юнктури. Економічне зростання має помірний характер, проте створює стабілізаційний ефект для зайнятості та підтримує платоспроможний попит. У середньостроковому періоді це формує передумови для поступового збільшення бюджетних надходжень і планового оновлення інфраструктури.</w:t>
      </w:r>
    </w:p>
    <w:p w14:paraId="53AA7001" w14:textId="77777777" w:rsidR="00A85489" w:rsidRPr="00D16DF5" w:rsidRDefault="00A85489" w:rsidP="00E94275">
      <w:pPr>
        <w:pStyle w:val="af3"/>
        <w:numPr>
          <w:ilvl w:val="0"/>
          <w:numId w:val="38"/>
        </w:numPr>
        <w:tabs>
          <w:tab w:val="left" w:pos="851"/>
        </w:tabs>
        <w:ind w:left="0" w:firstLine="567"/>
      </w:pPr>
      <w:r w:rsidRPr="006D0C6C">
        <w:rPr>
          <w:b/>
          <w:bCs/>
        </w:rPr>
        <w:t>Спостерігається стабільний, хоча й обмежений приріст підприємницької активності завдяки використанню транспортної доступності.</w:t>
      </w:r>
      <w:r w:rsidRPr="00D16DF5">
        <w:t xml:space="preserve"> У межах реалістичного сценарію розвиваються насамперед сервісні види діяльності, дрібна логістика, ремонтні та торговельні послуги, які менш чутливі до довгого інвестиційного горизонту. Масштабні інвестиції залишаються вибірковими, проте навіть помірне розширення підприємництва створює додаткові робочі місця та підтримує бюджет громади. Водночас громада отримує практичний стимул удосконалювати просторове планування і підготовку ділянок, що підвищує шанси на більші інвестиції у наступні періоди.</w:t>
      </w:r>
    </w:p>
    <w:p w14:paraId="4C97BBF7" w14:textId="77777777" w:rsidR="00A85489" w:rsidRPr="00D16DF5" w:rsidRDefault="00A85489" w:rsidP="00E94275">
      <w:pPr>
        <w:pStyle w:val="af3"/>
        <w:numPr>
          <w:ilvl w:val="0"/>
          <w:numId w:val="38"/>
        </w:numPr>
        <w:tabs>
          <w:tab w:val="left" w:pos="851"/>
        </w:tabs>
        <w:ind w:left="0" w:firstLine="567"/>
      </w:pPr>
      <w:r w:rsidRPr="006D0C6C">
        <w:rPr>
          <w:b/>
          <w:bCs/>
        </w:rPr>
        <w:t>Бюджет громади стабілізується через підвищення якості виконання пріоритетних проєктів.</w:t>
      </w:r>
      <w:r w:rsidRPr="00D16DF5">
        <w:t xml:space="preserve"> Громада реалізує обмежену кількість капітальних ініціатив, однак забезпечує їх доведення до завершення, належну якість виконання і вимірюваний ефект для населення. Це знижує ризики накопичення незавершених об’єктів і підвищує довіру партнерів до здатності громади управляти ресурсами. Унаслідок цього посилюється прогнозованість бюджетного циклу та зменшується потреба у постійному фінансуванні аварійних робіт, оскільки ресурси спрямовуються на запобігання критичним проблемам.</w:t>
      </w:r>
    </w:p>
    <w:p w14:paraId="7412D841" w14:textId="77777777" w:rsidR="00A85489" w:rsidRPr="00D16DF5" w:rsidRDefault="00A85489" w:rsidP="00E94275">
      <w:pPr>
        <w:pStyle w:val="af3"/>
        <w:numPr>
          <w:ilvl w:val="0"/>
          <w:numId w:val="38"/>
        </w:numPr>
        <w:tabs>
          <w:tab w:val="left" w:pos="851"/>
        </w:tabs>
        <w:ind w:left="0" w:firstLine="567"/>
      </w:pPr>
      <w:r w:rsidRPr="006D0C6C">
        <w:rPr>
          <w:b/>
          <w:bCs/>
        </w:rPr>
        <w:t>Покращується доступність базових послуг для периферійних населених пунктів шляхом поєднання транспортних і цифрових рішень.</w:t>
      </w:r>
      <w:r w:rsidRPr="00D16DF5">
        <w:t xml:space="preserve"> Поетапний ремонт ключових </w:t>
      </w:r>
      <w:r w:rsidRPr="00D16DF5">
        <w:lastRenderedPageBreak/>
        <w:t xml:space="preserve">дорожніх ділянок зменшує ізольованість, а розвиток </w:t>
      </w:r>
      <w:proofErr w:type="spellStart"/>
      <w:r w:rsidRPr="00D16DF5">
        <w:t>телемедичних</w:t>
      </w:r>
      <w:proofErr w:type="spellEnd"/>
      <w:r w:rsidRPr="00D16DF5">
        <w:t xml:space="preserve"> і електронних сервісів скорочує потребу </w:t>
      </w:r>
      <w:r>
        <w:t>у фізичному переміщенні</w:t>
      </w:r>
      <w:r w:rsidRPr="00D16DF5">
        <w:t xml:space="preserve"> до адміністративних і медичних центрів. У результаті знижуються часові та фінансові витрати домогосподарств, зокрема для людей старшого віку і </w:t>
      </w:r>
      <w:proofErr w:type="spellStart"/>
      <w:r w:rsidRPr="00D16DF5">
        <w:t>маломобільних</w:t>
      </w:r>
      <w:proofErr w:type="spellEnd"/>
      <w:r w:rsidRPr="00D16DF5">
        <w:t xml:space="preserve"> осіб. Разом із тим визнається, що повне вирівнювання доступності потребуватиме довшого часу, однак загальна тенденція стає позитивною і відчутною для більшості мешканців.</w:t>
      </w:r>
    </w:p>
    <w:p w14:paraId="11FF3A8A" w14:textId="77777777" w:rsidR="00A85489" w:rsidRPr="00D16DF5" w:rsidRDefault="00A85489" w:rsidP="00E94275">
      <w:pPr>
        <w:pStyle w:val="af3"/>
        <w:numPr>
          <w:ilvl w:val="0"/>
          <w:numId w:val="38"/>
        </w:numPr>
        <w:tabs>
          <w:tab w:val="left" w:pos="851"/>
        </w:tabs>
        <w:ind w:left="0" w:firstLine="567"/>
      </w:pPr>
      <w:r w:rsidRPr="006D0C6C">
        <w:rPr>
          <w:b/>
          <w:bCs/>
        </w:rPr>
        <w:t>Забезпечується збереження якості освіти та поступова модернізація без надмірного фінансового навантаження на бюджет.</w:t>
      </w:r>
      <w:r w:rsidRPr="00D16DF5">
        <w:t xml:space="preserve"> Впровадження цифрових інструментів навчання, підвищення кваліфікації педагогічних працівників і поетапні інфраструктурні оновлення дозволяють утримувати прийнятний рівень освітніх послуг. Це сприяє зменшенню відтоку сімей з дітьми та підтримує формування людського капіталу. У середньостроковому періоді ефект проявляється у стабілізації освітньої мережі, покращенні результатів навчання та кращій готовності молоді до сучасних вимог ринку праці, що є важливим ресурсом майбутнього розвитку громади.</w:t>
      </w:r>
    </w:p>
    <w:p w14:paraId="07757C9B" w14:textId="77777777" w:rsidR="00A85489" w:rsidRPr="00D16DF5" w:rsidRDefault="00A85489" w:rsidP="00E94275">
      <w:pPr>
        <w:pStyle w:val="af3"/>
        <w:numPr>
          <w:ilvl w:val="0"/>
          <w:numId w:val="38"/>
        </w:numPr>
        <w:tabs>
          <w:tab w:val="left" w:pos="851"/>
        </w:tabs>
        <w:ind w:left="0" w:firstLine="567"/>
      </w:pPr>
      <w:r w:rsidRPr="006D0C6C">
        <w:rPr>
          <w:b/>
          <w:bCs/>
        </w:rPr>
        <w:t xml:space="preserve">Інтеграція внутрішньо переміщених осіб набуває прикладного характеру та частково компенсує дефіцит трудових ресурсів. </w:t>
      </w:r>
      <w:r w:rsidRPr="00D16DF5">
        <w:t>За рахунок адресних програм працевлаштування, професійної перепідготовки та підтримки житлових рішень частина внутрішньо переміщених осіб залишається у громаді на довготривалій основі. Це підтримує місцевий ринок праці, стимулює попит на товари і послуги та послаблює темпи демографічного скорочення. Реалістичний сценарій не передбачає швидкого демографічного зростання, однак фіксує досягнення стабілізаційного ефекту, що є критично важливим в умовах тривалих загальнонаціональних демографічних тенденцій.</w:t>
      </w:r>
    </w:p>
    <w:p w14:paraId="4139E9D3" w14:textId="77777777" w:rsidR="00A85489" w:rsidRPr="00D16DF5" w:rsidRDefault="00A85489" w:rsidP="00E94275">
      <w:pPr>
        <w:pStyle w:val="af3"/>
        <w:numPr>
          <w:ilvl w:val="0"/>
          <w:numId w:val="38"/>
        </w:numPr>
        <w:tabs>
          <w:tab w:val="left" w:pos="851"/>
        </w:tabs>
        <w:ind w:left="0" w:firstLine="567"/>
      </w:pPr>
      <w:r w:rsidRPr="006D0C6C">
        <w:rPr>
          <w:b/>
          <w:bCs/>
        </w:rPr>
        <w:t xml:space="preserve">Енергоефективні заходи забезпечують поступову економію коштів і зменшення аварійності комунальної інфраструктури. </w:t>
      </w:r>
      <w:r w:rsidRPr="00D16DF5">
        <w:t xml:space="preserve">Проведення енергетичних обстежень і поетапна модернізація систем опалення та будівель комунальної власності дають накопичувальний ефект скорочення витрат на енергоносії. Зниження аварійності зменшує частоту непередбачуваних витрат і підвищує дисципліну бюджетного планування. У результаті громада отримує внутрішній, хоча й помірний, ресурс для фінансування інших пріоритетів, зокрема </w:t>
      </w:r>
      <w:r>
        <w:t xml:space="preserve">капітального ремонту </w:t>
      </w:r>
      <w:r w:rsidRPr="00D16DF5">
        <w:t xml:space="preserve">доріг, водозабезпечення та </w:t>
      </w:r>
      <w:proofErr w:type="spellStart"/>
      <w:r w:rsidRPr="00D16DF5">
        <w:t>безпекових</w:t>
      </w:r>
      <w:proofErr w:type="spellEnd"/>
      <w:r w:rsidRPr="00D16DF5">
        <w:t xml:space="preserve"> заходів. У середньостроковій перспективі це підсилює фінансову стійкість та спроможність виконувати зобов’язання </w:t>
      </w:r>
      <w:proofErr w:type="spellStart"/>
      <w:r w:rsidRPr="00D16DF5">
        <w:t>співфінансування</w:t>
      </w:r>
      <w:proofErr w:type="spellEnd"/>
      <w:r w:rsidRPr="00D16DF5">
        <w:t>.</w:t>
      </w:r>
    </w:p>
    <w:p w14:paraId="65CC213C" w14:textId="77777777" w:rsidR="00A85489" w:rsidRPr="00D16DF5" w:rsidRDefault="00A85489" w:rsidP="00E94275">
      <w:pPr>
        <w:pStyle w:val="af3"/>
        <w:numPr>
          <w:ilvl w:val="0"/>
          <w:numId w:val="38"/>
        </w:numPr>
        <w:tabs>
          <w:tab w:val="left" w:pos="851"/>
        </w:tabs>
        <w:ind w:left="0" w:firstLine="567"/>
      </w:pPr>
      <w:r w:rsidRPr="006D0C6C">
        <w:rPr>
          <w:b/>
          <w:bCs/>
        </w:rPr>
        <w:t>Поліпшується санітарний і екологічний стан території завдяки переходу до планових рішень у сфері поводження з відходами.</w:t>
      </w:r>
      <w:r w:rsidRPr="00D16DF5">
        <w:t xml:space="preserve"> Реалізація плану управління відходами та запуск пілотних проєктів роздільного збирання поступово скорочують кількість стихійних звалищ і підвищують чистоту громадських просторів. Це зменшує соціальні конфлікти, пов’язані з засміченням, і знижує ризики забруднення довкілля. Навіть за неповного охоплення території позитивні зміни стають відчутними для мешканців, що підвищує рівень задоволеності якістю середовища. У довшому горизонті громада зменшує витрати на ліквідацію наслідків і створює кращі умови для інвестицій та рекреаційної діяльності.</w:t>
      </w:r>
    </w:p>
    <w:p w14:paraId="6323F5FA" w14:textId="77777777" w:rsidR="00A85489" w:rsidRPr="00D16DF5" w:rsidRDefault="00A85489" w:rsidP="00E94275">
      <w:pPr>
        <w:pStyle w:val="af3"/>
        <w:numPr>
          <w:ilvl w:val="0"/>
          <w:numId w:val="38"/>
        </w:numPr>
        <w:tabs>
          <w:tab w:val="left" w:pos="851"/>
        </w:tabs>
        <w:ind w:left="0" w:firstLine="567"/>
      </w:pPr>
      <w:r w:rsidRPr="006D0C6C">
        <w:rPr>
          <w:b/>
          <w:bCs/>
        </w:rPr>
        <w:t>Підвищується якість управління територіальним розвитком через поетапне впровадження цифрових інструментів і прозорих процедур.</w:t>
      </w:r>
      <w:r w:rsidRPr="00D16DF5">
        <w:t xml:space="preserve"> Інвентаризація земель, створення цифрових баз даних та розгортання </w:t>
      </w:r>
      <w:proofErr w:type="spellStart"/>
      <w:r w:rsidRPr="00D16DF5">
        <w:t>геоінформаційних</w:t>
      </w:r>
      <w:proofErr w:type="spellEnd"/>
      <w:r w:rsidRPr="00D16DF5">
        <w:t xml:space="preserve"> інструментів забезпечують прийняття рішень на основі даних, підвищують правову визначеність і скорочують строки адміністративних процедур. Це покращує підготовку інвестиційних пропозицій, зменшує ризики конфліктів землекористування та сприяє узгодженості інфраструктурних рішень. У реалістичному сценарії результат проявляється поступово, однак створює надійну інституційну основу для подальшого розширення </w:t>
      </w:r>
      <w:proofErr w:type="spellStart"/>
      <w:r w:rsidRPr="00D16DF5">
        <w:t>проєктного</w:t>
      </w:r>
      <w:proofErr w:type="spellEnd"/>
      <w:r w:rsidRPr="00D16DF5">
        <w:t xml:space="preserve"> портфеля та підвищення інвестиційної привабливості громади.</w:t>
      </w:r>
    </w:p>
    <w:p w14:paraId="75A06955" w14:textId="044287FF" w:rsidR="00A85489" w:rsidRPr="00D16DF5" w:rsidRDefault="00A85489" w:rsidP="00E94275">
      <w:pPr>
        <w:pStyle w:val="af3"/>
        <w:numPr>
          <w:ilvl w:val="0"/>
          <w:numId w:val="38"/>
        </w:numPr>
        <w:tabs>
          <w:tab w:val="left" w:pos="851"/>
        </w:tabs>
        <w:ind w:left="0" w:firstLine="567"/>
      </w:pPr>
      <w:r w:rsidRPr="006D0C6C">
        <w:rPr>
          <w:b/>
          <w:bCs/>
        </w:rPr>
        <w:t xml:space="preserve">Посилюється рівень безпеки у громаді та готовності населення до реагування на загрози при збереженні потреби у подальшому розвитку інфраструктури </w:t>
      </w:r>
      <w:proofErr w:type="spellStart"/>
      <w:r w:rsidRPr="006D0C6C">
        <w:rPr>
          <w:b/>
          <w:bCs/>
        </w:rPr>
        <w:t>укриттів</w:t>
      </w:r>
      <w:proofErr w:type="spellEnd"/>
      <w:r w:rsidRPr="006D0C6C">
        <w:rPr>
          <w:b/>
          <w:bCs/>
        </w:rPr>
        <w:t>.</w:t>
      </w:r>
      <w:r w:rsidRPr="00D16DF5">
        <w:t xml:space="preserve"> Системні навчання, інформування, удосконалення координації служб</w:t>
      </w:r>
      <w:r w:rsidR="0068316B">
        <w:t>,</w:t>
      </w:r>
      <w:r w:rsidRPr="00D16DF5">
        <w:t xml:space="preserve"> поетапне </w:t>
      </w:r>
      <w:proofErr w:type="spellStart"/>
      <w:r w:rsidR="0068316B">
        <w:t>до</w:t>
      </w:r>
      <w:r w:rsidRPr="00D16DF5">
        <w:t>облаштування</w:t>
      </w:r>
      <w:proofErr w:type="spellEnd"/>
      <w:r w:rsidRPr="00D16DF5">
        <w:t xml:space="preserve"> </w:t>
      </w:r>
      <w:proofErr w:type="spellStart"/>
      <w:r w:rsidRPr="00D16DF5">
        <w:t>укриттів</w:t>
      </w:r>
      <w:proofErr w:type="spellEnd"/>
      <w:r w:rsidR="0068316B">
        <w:t xml:space="preserve"> та будівництво нових</w:t>
      </w:r>
      <w:r w:rsidRPr="00D16DF5">
        <w:t xml:space="preserve"> у пріоритетних локаціях</w:t>
      </w:r>
      <w:r w:rsidR="003A55BD">
        <w:t xml:space="preserve"> (зокрема, </w:t>
      </w:r>
      <w:r w:rsidR="003A55BD">
        <w:lastRenderedPageBreak/>
        <w:t xml:space="preserve">будівництво нового укриття на базі </w:t>
      </w:r>
      <w:r w:rsidR="00A464E5" w:rsidRPr="00A464E5">
        <w:t>КЗ «Межиріцький ліцей ім. І.С. Обдули» Межиріцької сільської ради»</w:t>
      </w:r>
      <w:r w:rsidR="003A55BD">
        <w:t>)</w:t>
      </w:r>
      <w:r w:rsidRPr="00D16DF5">
        <w:t xml:space="preserve"> підвищують здатність громади підтримувати неперервність базових сервісів у кризових умовах. Хоча повне покриття потреб в укриттях потребуватиме додаткового часу та зовнішнього фінансування, </w:t>
      </w:r>
      <w:r>
        <w:t>проте</w:t>
      </w:r>
      <w:r w:rsidRPr="00D16DF5">
        <w:t xml:space="preserve"> реалізовані кроки зменшують рівень тривожності населення та посилюють довіру до спроможності місцевої влади діяти </w:t>
      </w:r>
      <w:proofErr w:type="spellStart"/>
      <w:r w:rsidRPr="00D16DF5">
        <w:t>відповідально</w:t>
      </w:r>
      <w:proofErr w:type="spellEnd"/>
      <w:r w:rsidRPr="00D16DF5">
        <w:t xml:space="preserve"> й прогнозовано. У довгостроковій перспективі це є необхідною умовою утримання населення та підтримання інвестиційної активності.</w:t>
      </w:r>
      <w:r w:rsidR="00A464E5">
        <w:t xml:space="preserve"> </w:t>
      </w:r>
    </w:p>
    <w:p w14:paraId="4F25A4BA" w14:textId="783AC378" w:rsidR="00A823C4" w:rsidRPr="00A33285" w:rsidRDefault="00037EBD" w:rsidP="00E94275">
      <w:pPr>
        <w:rPr>
          <w:rFonts w:cs="Times New Roman"/>
        </w:rPr>
      </w:pPr>
      <w:r w:rsidRPr="00A33285">
        <w:rPr>
          <w:rFonts w:cs="Times New Roman"/>
        </w:rPr>
        <w:t xml:space="preserve">За підсумками засідання Робочої групи з розробки Стратегії розвитку </w:t>
      </w:r>
      <w:r w:rsidR="00A85489">
        <w:rPr>
          <w:rFonts w:cs="Times New Roman"/>
        </w:rPr>
        <w:t>Межиріцької</w:t>
      </w:r>
      <w:r w:rsidRPr="00A33285">
        <w:rPr>
          <w:rFonts w:cs="Times New Roman"/>
        </w:rPr>
        <w:t xml:space="preserve"> </w:t>
      </w:r>
      <w:r w:rsidR="00574909" w:rsidRPr="00A33285">
        <w:rPr>
          <w:rFonts w:cs="Times New Roman"/>
        </w:rPr>
        <w:t xml:space="preserve">сільської </w:t>
      </w:r>
      <w:r w:rsidRPr="00A33285">
        <w:rPr>
          <w:rFonts w:cs="Times New Roman"/>
        </w:rPr>
        <w:t xml:space="preserve">територіальної громади прийнято рішення щодо визначення реалістичного сценарію основним сценарієм подальшого розвитку </w:t>
      </w:r>
      <w:r w:rsidR="008421B9">
        <w:rPr>
          <w:rFonts w:cs="Times New Roman"/>
        </w:rPr>
        <w:t>Межиріцької</w:t>
      </w:r>
      <w:r w:rsidR="008421B9" w:rsidRPr="00A33285">
        <w:rPr>
          <w:rFonts w:cs="Times New Roman"/>
        </w:rPr>
        <w:t xml:space="preserve"> </w:t>
      </w:r>
      <w:r w:rsidRPr="00A33285">
        <w:rPr>
          <w:rFonts w:cs="Times New Roman"/>
        </w:rPr>
        <w:t>ТГ.</w:t>
      </w:r>
    </w:p>
    <w:p w14:paraId="350CD46A" w14:textId="77777777" w:rsidR="009D1E26" w:rsidRPr="009D1E26" w:rsidRDefault="009D1E26" w:rsidP="009D1E26">
      <w:pPr>
        <w:pStyle w:val="1"/>
      </w:pPr>
      <w:bookmarkStart w:id="20" w:name="_Toc217070394"/>
      <w:r w:rsidRPr="009D1E26">
        <w:lastRenderedPageBreak/>
        <w:t>Розділ 4. СТРАТЕГІЧНЕ БАЧЕННЯ РОЗВИТКУ ТЕРИТОРІАЛЬНОЇ ГРОМАДИ</w:t>
      </w:r>
      <w:bookmarkEnd w:id="20"/>
    </w:p>
    <w:p w14:paraId="483DC84A" w14:textId="68AFE9E0" w:rsidR="009D1E26" w:rsidRPr="00A33285" w:rsidRDefault="009D1E26" w:rsidP="009D1E26">
      <w:r w:rsidRPr="00A33285">
        <w:t xml:space="preserve">Виходячи з матеріалів дослідження соціально-економічного стану громади та проведеного </w:t>
      </w:r>
      <w:r w:rsidR="006C071F" w:rsidRPr="00A33285">
        <w:rPr>
          <w:lang w:val="en-US"/>
        </w:rPr>
        <w:t>SWOT</w:t>
      </w:r>
      <w:r w:rsidRPr="00A33285">
        <w:t>-аналізу, а також враховуючи думки експертів, науковців, працівників органів місцевого самоврядування, бізнесу та мешканців громади було сформульовано її місію і стратегічне бачення розвитку.</w:t>
      </w:r>
    </w:p>
    <w:p w14:paraId="05399A4D" w14:textId="3A5782AD" w:rsidR="009D1E26" w:rsidRPr="00A33285" w:rsidRDefault="009D1E26" w:rsidP="009D1E26">
      <w:r w:rsidRPr="00A33285">
        <w:t>Стратегічне бачення відображає унікальність громади. Досягнення закріплених у ньому положень дозволить забезпечити конкурентоспроможність громади у довгостроковій перспективі. Стратегічне бачення відображає оптимістичний погляд на розвиток громади в майбутньому і є визначальним для формування цілей і завдань стратегії розвитку громади в середньо- та довгостроковій перспективі.</w:t>
      </w:r>
    </w:p>
    <w:p w14:paraId="4A3D076F" w14:textId="77777777" w:rsidR="009D1E26" w:rsidRPr="00A33285" w:rsidRDefault="009D1E26" w:rsidP="009D1E26"/>
    <w:p w14:paraId="0DE1202B" w14:textId="605828AB" w:rsidR="009D1E26" w:rsidRPr="00A33285" w:rsidRDefault="00EE3826" w:rsidP="009D1E26">
      <w:pPr>
        <w:rPr>
          <w:b/>
          <w:bCs/>
          <w:i/>
          <w:iCs/>
        </w:rPr>
      </w:pPr>
      <w:r w:rsidRPr="00EE3826">
        <w:rPr>
          <w:b/>
          <w:bCs/>
          <w:i/>
          <w:iCs/>
        </w:rPr>
        <w:t xml:space="preserve">Межиріцька територіальна громада до 2034 року — це безпечна, згуртована та керовано розвинена сільська територія, що перетворює транзитні переваги на робочі місця, сервісні зони й інвестиційні майданчики. Економіка ґрунтується на конкурентному агровиробництві та розвитку переробки, підтримці МСП і підприємницької інфраструктури. Просторовий розвиток забезпечується оновленням містобудівної документації, </w:t>
      </w:r>
      <w:r w:rsidR="00F0005D">
        <w:rPr>
          <w:b/>
          <w:bCs/>
          <w:i/>
          <w:iCs/>
        </w:rPr>
        <w:t xml:space="preserve">розробкою </w:t>
      </w:r>
      <w:r w:rsidRPr="00EE3826">
        <w:rPr>
          <w:b/>
          <w:bCs/>
          <w:i/>
          <w:iCs/>
        </w:rPr>
        <w:t>комплексн</w:t>
      </w:r>
      <w:r w:rsidR="00F0005D">
        <w:rPr>
          <w:b/>
          <w:bCs/>
          <w:i/>
          <w:iCs/>
        </w:rPr>
        <w:t>ого</w:t>
      </w:r>
      <w:r w:rsidRPr="00EE3826">
        <w:rPr>
          <w:b/>
          <w:bCs/>
          <w:i/>
          <w:iCs/>
        </w:rPr>
        <w:t xml:space="preserve"> план</w:t>
      </w:r>
      <w:r w:rsidR="00F0005D">
        <w:rPr>
          <w:b/>
          <w:bCs/>
          <w:i/>
          <w:iCs/>
        </w:rPr>
        <w:t>у просторового розвитку</w:t>
      </w:r>
      <w:r w:rsidRPr="00EE3826">
        <w:rPr>
          <w:b/>
          <w:bCs/>
          <w:i/>
          <w:iCs/>
        </w:rPr>
        <w:t xml:space="preserve">, </w:t>
      </w:r>
      <w:r w:rsidR="00F0005D">
        <w:rPr>
          <w:b/>
          <w:bCs/>
          <w:i/>
          <w:iCs/>
        </w:rPr>
        <w:t xml:space="preserve">впровадженням </w:t>
      </w:r>
      <w:proofErr w:type="spellStart"/>
      <w:r w:rsidR="00F0005D">
        <w:rPr>
          <w:b/>
          <w:bCs/>
          <w:i/>
          <w:iCs/>
        </w:rPr>
        <w:t>г</w:t>
      </w:r>
      <w:r w:rsidR="00F0005D" w:rsidRPr="00F0005D">
        <w:rPr>
          <w:b/>
          <w:bCs/>
          <w:i/>
          <w:iCs/>
        </w:rPr>
        <w:t>еоінформаційн</w:t>
      </w:r>
      <w:r w:rsidR="00F0005D">
        <w:rPr>
          <w:b/>
          <w:bCs/>
          <w:i/>
          <w:iCs/>
        </w:rPr>
        <w:t>ої</w:t>
      </w:r>
      <w:proofErr w:type="spellEnd"/>
      <w:r w:rsidR="00F0005D" w:rsidRPr="00F0005D">
        <w:rPr>
          <w:b/>
          <w:bCs/>
          <w:i/>
          <w:iCs/>
        </w:rPr>
        <w:t xml:space="preserve"> систем</w:t>
      </w:r>
      <w:r w:rsidR="00F0005D">
        <w:rPr>
          <w:b/>
          <w:bCs/>
          <w:i/>
          <w:iCs/>
        </w:rPr>
        <w:t>и</w:t>
      </w:r>
      <w:r w:rsidR="00F0005D" w:rsidRPr="00F0005D">
        <w:rPr>
          <w:b/>
          <w:bCs/>
          <w:i/>
          <w:iCs/>
        </w:rPr>
        <w:t xml:space="preserve"> </w:t>
      </w:r>
      <w:r w:rsidR="00F0005D">
        <w:rPr>
          <w:b/>
          <w:bCs/>
          <w:i/>
          <w:iCs/>
        </w:rPr>
        <w:t>(</w:t>
      </w:r>
      <w:r w:rsidR="00F0005D" w:rsidRPr="00F0005D">
        <w:rPr>
          <w:b/>
          <w:bCs/>
          <w:i/>
          <w:iCs/>
        </w:rPr>
        <w:t>для збору, зберігання, аналізу та візуалізації просторових даних</w:t>
      </w:r>
      <w:r w:rsidR="00F0005D">
        <w:rPr>
          <w:b/>
          <w:bCs/>
          <w:i/>
          <w:iCs/>
        </w:rPr>
        <w:t>)</w:t>
      </w:r>
      <w:r w:rsidRPr="00EE3826">
        <w:rPr>
          <w:b/>
          <w:bCs/>
          <w:i/>
          <w:iCs/>
        </w:rPr>
        <w:t xml:space="preserve"> і прозорими земельними реєстрами. Громада інвестує в людський капітал: доступну освіту з цифровими інструментами, якісну первинну медицину та соціальні послуги, </w:t>
      </w:r>
      <w:proofErr w:type="spellStart"/>
      <w:r w:rsidRPr="00EE3826">
        <w:rPr>
          <w:b/>
          <w:bCs/>
          <w:i/>
          <w:iCs/>
        </w:rPr>
        <w:t>безбар’єрність</w:t>
      </w:r>
      <w:proofErr w:type="spellEnd"/>
      <w:r w:rsidRPr="00EE3826">
        <w:rPr>
          <w:b/>
          <w:bCs/>
          <w:i/>
          <w:iCs/>
        </w:rPr>
        <w:t xml:space="preserve"> і мобільність. Природно-культурна спадщина та ландшафти стають основою помірного, але системного розвитку туризму. Управління базується на достовірних даних, енергоефективності, екологічній відповідальності і стійкості до воєнних та кліматичних ризиків.</w:t>
      </w:r>
    </w:p>
    <w:p w14:paraId="64BFB984" w14:textId="77777777" w:rsidR="009D1E26" w:rsidRPr="00A33285" w:rsidRDefault="009D1E26" w:rsidP="009D1E26">
      <w:pPr>
        <w:rPr>
          <w:b/>
          <w:bCs/>
          <w:i/>
          <w:iCs/>
        </w:rPr>
      </w:pPr>
    </w:p>
    <w:p w14:paraId="109BBAD6" w14:textId="68702931" w:rsidR="009D1E26" w:rsidRPr="00A33285" w:rsidRDefault="009D1E26" w:rsidP="009D1E26">
      <w:r w:rsidRPr="00A33285">
        <w:t xml:space="preserve">Гасло громади: </w:t>
      </w:r>
      <w:r w:rsidR="00EE3826" w:rsidRPr="00EE3826">
        <w:rPr>
          <w:b/>
          <w:bCs/>
          <w:i/>
          <w:iCs/>
        </w:rPr>
        <w:t>Межиріцька громада — місце, де хочеться жити: чистий простір, добрі послуги, можливості для родин та сталі робочі місця.</w:t>
      </w:r>
      <w:r w:rsidRPr="00A33285">
        <w:t xml:space="preserve"> </w:t>
      </w:r>
    </w:p>
    <w:p w14:paraId="72CCA3CD" w14:textId="77777777" w:rsidR="009D1E26" w:rsidRPr="00A33285" w:rsidRDefault="009D1E26" w:rsidP="009D1E26">
      <w:pPr>
        <w:ind w:firstLine="567"/>
        <w:rPr>
          <w:rFonts w:cs="Times New Roman"/>
          <w:b/>
          <w:bCs/>
          <w:i/>
          <w:iCs/>
          <w:sz w:val="20"/>
          <w:szCs w:val="20"/>
        </w:rPr>
      </w:pPr>
    </w:p>
    <w:p w14:paraId="415B5379" w14:textId="26EB2613" w:rsidR="009D1E26" w:rsidRPr="00A33285" w:rsidRDefault="009D1E26" w:rsidP="009D1E26">
      <w:r w:rsidRPr="00A33285">
        <w:t>Місія громади – це основне призначення та сенс її існування, місце в соціально - економічній системі регіону (держави), перелік унікальних особливостей, пов’язаних з причиною її появи у минулому, сукупність історичних і сучасних рис та конкурентних переваг громади, які вона хотіла б зберегти, або здобути у процесі свого подальшого розвитку.</w:t>
      </w:r>
    </w:p>
    <w:p w14:paraId="26205B6E" w14:textId="77777777" w:rsidR="009D1E26" w:rsidRPr="00A33285" w:rsidRDefault="009D1E26" w:rsidP="009D1E26"/>
    <w:p w14:paraId="6D61637E" w14:textId="3A90AD80" w:rsidR="009D1E26" w:rsidRPr="00A33285" w:rsidRDefault="00EE3826" w:rsidP="009D1E26">
      <w:pPr>
        <w:rPr>
          <w:b/>
          <w:bCs/>
          <w:i/>
          <w:iCs/>
        </w:rPr>
      </w:pPr>
      <w:r w:rsidRPr="00EE3826">
        <w:rPr>
          <w:b/>
          <w:bCs/>
          <w:i/>
          <w:iCs/>
        </w:rPr>
        <w:t>Місія Межиріцької громади — забезпечувати усім мешканцям якісні та доступні публічні послуги, безпеку, підтримувати підприємництво й зайнятість, ефективно управляти землями та ресурсами через цифрові рішення, зберігаючи природну й культурну спадщину.</w:t>
      </w:r>
    </w:p>
    <w:p w14:paraId="753918E6" w14:textId="77777777" w:rsidR="009D1E26" w:rsidRPr="009D1E26" w:rsidRDefault="009D1E26" w:rsidP="009D1E26">
      <w:pPr>
        <w:pStyle w:val="1"/>
      </w:pPr>
      <w:bookmarkStart w:id="21" w:name="_Toc217070395"/>
      <w:r w:rsidRPr="009D1E26">
        <w:lastRenderedPageBreak/>
        <w:t>Розділ 5. СТРАТЕГІЧНІ, ОПЕРАТИВНІ ЦІЛІ ТА ЗАВДАННЯ РОЗВИТКУ ТЕРИТОРІАЛЬНОЇ ГРОМАДИ</w:t>
      </w:r>
      <w:bookmarkEnd w:id="21"/>
    </w:p>
    <w:p w14:paraId="5D0E37B6" w14:textId="77777777" w:rsidR="00FE7FF2" w:rsidRPr="00A33285" w:rsidRDefault="00FE7FF2" w:rsidP="009D1E26"/>
    <w:p w14:paraId="1DD4EBB7" w14:textId="3320F8CC" w:rsidR="009D1E26" w:rsidRDefault="009D1E26" w:rsidP="009D1E26">
      <w:r w:rsidRPr="00A33285">
        <w:t xml:space="preserve">Стратегічне бачення розвитку </w:t>
      </w:r>
      <w:r w:rsidR="005853DC" w:rsidRPr="005853DC">
        <w:t>Межиріцьк</w:t>
      </w:r>
      <w:r w:rsidR="005853DC">
        <w:t xml:space="preserve">ої </w:t>
      </w:r>
      <w:r w:rsidRPr="00A33285">
        <w:t xml:space="preserve">територіальної громади буде досягатись завдяки реалізації </w:t>
      </w:r>
      <w:r w:rsidR="006D76C8" w:rsidRPr="00A33285">
        <w:t>чотирьох</w:t>
      </w:r>
      <w:r w:rsidRPr="00A33285">
        <w:t xml:space="preserve"> стратегічних цілей:</w:t>
      </w:r>
    </w:p>
    <w:p w14:paraId="631EA470" w14:textId="77777777" w:rsidR="0015549E" w:rsidRPr="00A33285" w:rsidRDefault="0015549E" w:rsidP="009D1E26"/>
    <w:p w14:paraId="0C638195" w14:textId="3CBBE05C" w:rsidR="009D1E26" w:rsidRPr="00A33285" w:rsidRDefault="00EE3826" w:rsidP="003670B2">
      <w:pPr>
        <w:pStyle w:val="af3"/>
        <w:numPr>
          <w:ilvl w:val="0"/>
          <w:numId w:val="11"/>
        </w:numPr>
        <w:ind w:left="1069"/>
      </w:pPr>
      <w:r w:rsidRPr="00EE3826">
        <w:t>Зміцнення конкурентоспроможності місцевої економіки та просторово збалансований розвиток</w:t>
      </w:r>
    </w:p>
    <w:p w14:paraId="606EEA26" w14:textId="307E186B" w:rsidR="009D1E26" w:rsidRPr="00A33285" w:rsidRDefault="00CA04B9" w:rsidP="003670B2">
      <w:pPr>
        <w:pStyle w:val="af3"/>
        <w:numPr>
          <w:ilvl w:val="0"/>
          <w:numId w:val="11"/>
        </w:numPr>
        <w:ind w:left="1069"/>
      </w:pPr>
      <w:r w:rsidRPr="00CA04B9">
        <w:t>Розвиток людського капіталу та підвищення якості життя</w:t>
      </w:r>
    </w:p>
    <w:p w14:paraId="1A19966A" w14:textId="12997278" w:rsidR="009D1E26" w:rsidRPr="00A33285" w:rsidRDefault="00CA04B9" w:rsidP="003670B2">
      <w:pPr>
        <w:pStyle w:val="af3"/>
        <w:numPr>
          <w:ilvl w:val="0"/>
          <w:numId w:val="11"/>
        </w:numPr>
        <w:ind w:left="1069"/>
      </w:pPr>
      <w:r w:rsidRPr="00CA04B9">
        <w:t>Підвищення рівня безпеки населення та цивільного захисту</w:t>
      </w:r>
    </w:p>
    <w:p w14:paraId="62AC157B" w14:textId="7F5E8B43" w:rsidR="009D1E26" w:rsidRPr="00A33285" w:rsidRDefault="005032F4" w:rsidP="003670B2">
      <w:pPr>
        <w:pStyle w:val="af3"/>
        <w:numPr>
          <w:ilvl w:val="0"/>
          <w:numId w:val="11"/>
        </w:numPr>
        <w:ind w:left="1069"/>
      </w:pPr>
      <w:r w:rsidRPr="005032F4">
        <w:t>Підвищення якості управління та енергоефективності</w:t>
      </w:r>
    </w:p>
    <w:p w14:paraId="4C358F8C" w14:textId="77777777" w:rsidR="009D1E26" w:rsidRPr="00A33285" w:rsidRDefault="009D1E26" w:rsidP="006D76C8">
      <w:pPr>
        <w:ind w:firstLine="0"/>
        <w:rPr>
          <w:sz w:val="20"/>
          <w:szCs w:val="20"/>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2240"/>
        <w:gridCol w:w="2231"/>
        <w:gridCol w:w="2406"/>
      </w:tblGrid>
      <w:tr w:rsidR="00A33285" w:rsidRPr="00A33285" w14:paraId="53642CD9" w14:textId="77777777" w:rsidTr="008723D0">
        <w:trPr>
          <w:trHeight w:val="200"/>
          <w:jc w:val="center"/>
        </w:trPr>
        <w:tc>
          <w:tcPr>
            <w:tcW w:w="2410" w:type="dxa"/>
            <w:shd w:val="clear" w:color="auto" w:fill="FABF8F" w:themeFill="accent6" w:themeFillTint="99"/>
            <w:vAlign w:val="center"/>
          </w:tcPr>
          <w:p w14:paraId="3DD0C3A7"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1</w:t>
            </w:r>
          </w:p>
        </w:tc>
        <w:tc>
          <w:tcPr>
            <w:tcW w:w="2354" w:type="dxa"/>
            <w:shd w:val="clear" w:color="auto" w:fill="92CDDC" w:themeFill="accent5" w:themeFillTint="99"/>
            <w:vAlign w:val="center"/>
          </w:tcPr>
          <w:p w14:paraId="0CEEB6B0"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2</w:t>
            </w:r>
          </w:p>
        </w:tc>
        <w:tc>
          <w:tcPr>
            <w:tcW w:w="2324" w:type="dxa"/>
            <w:shd w:val="clear" w:color="auto" w:fill="D99594" w:themeFill="accent2" w:themeFillTint="99"/>
            <w:vAlign w:val="center"/>
          </w:tcPr>
          <w:p w14:paraId="3CE32952"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3</w:t>
            </w:r>
          </w:p>
        </w:tc>
        <w:tc>
          <w:tcPr>
            <w:tcW w:w="2442" w:type="dxa"/>
            <w:shd w:val="clear" w:color="auto" w:fill="FF00FF"/>
            <w:vAlign w:val="center"/>
          </w:tcPr>
          <w:p w14:paraId="71B50F25" w14:textId="77777777" w:rsidR="005737B4" w:rsidRPr="00A33285" w:rsidRDefault="005737B4" w:rsidP="009D1E26">
            <w:pPr>
              <w:ind w:firstLine="0"/>
              <w:jc w:val="center"/>
              <w:rPr>
                <w:rFonts w:cs="Times New Roman"/>
                <w:b/>
                <w:bCs/>
                <w:sz w:val="22"/>
              </w:rPr>
            </w:pPr>
            <w:r w:rsidRPr="00A33285">
              <w:rPr>
                <w:rFonts w:cs="Times New Roman"/>
                <w:b/>
                <w:bCs/>
                <w:sz w:val="22"/>
              </w:rPr>
              <w:t>Стратегічна ціль 4</w:t>
            </w:r>
          </w:p>
        </w:tc>
      </w:tr>
      <w:tr w:rsidR="00A33285" w:rsidRPr="00A33285" w14:paraId="4E5C95F8" w14:textId="77777777" w:rsidTr="008723D0">
        <w:trPr>
          <w:trHeight w:val="188"/>
          <w:jc w:val="center"/>
        </w:trPr>
        <w:tc>
          <w:tcPr>
            <w:tcW w:w="2410" w:type="dxa"/>
            <w:shd w:val="clear" w:color="auto" w:fill="auto"/>
            <w:vAlign w:val="center"/>
          </w:tcPr>
          <w:p w14:paraId="45195042" w14:textId="77777777" w:rsidR="005737B4" w:rsidRPr="00A33285" w:rsidRDefault="005737B4" w:rsidP="009D1E26">
            <w:pPr>
              <w:ind w:firstLine="0"/>
              <w:jc w:val="center"/>
              <w:rPr>
                <w:rFonts w:cs="Times New Roman"/>
                <w:b/>
                <w:bCs/>
                <w:sz w:val="22"/>
              </w:rPr>
            </w:pPr>
          </w:p>
        </w:tc>
        <w:tc>
          <w:tcPr>
            <w:tcW w:w="2354" w:type="dxa"/>
            <w:shd w:val="clear" w:color="auto" w:fill="auto"/>
            <w:vAlign w:val="center"/>
          </w:tcPr>
          <w:p w14:paraId="7728BC21" w14:textId="77777777" w:rsidR="005737B4" w:rsidRPr="00A33285" w:rsidRDefault="005737B4" w:rsidP="009D1E26">
            <w:pPr>
              <w:ind w:firstLine="0"/>
              <w:jc w:val="center"/>
              <w:rPr>
                <w:rFonts w:cs="Times New Roman"/>
                <w:b/>
                <w:bCs/>
                <w:sz w:val="22"/>
              </w:rPr>
            </w:pPr>
          </w:p>
        </w:tc>
        <w:tc>
          <w:tcPr>
            <w:tcW w:w="2324" w:type="dxa"/>
            <w:shd w:val="clear" w:color="auto" w:fill="auto"/>
            <w:vAlign w:val="center"/>
          </w:tcPr>
          <w:p w14:paraId="70C63B1E" w14:textId="77777777" w:rsidR="005737B4" w:rsidRPr="00A33285" w:rsidRDefault="005737B4" w:rsidP="009D1E26">
            <w:pPr>
              <w:ind w:firstLine="0"/>
              <w:jc w:val="center"/>
              <w:rPr>
                <w:rFonts w:cs="Times New Roman"/>
                <w:b/>
                <w:bCs/>
                <w:sz w:val="22"/>
              </w:rPr>
            </w:pPr>
          </w:p>
        </w:tc>
        <w:tc>
          <w:tcPr>
            <w:tcW w:w="2442" w:type="dxa"/>
            <w:shd w:val="clear" w:color="auto" w:fill="auto"/>
            <w:vAlign w:val="center"/>
          </w:tcPr>
          <w:p w14:paraId="7FD6D4EC" w14:textId="77777777" w:rsidR="005737B4" w:rsidRPr="00A33285" w:rsidRDefault="005737B4" w:rsidP="009D1E26">
            <w:pPr>
              <w:ind w:firstLine="0"/>
              <w:jc w:val="center"/>
              <w:rPr>
                <w:rFonts w:cs="Times New Roman"/>
                <w:b/>
                <w:bCs/>
                <w:sz w:val="22"/>
              </w:rPr>
            </w:pPr>
          </w:p>
        </w:tc>
      </w:tr>
      <w:tr w:rsidR="00A33285" w:rsidRPr="00A33285" w14:paraId="1D0CD087" w14:textId="77777777" w:rsidTr="008723D0">
        <w:trPr>
          <w:trHeight w:val="778"/>
          <w:jc w:val="center"/>
        </w:trPr>
        <w:tc>
          <w:tcPr>
            <w:tcW w:w="2410" w:type="dxa"/>
            <w:shd w:val="clear" w:color="auto" w:fill="FABF8F" w:themeFill="accent6" w:themeFillTint="99"/>
            <w:vAlign w:val="center"/>
          </w:tcPr>
          <w:p w14:paraId="50F237D0" w14:textId="65122E8B" w:rsidR="005737B4" w:rsidRPr="00A33285" w:rsidRDefault="00EE3826" w:rsidP="009D1E26">
            <w:pPr>
              <w:ind w:firstLine="0"/>
              <w:jc w:val="center"/>
              <w:rPr>
                <w:rFonts w:cs="Times New Roman"/>
                <w:b/>
                <w:bCs/>
                <w:sz w:val="22"/>
              </w:rPr>
            </w:pPr>
            <w:r w:rsidRPr="00EE3826">
              <w:rPr>
                <w:rFonts w:cs="Times New Roman"/>
                <w:b/>
                <w:bCs/>
                <w:sz w:val="22"/>
              </w:rPr>
              <w:t>Зміцнення конкурентоспроможності місцевої економіки та просторово збалансований розвиток</w:t>
            </w:r>
          </w:p>
        </w:tc>
        <w:tc>
          <w:tcPr>
            <w:tcW w:w="2354" w:type="dxa"/>
            <w:shd w:val="clear" w:color="auto" w:fill="92CDDC" w:themeFill="accent5" w:themeFillTint="99"/>
            <w:vAlign w:val="center"/>
          </w:tcPr>
          <w:p w14:paraId="775415E7" w14:textId="60301D9B" w:rsidR="005737B4" w:rsidRPr="00A33285" w:rsidRDefault="00CA04B9" w:rsidP="009D1E26">
            <w:pPr>
              <w:ind w:firstLine="0"/>
              <w:jc w:val="center"/>
              <w:rPr>
                <w:rFonts w:cs="Times New Roman"/>
                <w:b/>
                <w:bCs/>
                <w:sz w:val="22"/>
              </w:rPr>
            </w:pPr>
            <w:r w:rsidRPr="00CA04B9">
              <w:rPr>
                <w:rFonts w:cs="Times New Roman"/>
                <w:b/>
                <w:bCs/>
                <w:sz w:val="22"/>
              </w:rPr>
              <w:t>Розвиток людського капіталу та підвищення якості життя</w:t>
            </w:r>
          </w:p>
        </w:tc>
        <w:tc>
          <w:tcPr>
            <w:tcW w:w="2324" w:type="dxa"/>
            <w:shd w:val="clear" w:color="auto" w:fill="D99594" w:themeFill="accent2" w:themeFillTint="99"/>
            <w:vAlign w:val="center"/>
          </w:tcPr>
          <w:p w14:paraId="6FD93BF8" w14:textId="392A3F8E" w:rsidR="005737B4" w:rsidRPr="00A33285" w:rsidRDefault="00CA04B9" w:rsidP="009D1E26">
            <w:pPr>
              <w:ind w:firstLine="0"/>
              <w:jc w:val="center"/>
              <w:rPr>
                <w:rFonts w:cs="Times New Roman"/>
                <w:b/>
                <w:bCs/>
                <w:sz w:val="22"/>
              </w:rPr>
            </w:pPr>
            <w:r w:rsidRPr="00CA04B9">
              <w:rPr>
                <w:rFonts w:cs="Times New Roman"/>
                <w:b/>
                <w:bCs/>
                <w:sz w:val="22"/>
              </w:rPr>
              <w:t>Підвищення рівня безпеки населення та цивільного захисту</w:t>
            </w:r>
          </w:p>
        </w:tc>
        <w:tc>
          <w:tcPr>
            <w:tcW w:w="2442" w:type="dxa"/>
            <w:shd w:val="clear" w:color="auto" w:fill="FF00FF"/>
            <w:vAlign w:val="center"/>
          </w:tcPr>
          <w:p w14:paraId="7BDE9F70" w14:textId="6CE80F3B" w:rsidR="005737B4" w:rsidRPr="00A33285" w:rsidRDefault="005032F4" w:rsidP="009D1E26">
            <w:pPr>
              <w:ind w:firstLine="0"/>
              <w:jc w:val="center"/>
              <w:rPr>
                <w:rFonts w:cs="Times New Roman"/>
                <w:b/>
                <w:bCs/>
                <w:sz w:val="22"/>
              </w:rPr>
            </w:pPr>
            <w:r w:rsidRPr="005032F4">
              <w:rPr>
                <w:rFonts w:cs="Times New Roman"/>
                <w:b/>
                <w:bCs/>
                <w:sz w:val="22"/>
              </w:rPr>
              <w:t>Підвищення якості управління та енергоефективності</w:t>
            </w:r>
          </w:p>
        </w:tc>
      </w:tr>
      <w:tr w:rsidR="00A33285" w:rsidRPr="00A33285" w14:paraId="39B355B9" w14:textId="77777777" w:rsidTr="008723D0">
        <w:trPr>
          <w:trHeight w:val="200"/>
          <w:jc w:val="center"/>
        </w:trPr>
        <w:tc>
          <w:tcPr>
            <w:tcW w:w="2410" w:type="dxa"/>
            <w:shd w:val="clear" w:color="auto" w:fill="auto"/>
            <w:vAlign w:val="center"/>
          </w:tcPr>
          <w:p w14:paraId="0FA8947A" w14:textId="77777777" w:rsidR="005737B4" w:rsidRPr="00A33285" w:rsidRDefault="005737B4" w:rsidP="009D1E26">
            <w:pPr>
              <w:ind w:firstLine="0"/>
              <w:jc w:val="center"/>
              <w:rPr>
                <w:rFonts w:cs="Times New Roman"/>
                <w:b/>
                <w:bCs/>
                <w:sz w:val="22"/>
              </w:rPr>
            </w:pPr>
          </w:p>
        </w:tc>
        <w:tc>
          <w:tcPr>
            <w:tcW w:w="2354" w:type="dxa"/>
            <w:shd w:val="clear" w:color="auto" w:fill="auto"/>
            <w:vAlign w:val="center"/>
          </w:tcPr>
          <w:p w14:paraId="5154C018" w14:textId="77777777" w:rsidR="005737B4" w:rsidRPr="00A33285" w:rsidRDefault="005737B4" w:rsidP="009D1E26">
            <w:pPr>
              <w:ind w:firstLine="0"/>
              <w:jc w:val="center"/>
              <w:rPr>
                <w:rFonts w:cs="Times New Roman"/>
                <w:b/>
                <w:bCs/>
                <w:sz w:val="22"/>
              </w:rPr>
            </w:pPr>
          </w:p>
        </w:tc>
        <w:tc>
          <w:tcPr>
            <w:tcW w:w="2324" w:type="dxa"/>
            <w:shd w:val="clear" w:color="auto" w:fill="auto"/>
            <w:vAlign w:val="center"/>
          </w:tcPr>
          <w:p w14:paraId="3B5A4644" w14:textId="77777777" w:rsidR="005737B4" w:rsidRPr="00A33285" w:rsidRDefault="005737B4" w:rsidP="009D1E26">
            <w:pPr>
              <w:ind w:firstLine="0"/>
              <w:jc w:val="center"/>
              <w:rPr>
                <w:rFonts w:cs="Times New Roman"/>
                <w:b/>
                <w:bCs/>
                <w:sz w:val="22"/>
              </w:rPr>
            </w:pPr>
          </w:p>
        </w:tc>
        <w:tc>
          <w:tcPr>
            <w:tcW w:w="2442" w:type="dxa"/>
            <w:shd w:val="clear" w:color="auto" w:fill="auto"/>
            <w:vAlign w:val="center"/>
          </w:tcPr>
          <w:p w14:paraId="1146679D" w14:textId="77777777" w:rsidR="005737B4" w:rsidRPr="00A33285" w:rsidRDefault="005737B4" w:rsidP="009D1E26">
            <w:pPr>
              <w:ind w:firstLine="0"/>
              <w:jc w:val="center"/>
              <w:rPr>
                <w:rFonts w:cs="Times New Roman"/>
                <w:b/>
                <w:bCs/>
                <w:sz w:val="22"/>
              </w:rPr>
            </w:pPr>
          </w:p>
        </w:tc>
      </w:tr>
      <w:tr w:rsidR="00A33285" w:rsidRPr="00A33285" w14:paraId="34A7CF62" w14:textId="77777777" w:rsidTr="008723D0">
        <w:trPr>
          <w:trHeight w:val="2523"/>
          <w:jc w:val="center"/>
        </w:trPr>
        <w:tc>
          <w:tcPr>
            <w:tcW w:w="2410" w:type="dxa"/>
            <w:shd w:val="clear" w:color="auto" w:fill="FABF8F" w:themeFill="accent6" w:themeFillTint="99"/>
            <w:vAlign w:val="center"/>
          </w:tcPr>
          <w:p w14:paraId="633D2475" w14:textId="77777777" w:rsidR="00CA04B9" w:rsidRPr="00CA04B9" w:rsidRDefault="00CA04B9" w:rsidP="00CA04B9">
            <w:pPr>
              <w:ind w:firstLine="0"/>
              <w:jc w:val="center"/>
              <w:rPr>
                <w:rFonts w:cs="Times New Roman"/>
                <w:sz w:val="22"/>
              </w:rPr>
            </w:pPr>
            <w:r w:rsidRPr="00CA04B9">
              <w:rPr>
                <w:rFonts w:cs="Times New Roman"/>
                <w:sz w:val="22"/>
                <w:u w:val="single"/>
              </w:rPr>
              <w:t>Операційна ціль 1.1.</w:t>
            </w:r>
            <w:r w:rsidRPr="00CA04B9">
              <w:rPr>
                <w:rFonts w:cs="Times New Roman"/>
                <w:sz w:val="22"/>
              </w:rPr>
              <w:t xml:space="preserve"> Розвиток місцевої економіки у громаді</w:t>
            </w:r>
          </w:p>
          <w:p w14:paraId="3BAC9045" w14:textId="77777777" w:rsidR="00CA04B9" w:rsidRPr="00CA04B9" w:rsidRDefault="00CA04B9" w:rsidP="00CA04B9">
            <w:pPr>
              <w:ind w:firstLine="0"/>
              <w:jc w:val="center"/>
              <w:rPr>
                <w:rFonts w:cs="Times New Roman"/>
                <w:sz w:val="22"/>
              </w:rPr>
            </w:pPr>
            <w:r w:rsidRPr="00CA04B9">
              <w:rPr>
                <w:rFonts w:cs="Times New Roman"/>
                <w:sz w:val="22"/>
                <w:u w:val="single"/>
              </w:rPr>
              <w:t>Операційна ціль 1.2.</w:t>
            </w:r>
            <w:r w:rsidRPr="00CA04B9">
              <w:rPr>
                <w:rFonts w:cs="Times New Roman"/>
                <w:sz w:val="22"/>
              </w:rPr>
              <w:t xml:space="preserve"> Покращення транспортної доступності та благоустрою населених пунктів громади</w:t>
            </w:r>
          </w:p>
          <w:p w14:paraId="598B1AE9" w14:textId="68216A36" w:rsidR="005737B4" w:rsidRPr="00A33285" w:rsidRDefault="00CA04B9" w:rsidP="00CA04B9">
            <w:pPr>
              <w:ind w:firstLine="0"/>
              <w:jc w:val="center"/>
              <w:rPr>
                <w:rFonts w:cs="Times New Roman"/>
                <w:sz w:val="22"/>
              </w:rPr>
            </w:pPr>
            <w:r w:rsidRPr="00CA04B9">
              <w:rPr>
                <w:rFonts w:cs="Times New Roman"/>
                <w:sz w:val="22"/>
                <w:u w:val="single"/>
              </w:rPr>
              <w:t xml:space="preserve">Операційна ціль 1.3. </w:t>
            </w:r>
            <w:r w:rsidRPr="00CA04B9">
              <w:rPr>
                <w:rFonts w:cs="Times New Roman"/>
                <w:sz w:val="22"/>
              </w:rPr>
              <w:t>Покращення системи просторового планування територій громади</w:t>
            </w:r>
            <w:r w:rsidRPr="00CA04B9">
              <w:rPr>
                <w:rFonts w:cs="Times New Roman"/>
                <w:sz w:val="22"/>
              </w:rPr>
              <w:tab/>
            </w:r>
          </w:p>
        </w:tc>
        <w:tc>
          <w:tcPr>
            <w:tcW w:w="2354" w:type="dxa"/>
            <w:shd w:val="clear" w:color="auto" w:fill="92CDDC" w:themeFill="accent5" w:themeFillTint="99"/>
            <w:vAlign w:val="center"/>
          </w:tcPr>
          <w:p w14:paraId="71024E84" w14:textId="77777777" w:rsidR="00CA04B9" w:rsidRPr="00CA04B9" w:rsidRDefault="00CA04B9" w:rsidP="00CA04B9">
            <w:pPr>
              <w:ind w:firstLine="0"/>
              <w:jc w:val="center"/>
              <w:rPr>
                <w:rFonts w:cs="Times New Roman"/>
                <w:sz w:val="22"/>
                <w:u w:val="single"/>
              </w:rPr>
            </w:pPr>
            <w:r w:rsidRPr="00CA04B9">
              <w:rPr>
                <w:rFonts w:cs="Times New Roman"/>
                <w:sz w:val="22"/>
                <w:u w:val="single"/>
              </w:rPr>
              <w:t xml:space="preserve">Операційна ціль 2.1. </w:t>
            </w:r>
            <w:r w:rsidRPr="00CA04B9">
              <w:rPr>
                <w:rFonts w:cs="Times New Roman"/>
                <w:sz w:val="22"/>
              </w:rPr>
              <w:t>Розвиток доступної та якісної освіти</w:t>
            </w:r>
          </w:p>
          <w:p w14:paraId="008AFFE3"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2.2. </w:t>
            </w:r>
            <w:r w:rsidRPr="00CA04B9">
              <w:rPr>
                <w:rFonts w:cs="Times New Roman"/>
                <w:sz w:val="22"/>
              </w:rPr>
              <w:t>Розвиток системи охорони здоров’я</w:t>
            </w:r>
          </w:p>
          <w:p w14:paraId="6F876A86"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2.3. </w:t>
            </w:r>
            <w:r w:rsidRPr="00CA04B9">
              <w:rPr>
                <w:rFonts w:cs="Times New Roman"/>
                <w:sz w:val="22"/>
              </w:rPr>
              <w:t xml:space="preserve">Розвиток системи соціального захисту, </w:t>
            </w:r>
            <w:proofErr w:type="spellStart"/>
            <w:r w:rsidRPr="00CA04B9">
              <w:rPr>
                <w:rFonts w:cs="Times New Roman"/>
                <w:sz w:val="22"/>
              </w:rPr>
              <w:t>безбар’єрності</w:t>
            </w:r>
            <w:proofErr w:type="spellEnd"/>
            <w:r w:rsidRPr="00CA04B9">
              <w:rPr>
                <w:rFonts w:cs="Times New Roman"/>
                <w:sz w:val="22"/>
              </w:rPr>
              <w:t xml:space="preserve"> та інклюзивного середовища</w:t>
            </w:r>
          </w:p>
          <w:p w14:paraId="390E8653" w14:textId="77777777" w:rsidR="00CA04B9" w:rsidRPr="00CA04B9" w:rsidRDefault="00CA04B9" w:rsidP="00CA04B9">
            <w:pPr>
              <w:ind w:firstLine="0"/>
              <w:jc w:val="center"/>
              <w:rPr>
                <w:rFonts w:cs="Times New Roman"/>
                <w:sz w:val="22"/>
                <w:u w:val="single"/>
              </w:rPr>
            </w:pPr>
            <w:r w:rsidRPr="00CA04B9">
              <w:rPr>
                <w:rFonts w:cs="Times New Roman"/>
                <w:sz w:val="22"/>
                <w:u w:val="single"/>
              </w:rPr>
              <w:t xml:space="preserve">Операційна ціль 2.4. </w:t>
            </w:r>
            <w:r w:rsidRPr="00CA04B9">
              <w:rPr>
                <w:rFonts w:cs="Times New Roman"/>
                <w:sz w:val="22"/>
              </w:rPr>
              <w:t>Розвиток культурних та спортивних просторів громади</w:t>
            </w:r>
          </w:p>
          <w:p w14:paraId="52935340" w14:textId="7D43F5E4" w:rsidR="005737B4" w:rsidRPr="00A33285" w:rsidRDefault="00CA04B9" w:rsidP="00CA04B9">
            <w:pPr>
              <w:ind w:firstLine="0"/>
              <w:jc w:val="center"/>
              <w:rPr>
                <w:rFonts w:cs="Times New Roman"/>
                <w:sz w:val="22"/>
              </w:rPr>
            </w:pPr>
            <w:r w:rsidRPr="00CA04B9">
              <w:rPr>
                <w:rFonts w:cs="Times New Roman"/>
                <w:sz w:val="22"/>
                <w:u w:val="single"/>
              </w:rPr>
              <w:t xml:space="preserve">Операційна ціль 2.5. </w:t>
            </w:r>
            <w:r w:rsidRPr="00CA04B9">
              <w:rPr>
                <w:rFonts w:cs="Times New Roman"/>
                <w:sz w:val="22"/>
              </w:rPr>
              <w:t>Покращення екологічної ситуації у громаді</w:t>
            </w:r>
          </w:p>
        </w:tc>
        <w:tc>
          <w:tcPr>
            <w:tcW w:w="2324" w:type="dxa"/>
            <w:shd w:val="clear" w:color="auto" w:fill="D99594" w:themeFill="accent2" w:themeFillTint="99"/>
            <w:vAlign w:val="center"/>
          </w:tcPr>
          <w:p w14:paraId="27EED150" w14:textId="77777777" w:rsidR="00CA04B9" w:rsidRPr="00CA04B9" w:rsidRDefault="00CA04B9" w:rsidP="00CA04B9">
            <w:pPr>
              <w:ind w:firstLine="0"/>
              <w:jc w:val="center"/>
              <w:rPr>
                <w:rFonts w:cs="Times New Roman"/>
                <w:sz w:val="22"/>
              </w:rPr>
            </w:pPr>
            <w:r w:rsidRPr="00CA04B9">
              <w:rPr>
                <w:rFonts w:cs="Times New Roman"/>
                <w:sz w:val="22"/>
                <w:u w:val="single"/>
              </w:rPr>
              <w:t xml:space="preserve">Операційна ціль 3.1. </w:t>
            </w:r>
            <w:r w:rsidRPr="00CA04B9">
              <w:rPr>
                <w:rFonts w:cs="Times New Roman"/>
                <w:sz w:val="22"/>
              </w:rPr>
              <w:t>Розвиток інфраструктури цивільного захисту та оповіщення населення</w:t>
            </w:r>
          </w:p>
          <w:p w14:paraId="7F44FFC5" w14:textId="3AC2E259" w:rsidR="005737B4" w:rsidRPr="00EC4AFD" w:rsidRDefault="00CA04B9" w:rsidP="00EC4AFD">
            <w:pPr>
              <w:ind w:firstLine="0"/>
              <w:jc w:val="center"/>
              <w:rPr>
                <w:rFonts w:cs="Times New Roman"/>
                <w:sz w:val="22"/>
                <w:u w:val="single"/>
              </w:rPr>
            </w:pPr>
            <w:r w:rsidRPr="00CA04B9">
              <w:rPr>
                <w:rFonts w:cs="Times New Roman"/>
                <w:sz w:val="22"/>
                <w:u w:val="single"/>
              </w:rPr>
              <w:t xml:space="preserve">Операційна ціль 3.2. </w:t>
            </w:r>
            <w:r w:rsidRPr="00CA04B9">
              <w:rPr>
                <w:rFonts w:cs="Times New Roman"/>
                <w:sz w:val="22"/>
              </w:rPr>
              <w:t>Посилення спроможності кадрів та населення з питань цивільного захисту</w:t>
            </w:r>
          </w:p>
        </w:tc>
        <w:tc>
          <w:tcPr>
            <w:tcW w:w="2442" w:type="dxa"/>
            <w:shd w:val="clear" w:color="auto" w:fill="FF00FF"/>
            <w:vAlign w:val="center"/>
          </w:tcPr>
          <w:p w14:paraId="08FC4312" w14:textId="77777777" w:rsidR="005032F4" w:rsidRPr="005032F4" w:rsidRDefault="005032F4" w:rsidP="005032F4">
            <w:pPr>
              <w:ind w:firstLine="0"/>
              <w:jc w:val="center"/>
              <w:rPr>
                <w:rFonts w:cs="Times New Roman"/>
                <w:sz w:val="22"/>
              </w:rPr>
            </w:pPr>
            <w:r w:rsidRPr="005032F4">
              <w:rPr>
                <w:rFonts w:cs="Times New Roman"/>
                <w:sz w:val="22"/>
                <w:u w:val="single"/>
              </w:rPr>
              <w:t xml:space="preserve">Операційна ціль 4.1. </w:t>
            </w:r>
            <w:r w:rsidRPr="005032F4">
              <w:rPr>
                <w:rFonts w:cs="Times New Roman"/>
                <w:sz w:val="22"/>
              </w:rPr>
              <w:t>Підвищення якості управління та адміністративної інфраструктури у громаді</w:t>
            </w:r>
          </w:p>
          <w:p w14:paraId="50A5ACC1" w14:textId="77777777" w:rsidR="005032F4" w:rsidRPr="005032F4" w:rsidRDefault="005032F4" w:rsidP="005032F4">
            <w:pPr>
              <w:ind w:firstLine="0"/>
              <w:jc w:val="center"/>
              <w:rPr>
                <w:rFonts w:cs="Times New Roman"/>
                <w:sz w:val="22"/>
              </w:rPr>
            </w:pPr>
            <w:r w:rsidRPr="005032F4">
              <w:rPr>
                <w:rFonts w:cs="Times New Roman"/>
                <w:sz w:val="22"/>
                <w:u w:val="single"/>
              </w:rPr>
              <w:t xml:space="preserve">Операційна ціль 4.2. </w:t>
            </w:r>
            <w:r w:rsidRPr="005032F4">
              <w:rPr>
                <w:rFonts w:cs="Times New Roman"/>
                <w:sz w:val="22"/>
              </w:rPr>
              <w:t>Підвищення енергоефективності громади</w:t>
            </w:r>
          </w:p>
          <w:p w14:paraId="1AB342A2" w14:textId="7EE1502F" w:rsidR="005737B4" w:rsidRPr="00A33285" w:rsidRDefault="005032F4" w:rsidP="005032F4">
            <w:pPr>
              <w:ind w:firstLine="0"/>
              <w:jc w:val="center"/>
              <w:rPr>
                <w:rFonts w:cs="Times New Roman"/>
                <w:sz w:val="22"/>
              </w:rPr>
            </w:pPr>
            <w:r w:rsidRPr="005032F4">
              <w:rPr>
                <w:rFonts w:cs="Times New Roman"/>
                <w:sz w:val="22"/>
                <w:u w:val="single"/>
              </w:rPr>
              <w:t xml:space="preserve">Операційна ціль 4.3. </w:t>
            </w:r>
            <w:r w:rsidRPr="005032F4">
              <w:rPr>
                <w:rFonts w:cs="Times New Roman"/>
                <w:sz w:val="22"/>
              </w:rPr>
              <w:t>Розвиток альтернативної енергетики у громаді</w:t>
            </w:r>
          </w:p>
        </w:tc>
      </w:tr>
    </w:tbl>
    <w:p w14:paraId="24CBB390" w14:textId="77777777" w:rsidR="009D1E26" w:rsidRPr="00A33285" w:rsidRDefault="009D1E26" w:rsidP="009D1E26">
      <w:pPr>
        <w:jc w:val="center"/>
        <w:rPr>
          <w:rFonts w:cs="Times New Roman"/>
          <w:sz w:val="20"/>
          <w:szCs w:val="20"/>
        </w:rPr>
      </w:pPr>
    </w:p>
    <w:p w14:paraId="35B46C0C" w14:textId="556D8AC5" w:rsidR="009D1E26" w:rsidRPr="00A33285" w:rsidRDefault="009D1E26" w:rsidP="000A45F4">
      <w:pPr>
        <w:ind w:firstLine="0"/>
        <w:jc w:val="center"/>
      </w:pPr>
      <w:r w:rsidRPr="00A33285">
        <w:t xml:space="preserve">Рисунок </w:t>
      </w:r>
      <w:r w:rsidR="004849F7" w:rsidRPr="00A33285">
        <w:t xml:space="preserve">1 </w:t>
      </w:r>
      <w:r w:rsidRPr="00A33285">
        <w:t xml:space="preserve">– Дерево цілей </w:t>
      </w:r>
      <w:r w:rsidR="005032F4">
        <w:t>Межиріцької</w:t>
      </w:r>
      <w:r w:rsidRPr="00A33285">
        <w:t xml:space="preserve"> територіальної громади</w:t>
      </w:r>
    </w:p>
    <w:p w14:paraId="65A1EA8D" w14:textId="77777777" w:rsidR="009D1E26" w:rsidRPr="00A33285" w:rsidRDefault="009D1E26" w:rsidP="009D1E26">
      <w:pPr>
        <w:rPr>
          <w:rFonts w:cs="Times New Roman"/>
          <w:sz w:val="20"/>
          <w:szCs w:val="20"/>
        </w:rPr>
      </w:pPr>
    </w:p>
    <w:p w14:paraId="2E57CE10" w14:textId="77777777" w:rsidR="0015549E" w:rsidRDefault="009D1E26" w:rsidP="000A45F4">
      <w:r w:rsidRPr="00A33285">
        <w:t xml:space="preserve">Стратегічні цілі дають відповідь на запитання, що необхідно зробити, щоб досягти бачення розвитку громади. Розроблення і досягнення цілей формує основу для управління громадою та дозволяє пов’язати Стратегію з бюджетним плануванням. </w:t>
      </w:r>
    </w:p>
    <w:p w14:paraId="648206F9" w14:textId="77777777" w:rsidR="0015549E" w:rsidRDefault="009D1E26" w:rsidP="000A45F4">
      <w:r w:rsidRPr="00A33285">
        <w:t xml:space="preserve">Кожна стратегічна ціль включає оперативні цілі. Оперативні цілі, в свою чергу, деталізовані у завданнях. </w:t>
      </w:r>
    </w:p>
    <w:p w14:paraId="18CEB356" w14:textId="4CC2B40C" w:rsidR="0015549E" w:rsidRDefault="009D1E26" w:rsidP="000A45F4">
      <w:r w:rsidRPr="00A33285">
        <w:t xml:space="preserve">Завдання дають відповіді на питання, яким шляхом та яким чином громада досягатиме цілей свого розвитку. </w:t>
      </w:r>
    </w:p>
    <w:p w14:paraId="0FB011D2" w14:textId="79890696" w:rsidR="009D1E26" w:rsidRPr="00A33285" w:rsidRDefault="009D1E26" w:rsidP="000A45F4">
      <w:r w:rsidRPr="00A33285">
        <w:t xml:space="preserve">Завдання </w:t>
      </w:r>
      <w:r w:rsidR="00681143" w:rsidRPr="00A33285">
        <w:t xml:space="preserve">на найближчу перспективу </w:t>
      </w:r>
      <w:r w:rsidRPr="00A33285">
        <w:t xml:space="preserve">деталізовані у </w:t>
      </w:r>
      <w:r w:rsidR="005032F4">
        <w:t xml:space="preserve">потенційних сферах реалізації </w:t>
      </w:r>
      <w:r w:rsidRPr="00A33285">
        <w:t>проєкт</w:t>
      </w:r>
      <w:r w:rsidR="0015549E">
        <w:t>ів</w:t>
      </w:r>
      <w:r w:rsidRPr="00A33285">
        <w:t>, які структуровані у Плані заходів з реалізації Стратегії на 2026-2027 роки.</w:t>
      </w:r>
    </w:p>
    <w:p w14:paraId="12D6A7CA" w14:textId="77777777" w:rsidR="000A45F4" w:rsidRPr="00A33285" w:rsidRDefault="000A45F4" w:rsidP="000A45F4"/>
    <w:p w14:paraId="3E799CB0" w14:textId="22E6CE07" w:rsidR="006E21EB" w:rsidRPr="00A33285" w:rsidRDefault="009D1E26" w:rsidP="008723D0">
      <w:pPr>
        <w:spacing w:after="120"/>
        <w:ind w:firstLine="0"/>
        <w:jc w:val="center"/>
      </w:pPr>
      <w:r w:rsidRPr="00A33285">
        <w:lastRenderedPageBreak/>
        <w:t xml:space="preserve">Таблиця </w:t>
      </w:r>
      <w:r w:rsidR="002629B7" w:rsidRPr="00A33285">
        <w:t>1</w:t>
      </w:r>
      <w:r w:rsidR="004849F7" w:rsidRPr="00A33285">
        <w:t xml:space="preserve"> </w:t>
      </w:r>
      <w:r w:rsidRPr="00A33285">
        <w:t>– Структура стратегічних, оперативних цілей та завдань Стратегії розвитку</w:t>
      </w:r>
      <w:r w:rsidR="000A45F4" w:rsidRPr="00A33285">
        <w:t xml:space="preserve"> </w:t>
      </w:r>
      <w:r w:rsidR="0015549E">
        <w:t>Межиріцької</w:t>
      </w:r>
      <w:r w:rsidR="0015549E" w:rsidRPr="00A33285">
        <w:t xml:space="preserve"> </w:t>
      </w:r>
      <w:r w:rsidRPr="00A33285">
        <w:t>територіальної громади на період до 20</w:t>
      </w:r>
      <w:r w:rsidR="00CA2BD9" w:rsidRPr="00A33285">
        <w:t>34</w:t>
      </w:r>
      <w:r w:rsidRPr="00A33285">
        <w:t xml:space="preserve"> року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04"/>
      </w:tblGrid>
      <w:tr w:rsidR="009D1E26" w:rsidRPr="00360D9F" w14:paraId="0814753C" w14:textId="77777777" w:rsidTr="00FE7FF2">
        <w:trPr>
          <w:trHeight w:val="736"/>
        </w:trPr>
        <w:tc>
          <w:tcPr>
            <w:tcW w:w="9634" w:type="dxa"/>
            <w:gridSpan w:val="2"/>
            <w:shd w:val="clear" w:color="000000" w:fill="002060"/>
            <w:vAlign w:val="center"/>
            <w:hideMark/>
          </w:tcPr>
          <w:p w14:paraId="05F7A227" w14:textId="7551D17F" w:rsidR="009D1E26" w:rsidRPr="00360D9F" w:rsidRDefault="006E21EB" w:rsidP="000A45F4">
            <w:pPr>
              <w:ind w:firstLine="0"/>
              <w:jc w:val="center"/>
              <w:rPr>
                <w:rFonts w:eastAsia="Times New Roman" w:cs="Times New Roman"/>
                <w:b/>
                <w:bCs/>
                <w:color w:val="FFFFFF"/>
                <w:sz w:val="20"/>
                <w:szCs w:val="20"/>
                <w:lang w:eastAsia="uk-UA"/>
              </w:rPr>
            </w:pPr>
            <w:r w:rsidRPr="006E21EB">
              <w:rPr>
                <w:rFonts w:eastAsia="Times New Roman" w:cs="Times New Roman"/>
                <w:b/>
                <w:bCs/>
                <w:color w:val="FFFFFF"/>
                <w:sz w:val="20"/>
                <w:szCs w:val="20"/>
                <w:lang w:eastAsia="uk-UA"/>
              </w:rPr>
              <w:t xml:space="preserve">Стратегічна ціль 1: </w:t>
            </w:r>
            <w:r w:rsidR="00E87C42" w:rsidRPr="00E87C42">
              <w:rPr>
                <w:rFonts w:eastAsia="Times New Roman" w:cs="Times New Roman"/>
                <w:b/>
                <w:bCs/>
                <w:color w:val="FFFFFF"/>
                <w:sz w:val="20"/>
                <w:szCs w:val="20"/>
                <w:lang w:eastAsia="uk-UA"/>
              </w:rPr>
              <w:t>Зміцнення конкурентоспроможності місцевої економіки та просторово збалансований розвиток</w:t>
            </w:r>
          </w:p>
        </w:tc>
      </w:tr>
      <w:tr w:rsidR="009D1E26" w:rsidRPr="00360D9F" w14:paraId="1EFC4A00" w14:textId="77777777" w:rsidTr="00133931">
        <w:trPr>
          <w:trHeight w:val="56"/>
        </w:trPr>
        <w:tc>
          <w:tcPr>
            <w:tcW w:w="2830" w:type="dxa"/>
            <w:shd w:val="clear" w:color="000000" w:fill="D9E1F2"/>
            <w:vAlign w:val="center"/>
            <w:hideMark/>
          </w:tcPr>
          <w:p w14:paraId="13E221B7"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653435AE"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6E21EB" w:rsidRPr="00360D9F" w14:paraId="53FC257C" w14:textId="77777777" w:rsidTr="00133931">
        <w:trPr>
          <w:trHeight w:val="63"/>
        </w:trPr>
        <w:tc>
          <w:tcPr>
            <w:tcW w:w="2830" w:type="dxa"/>
            <w:vMerge w:val="restart"/>
            <w:shd w:val="clear" w:color="auto" w:fill="auto"/>
            <w:vAlign w:val="center"/>
          </w:tcPr>
          <w:p w14:paraId="4FAFAA28" w14:textId="7EBE3314" w:rsidR="006E21EB" w:rsidRPr="00360D9F" w:rsidRDefault="008F4D4C" w:rsidP="000A45F4">
            <w:pPr>
              <w:ind w:firstLine="0"/>
              <w:jc w:val="left"/>
              <w:rPr>
                <w:rFonts w:eastAsia="Times New Roman" w:cs="Times New Roman"/>
                <w:color w:val="000000"/>
                <w:sz w:val="20"/>
                <w:szCs w:val="20"/>
                <w:lang w:eastAsia="uk-UA"/>
              </w:rPr>
            </w:pPr>
            <w:r w:rsidRPr="008F4D4C">
              <w:rPr>
                <w:rFonts w:eastAsia="Times New Roman" w:cs="Times New Roman"/>
                <w:color w:val="000000"/>
                <w:sz w:val="20"/>
                <w:szCs w:val="20"/>
                <w:lang w:eastAsia="uk-UA"/>
              </w:rPr>
              <w:t>Операційна ціль 1.1. Розвиток місцевої економіки у громаді</w:t>
            </w:r>
          </w:p>
        </w:tc>
        <w:tc>
          <w:tcPr>
            <w:tcW w:w="6804" w:type="dxa"/>
            <w:shd w:val="clear" w:color="auto" w:fill="auto"/>
            <w:vAlign w:val="center"/>
          </w:tcPr>
          <w:p w14:paraId="211F974D" w14:textId="1224C7A7"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1.1.1. Розробити та впровадити програми підтримки для малого та середнього бізнесу громади</w:t>
            </w:r>
          </w:p>
        </w:tc>
      </w:tr>
      <w:tr w:rsidR="006E21EB" w:rsidRPr="00360D9F" w14:paraId="325D38E3" w14:textId="77777777" w:rsidTr="00133931">
        <w:trPr>
          <w:trHeight w:val="63"/>
        </w:trPr>
        <w:tc>
          <w:tcPr>
            <w:tcW w:w="2830" w:type="dxa"/>
            <w:vMerge/>
            <w:shd w:val="clear" w:color="auto" w:fill="auto"/>
            <w:vAlign w:val="center"/>
          </w:tcPr>
          <w:p w14:paraId="2C2512C4"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54DBD20" w14:textId="00A56B47"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1.1.2. Розвинути інфраструктуру для підтримки місцевого малого та середнього бізнесу</w:t>
            </w:r>
          </w:p>
        </w:tc>
      </w:tr>
      <w:tr w:rsidR="006E21EB" w:rsidRPr="00360D9F" w14:paraId="57DDE791" w14:textId="77777777" w:rsidTr="00133931">
        <w:trPr>
          <w:trHeight w:val="63"/>
        </w:trPr>
        <w:tc>
          <w:tcPr>
            <w:tcW w:w="2830" w:type="dxa"/>
            <w:vMerge/>
            <w:shd w:val="clear" w:color="auto" w:fill="auto"/>
            <w:vAlign w:val="center"/>
          </w:tcPr>
          <w:p w14:paraId="15C764FA"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D79772E" w14:textId="393CB071"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1.1.3. Створити передумови для залучення інвестицій до громад</w:t>
            </w:r>
            <w:r w:rsidR="0031413E">
              <w:rPr>
                <w:rFonts w:eastAsia="Times New Roman" w:cs="Times New Roman"/>
                <w:color w:val="000000"/>
                <w:sz w:val="20"/>
                <w:szCs w:val="20"/>
                <w:lang w:eastAsia="uk-UA"/>
              </w:rPr>
              <w:t>и</w:t>
            </w:r>
          </w:p>
        </w:tc>
      </w:tr>
      <w:tr w:rsidR="006E21EB" w:rsidRPr="00360D9F" w14:paraId="5AC0CF52" w14:textId="77777777" w:rsidTr="00133931">
        <w:trPr>
          <w:trHeight w:val="63"/>
        </w:trPr>
        <w:tc>
          <w:tcPr>
            <w:tcW w:w="2830" w:type="dxa"/>
            <w:vMerge/>
            <w:shd w:val="clear" w:color="auto" w:fill="auto"/>
            <w:vAlign w:val="center"/>
          </w:tcPr>
          <w:p w14:paraId="6771C803"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312FEAC" w14:textId="244AE48A"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1.1.4. Забезпечити підвищення економічної активності населення</w:t>
            </w:r>
          </w:p>
        </w:tc>
      </w:tr>
      <w:tr w:rsidR="006E21EB" w:rsidRPr="00360D9F" w14:paraId="7CB0BC60" w14:textId="77777777" w:rsidTr="00133931">
        <w:trPr>
          <w:trHeight w:val="63"/>
        </w:trPr>
        <w:tc>
          <w:tcPr>
            <w:tcW w:w="2830" w:type="dxa"/>
            <w:vMerge w:val="restart"/>
            <w:shd w:val="clear" w:color="auto" w:fill="auto"/>
            <w:vAlign w:val="center"/>
          </w:tcPr>
          <w:p w14:paraId="73111CBE" w14:textId="00D49AC4" w:rsidR="006E21EB" w:rsidRPr="00360D9F" w:rsidRDefault="00133931" w:rsidP="000A45F4">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1.2. Покращення транспортної доступності та благоустрою населених пунктів громад</w:t>
            </w:r>
          </w:p>
        </w:tc>
        <w:tc>
          <w:tcPr>
            <w:tcW w:w="6804" w:type="dxa"/>
            <w:shd w:val="clear" w:color="auto" w:fill="auto"/>
            <w:vAlign w:val="center"/>
          </w:tcPr>
          <w:p w14:paraId="7288945E" w14:textId="05C550BF" w:rsidR="006E21EB" w:rsidRPr="00360D9F" w:rsidRDefault="00133931" w:rsidP="006E21EB">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1.2.1. Вдосконалити дорожньо-транспортну інфраструктуру в населених пунктах громади</w:t>
            </w:r>
          </w:p>
        </w:tc>
      </w:tr>
      <w:tr w:rsidR="00133931" w:rsidRPr="00360D9F" w14:paraId="5DD5DDE8" w14:textId="77777777" w:rsidTr="00133931">
        <w:trPr>
          <w:trHeight w:val="63"/>
        </w:trPr>
        <w:tc>
          <w:tcPr>
            <w:tcW w:w="2830" w:type="dxa"/>
            <w:vMerge/>
            <w:shd w:val="clear" w:color="auto" w:fill="auto"/>
            <w:vAlign w:val="center"/>
          </w:tcPr>
          <w:p w14:paraId="48940971"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23B0904" w14:textId="403C63C4" w:rsidR="00133931" w:rsidRPr="00360D9F" w:rsidRDefault="00133931" w:rsidP="00133931">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1.2.2. Створити комфортні та екологічно безпечні громадські простори на території громади</w:t>
            </w:r>
          </w:p>
        </w:tc>
      </w:tr>
      <w:tr w:rsidR="00FF711B" w:rsidRPr="00360D9F" w14:paraId="08BB7343" w14:textId="77777777" w:rsidTr="009C671F">
        <w:trPr>
          <w:trHeight w:val="470"/>
        </w:trPr>
        <w:tc>
          <w:tcPr>
            <w:tcW w:w="2830" w:type="dxa"/>
            <w:vMerge w:val="restart"/>
            <w:shd w:val="clear" w:color="auto" w:fill="auto"/>
            <w:vAlign w:val="center"/>
          </w:tcPr>
          <w:p w14:paraId="3E86ABB7" w14:textId="66C43AB5" w:rsidR="00FF711B" w:rsidRPr="00360D9F" w:rsidRDefault="00FF711B" w:rsidP="000A45F4">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1.3. Покращення системи просторового планування територій громади</w:t>
            </w:r>
          </w:p>
        </w:tc>
        <w:tc>
          <w:tcPr>
            <w:tcW w:w="6804" w:type="dxa"/>
            <w:shd w:val="clear" w:color="auto" w:fill="auto"/>
            <w:vAlign w:val="center"/>
          </w:tcPr>
          <w:p w14:paraId="4F764ED7" w14:textId="562C8CE0" w:rsidR="00FF711B" w:rsidRPr="00360D9F" w:rsidRDefault="00FF711B" w:rsidP="006E21EB">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1.3.1. Забезпечити розробку основної містобудівної документації у громаді</w:t>
            </w:r>
          </w:p>
        </w:tc>
      </w:tr>
      <w:tr w:rsidR="006E21EB" w:rsidRPr="00360D9F" w14:paraId="39B7FDDE" w14:textId="77777777" w:rsidTr="00133931">
        <w:trPr>
          <w:trHeight w:val="63"/>
        </w:trPr>
        <w:tc>
          <w:tcPr>
            <w:tcW w:w="2830" w:type="dxa"/>
            <w:vMerge/>
            <w:shd w:val="clear" w:color="auto" w:fill="auto"/>
            <w:vAlign w:val="center"/>
          </w:tcPr>
          <w:p w14:paraId="3B76D47D" w14:textId="77777777" w:rsidR="006E21EB" w:rsidRPr="00360D9F" w:rsidRDefault="006E21EB"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58C286BE" w14:textId="5DD6BBB6" w:rsidR="006E21EB" w:rsidRPr="00360D9F" w:rsidRDefault="00FF711B" w:rsidP="006E21EB">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 xml:space="preserve">Завдання 1.3.2. Забезпечити </w:t>
            </w:r>
            <w:proofErr w:type="spellStart"/>
            <w:r w:rsidRPr="00FF711B">
              <w:rPr>
                <w:rFonts w:eastAsia="Times New Roman" w:cs="Times New Roman"/>
                <w:color w:val="000000"/>
                <w:sz w:val="20"/>
                <w:szCs w:val="20"/>
                <w:lang w:eastAsia="uk-UA"/>
              </w:rPr>
              <w:t>цифровізацію</w:t>
            </w:r>
            <w:proofErr w:type="spellEnd"/>
            <w:r w:rsidRPr="00FF711B">
              <w:rPr>
                <w:rFonts w:eastAsia="Times New Roman" w:cs="Times New Roman"/>
                <w:color w:val="000000"/>
                <w:sz w:val="20"/>
                <w:szCs w:val="20"/>
                <w:lang w:eastAsia="uk-UA"/>
              </w:rPr>
              <w:t xml:space="preserve"> процесів просторового планування у громаді</w:t>
            </w:r>
          </w:p>
        </w:tc>
      </w:tr>
      <w:tr w:rsidR="009D1E26" w:rsidRPr="00360D9F" w14:paraId="50CCEA80" w14:textId="77777777" w:rsidTr="00FE7FF2">
        <w:trPr>
          <w:trHeight w:val="718"/>
        </w:trPr>
        <w:tc>
          <w:tcPr>
            <w:tcW w:w="9634" w:type="dxa"/>
            <w:gridSpan w:val="2"/>
            <w:shd w:val="clear" w:color="000000" w:fill="002060"/>
            <w:vAlign w:val="center"/>
            <w:hideMark/>
          </w:tcPr>
          <w:p w14:paraId="0C8E7937" w14:textId="632E83D5" w:rsidR="009D1E26" w:rsidRPr="00360D9F" w:rsidRDefault="009D1E26" w:rsidP="000A45F4">
            <w:pPr>
              <w:keepNext/>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2: </w:t>
            </w:r>
            <w:r w:rsidR="00E87C42" w:rsidRPr="00E87C42">
              <w:rPr>
                <w:rFonts w:eastAsia="Times New Roman" w:cs="Times New Roman"/>
                <w:b/>
                <w:bCs/>
                <w:color w:val="FFFFFF"/>
                <w:sz w:val="20"/>
                <w:szCs w:val="20"/>
                <w:lang w:eastAsia="uk-UA"/>
              </w:rPr>
              <w:t>Розвиток людського капіталу та підвищення якості життя</w:t>
            </w:r>
          </w:p>
        </w:tc>
      </w:tr>
      <w:tr w:rsidR="009D1E26" w:rsidRPr="00360D9F" w14:paraId="1EC10ED6" w14:textId="77777777" w:rsidTr="00133931">
        <w:trPr>
          <w:trHeight w:val="56"/>
        </w:trPr>
        <w:tc>
          <w:tcPr>
            <w:tcW w:w="2830" w:type="dxa"/>
            <w:shd w:val="clear" w:color="000000" w:fill="D9E1F2"/>
            <w:vAlign w:val="center"/>
            <w:hideMark/>
          </w:tcPr>
          <w:p w14:paraId="604D2131" w14:textId="77777777" w:rsidR="009D1E26" w:rsidRPr="00360D9F" w:rsidRDefault="009D1E26" w:rsidP="000A45F4">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09FF35D6" w14:textId="77777777" w:rsidR="009D1E26" w:rsidRPr="00360D9F" w:rsidRDefault="009D1E26" w:rsidP="000A45F4">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5E5901" w:rsidRPr="00360D9F" w14:paraId="783E2202" w14:textId="77777777" w:rsidTr="00133931">
        <w:trPr>
          <w:trHeight w:val="63"/>
        </w:trPr>
        <w:tc>
          <w:tcPr>
            <w:tcW w:w="2830" w:type="dxa"/>
            <w:vMerge w:val="restart"/>
            <w:shd w:val="clear" w:color="auto" w:fill="auto"/>
            <w:vAlign w:val="center"/>
          </w:tcPr>
          <w:p w14:paraId="6F62F524" w14:textId="27D256D5" w:rsidR="005E5901" w:rsidRPr="00360D9F" w:rsidRDefault="00FF711B" w:rsidP="000A45F4">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Операційна ціль 2.1. Розвиток доступної та якісної освіти</w:t>
            </w:r>
          </w:p>
        </w:tc>
        <w:tc>
          <w:tcPr>
            <w:tcW w:w="6804" w:type="dxa"/>
            <w:shd w:val="clear" w:color="auto" w:fill="auto"/>
            <w:vAlign w:val="center"/>
          </w:tcPr>
          <w:p w14:paraId="42635845" w14:textId="66A0BA33" w:rsidR="005E5901" w:rsidRPr="00360D9F" w:rsidRDefault="00FF711B" w:rsidP="00902331">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2.1.1. Покращити технічний стан закладів загальної середньої</w:t>
            </w:r>
            <w:r w:rsidR="008252CD">
              <w:rPr>
                <w:rFonts w:eastAsia="Times New Roman" w:cs="Times New Roman"/>
                <w:color w:val="000000"/>
                <w:sz w:val="20"/>
                <w:szCs w:val="20"/>
                <w:lang w:eastAsia="uk-UA"/>
              </w:rPr>
              <w:t xml:space="preserve"> та дошкільної</w:t>
            </w:r>
            <w:r w:rsidRPr="00FF711B">
              <w:rPr>
                <w:rFonts w:eastAsia="Times New Roman" w:cs="Times New Roman"/>
                <w:color w:val="000000"/>
                <w:sz w:val="20"/>
                <w:szCs w:val="20"/>
                <w:lang w:eastAsia="uk-UA"/>
              </w:rPr>
              <w:t xml:space="preserve"> освіти</w:t>
            </w:r>
          </w:p>
        </w:tc>
      </w:tr>
      <w:tr w:rsidR="005E5901" w:rsidRPr="00360D9F" w14:paraId="48B8D67F" w14:textId="77777777" w:rsidTr="00133931">
        <w:trPr>
          <w:trHeight w:val="63"/>
        </w:trPr>
        <w:tc>
          <w:tcPr>
            <w:tcW w:w="2830" w:type="dxa"/>
            <w:vMerge/>
            <w:shd w:val="clear" w:color="auto" w:fill="auto"/>
            <w:vAlign w:val="center"/>
          </w:tcPr>
          <w:p w14:paraId="436B14E0" w14:textId="77777777" w:rsidR="005E5901" w:rsidRPr="00360D9F" w:rsidRDefault="005E590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E0CB641" w14:textId="55BFC7CB"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2.1.2. Модернізувати навчальний зміст та методи навчання у громаді</w:t>
            </w:r>
          </w:p>
        </w:tc>
      </w:tr>
      <w:tr w:rsidR="00133931" w:rsidRPr="00360D9F" w14:paraId="5FF6CE72" w14:textId="77777777" w:rsidTr="00C84826">
        <w:trPr>
          <w:trHeight w:val="356"/>
        </w:trPr>
        <w:tc>
          <w:tcPr>
            <w:tcW w:w="2830" w:type="dxa"/>
            <w:vMerge/>
            <w:shd w:val="clear" w:color="auto" w:fill="auto"/>
            <w:vAlign w:val="center"/>
          </w:tcPr>
          <w:p w14:paraId="4C92827B"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BA47A5B" w14:textId="4B28FC48"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2.1.3. Сприяти </w:t>
            </w:r>
            <w:proofErr w:type="spellStart"/>
            <w:r w:rsidRPr="009D690C">
              <w:rPr>
                <w:rFonts w:eastAsia="Times New Roman" w:cs="Times New Roman"/>
                <w:color w:val="000000"/>
                <w:sz w:val="20"/>
                <w:szCs w:val="20"/>
                <w:lang w:eastAsia="uk-UA"/>
              </w:rPr>
              <w:t>цифровізації</w:t>
            </w:r>
            <w:proofErr w:type="spellEnd"/>
            <w:r w:rsidRPr="009D690C">
              <w:rPr>
                <w:rFonts w:eastAsia="Times New Roman" w:cs="Times New Roman"/>
                <w:color w:val="000000"/>
                <w:sz w:val="20"/>
                <w:szCs w:val="20"/>
                <w:lang w:eastAsia="uk-UA"/>
              </w:rPr>
              <w:t xml:space="preserve"> </w:t>
            </w:r>
            <w:r w:rsidR="009D690C" w:rsidRPr="009D690C">
              <w:rPr>
                <w:rFonts w:eastAsia="Times New Roman" w:cs="Times New Roman"/>
                <w:sz w:val="20"/>
                <w:szCs w:val="20"/>
                <w:lang w:eastAsia="uk-UA"/>
              </w:rPr>
              <w:t>освітнього</w:t>
            </w:r>
            <w:r w:rsidRPr="009D690C">
              <w:rPr>
                <w:rFonts w:eastAsia="Times New Roman" w:cs="Times New Roman"/>
                <w:sz w:val="20"/>
                <w:szCs w:val="20"/>
                <w:lang w:eastAsia="uk-UA"/>
              </w:rPr>
              <w:t xml:space="preserve"> процесу </w:t>
            </w:r>
            <w:r w:rsidRPr="009D690C">
              <w:rPr>
                <w:rFonts w:eastAsia="Times New Roman" w:cs="Times New Roman"/>
                <w:color w:val="000000"/>
                <w:sz w:val="20"/>
                <w:szCs w:val="20"/>
                <w:lang w:eastAsia="uk-UA"/>
              </w:rPr>
              <w:t>у</w:t>
            </w:r>
            <w:r w:rsidRPr="005C3EC3">
              <w:rPr>
                <w:rFonts w:eastAsia="Times New Roman" w:cs="Times New Roman"/>
                <w:color w:val="000000"/>
                <w:sz w:val="20"/>
                <w:szCs w:val="20"/>
                <w:lang w:eastAsia="uk-UA"/>
              </w:rPr>
              <w:t xml:space="preserve"> громаді</w:t>
            </w:r>
          </w:p>
        </w:tc>
      </w:tr>
      <w:tr w:rsidR="00133931" w:rsidRPr="00360D9F" w14:paraId="0B30BBF5" w14:textId="77777777" w:rsidTr="00C84826">
        <w:trPr>
          <w:trHeight w:val="403"/>
        </w:trPr>
        <w:tc>
          <w:tcPr>
            <w:tcW w:w="2830" w:type="dxa"/>
            <w:vMerge w:val="restart"/>
            <w:shd w:val="clear" w:color="auto" w:fill="auto"/>
            <w:vAlign w:val="center"/>
          </w:tcPr>
          <w:p w14:paraId="63AB444E" w14:textId="7988C101" w:rsidR="0013393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2.2. Розвиток системи охорони здоров’я</w:t>
            </w:r>
          </w:p>
        </w:tc>
        <w:tc>
          <w:tcPr>
            <w:tcW w:w="6804" w:type="dxa"/>
            <w:shd w:val="clear" w:color="auto" w:fill="auto"/>
            <w:vAlign w:val="center"/>
          </w:tcPr>
          <w:p w14:paraId="3C685FD1" w14:textId="6467AFA4"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2.2.1. Покращити стан медичних закладів у громаді</w:t>
            </w:r>
          </w:p>
        </w:tc>
      </w:tr>
      <w:tr w:rsidR="00133931" w:rsidRPr="00360D9F" w14:paraId="4BF17106" w14:textId="77777777" w:rsidTr="00C84826">
        <w:trPr>
          <w:trHeight w:val="423"/>
        </w:trPr>
        <w:tc>
          <w:tcPr>
            <w:tcW w:w="2830" w:type="dxa"/>
            <w:vMerge/>
            <w:shd w:val="clear" w:color="auto" w:fill="auto"/>
            <w:vAlign w:val="center"/>
          </w:tcPr>
          <w:p w14:paraId="323A500D" w14:textId="77777777" w:rsidR="00133931" w:rsidRPr="00360D9F" w:rsidRDefault="0013393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21DCA95" w14:textId="33157672" w:rsidR="0013393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2.2.2. Підвищити якість надання медичних послуг у громаді</w:t>
            </w:r>
          </w:p>
        </w:tc>
      </w:tr>
      <w:tr w:rsidR="005E5901" w:rsidRPr="00360D9F" w14:paraId="704B0313" w14:textId="77777777" w:rsidTr="0049460F">
        <w:trPr>
          <w:trHeight w:val="63"/>
        </w:trPr>
        <w:tc>
          <w:tcPr>
            <w:tcW w:w="2830" w:type="dxa"/>
            <w:vMerge w:val="restart"/>
            <w:shd w:val="clear" w:color="auto" w:fill="auto"/>
            <w:vAlign w:val="center"/>
          </w:tcPr>
          <w:p w14:paraId="422FC8A2" w14:textId="5FDAA205" w:rsidR="005E590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Операційна ціль 2.3. Розвиток системи соціального захисту, </w:t>
            </w:r>
            <w:proofErr w:type="spellStart"/>
            <w:r w:rsidRPr="005C3EC3">
              <w:rPr>
                <w:rFonts w:eastAsia="Times New Roman" w:cs="Times New Roman"/>
                <w:color w:val="000000"/>
                <w:sz w:val="20"/>
                <w:szCs w:val="20"/>
                <w:lang w:eastAsia="uk-UA"/>
              </w:rPr>
              <w:t>безбар’єрності</w:t>
            </w:r>
            <w:proofErr w:type="spellEnd"/>
            <w:r w:rsidRPr="005C3EC3">
              <w:rPr>
                <w:rFonts w:eastAsia="Times New Roman" w:cs="Times New Roman"/>
                <w:color w:val="000000"/>
                <w:sz w:val="20"/>
                <w:szCs w:val="20"/>
                <w:lang w:eastAsia="uk-UA"/>
              </w:rPr>
              <w:t xml:space="preserve"> та інклюзивного середовища</w:t>
            </w:r>
          </w:p>
        </w:tc>
        <w:tc>
          <w:tcPr>
            <w:tcW w:w="6804" w:type="dxa"/>
            <w:shd w:val="clear" w:color="auto" w:fill="auto"/>
            <w:vAlign w:val="center"/>
          </w:tcPr>
          <w:p w14:paraId="3E30C6E5" w14:textId="284D1270"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2.3.1. Забезпечити комфортні умови проживання на території громади для людей з інвалідністю та </w:t>
            </w:r>
            <w:proofErr w:type="spellStart"/>
            <w:r w:rsidRPr="005C3EC3">
              <w:rPr>
                <w:rFonts w:eastAsia="Times New Roman" w:cs="Times New Roman"/>
                <w:color w:val="000000"/>
                <w:sz w:val="20"/>
                <w:szCs w:val="20"/>
                <w:lang w:eastAsia="uk-UA"/>
              </w:rPr>
              <w:t>маломобільних</w:t>
            </w:r>
            <w:proofErr w:type="spellEnd"/>
            <w:r w:rsidRPr="005C3EC3">
              <w:rPr>
                <w:rFonts w:eastAsia="Times New Roman" w:cs="Times New Roman"/>
                <w:color w:val="000000"/>
                <w:sz w:val="20"/>
                <w:szCs w:val="20"/>
                <w:lang w:eastAsia="uk-UA"/>
              </w:rPr>
              <w:t xml:space="preserve"> груп населення</w:t>
            </w:r>
          </w:p>
        </w:tc>
      </w:tr>
      <w:tr w:rsidR="0049460F" w:rsidRPr="00360D9F" w14:paraId="4D9A2071" w14:textId="77777777" w:rsidTr="0049460F">
        <w:trPr>
          <w:trHeight w:val="63"/>
        </w:trPr>
        <w:tc>
          <w:tcPr>
            <w:tcW w:w="2830" w:type="dxa"/>
            <w:vMerge/>
            <w:shd w:val="clear" w:color="auto" w:fill="auto"/>
            <w:vAlign w:val="center"/>
          </w:tcPr>
          <w:p w14:paraId="73EDD5F1"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63580C8" w14:textId="4D6CADF7"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2.3.2. Забезпечити соціальну допомогу та захист для вразливих категорій населення</w:t>
            </w:r>
          </w:p>
        </w:tc>
      </w:tr>
      <w:tr w:rsidR="0049460F" w:rsidRPr="00360D9F" w14:paraId="5F8CFF5F" w14:textId="77777777" w:rsidTr="0049460F">
        <w:trPr>
          <w:trHeight w:val="63"/>
        </w:trPr>
        <w:tc>
          <w:tcPr>
            <w:tcW w:w="2830" w:type="dxa"/>
            <w:vMerge/>
            <w:shd w:val="clear" w:color="auto" w:fill="auto"/>
            <w:vAlign w:val="center"/>
          </w:tcPr>
          <w:p w14:paraId="6E4C82DC"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8452444" w14:textId="3F909BFF"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2.3.3. Забезпечити належні умови для реабілітації та реабілітації ветеранів та військових на території громади</w:t>
            </w:r>
          </w:p>
        </w:tc>
      </w:tr>
      <w:tr w:rsidR="0049460F" w:rsidRPr="00360D9F" w14:paraId="61095CB4" w14:textId="77777777" w:rsidTr="0049460F">
        <w:trPr>
          <w:trHeight w:val="63"/>
        </w:trPr>
        <w:tc>
          <w:tcPr>
            <w:tcW w:w="2830" w:type="dxa"/>
            <w:vMerge w:val="restart"/>
            <w:shd w:val="clear" w:color="auto" w:fill="auto"/>
            <w:vAlign w:val="center"/>
          </w:tcPr>
          <w:p w14:paraId="7840822C" w14:textId="2A927ABC" w:rsidR="0049460F"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2.4. Розвиток культурних та спортивних просторів громади</w:t>
            </w:r>
          </w:p>
        </w:tc>
        <w:tc>
          <w:tcPr>
            <w:tcW w:w="6804" w:type="dxa"/>
            <w:shd w:val="clear" w:color="auto" w:fill="auto"/>
            <w:vAlign w:val="center"/>
          </w:tcPr>
          <w:p w14:paraId="5DCEC932" w14:textId="15E657C1"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2.4.1. Забезпечити розвиток культурних просторів</w:t>
            </w:r>
          </w:p>
        </w:tc>
      </w:tr>
      <w:tr w:rsidR="0049460F" w:rsidRPr="00360D9F" w14:paraId="10B24B71" w14:textId="77777777" w:rsidTr="0049460F">
        <w:trPr>
          <w:trHeight w:val="63"/>
        </w:trPr>
        <w:tc>
          <w:tcPr>
            <w:tcW w:w="2830" w:type="dxa"/>
            <w:vMerge/>
            <w:shd w:val="clear" w:color="auto" w:fill="auto"/>
            <w:vAlign w:val="center"/>
          </w:tcPr>
          <w:p w14:paraId="5A53F787"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624BCADC" w14:textId="58747667"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2.4.2. Забезпечити розвиток спортивних просторів</w:t>
            </w:r>
          </w:p>
        </w:tc>
      </w:tr>
      <w:tr w:rsidR="005E5901" w:rsidRPr="00360D9F" w14:paraId="2EDC3F28" w14:textId="77777777" w:rsidTr="00133931">
        <w:trPr>
          <w:trHeight w:val="63"/>
        </w:trPr>
        <w:tc>
          <w:tcPr>
            <w:tcW w:w="2830" w:type="dxa"/>
            <w:vMerge w:val="restart"/>
            <w:shd w:val="clear" w:color="auto" w:fill="auto"/>
            <w:vAlign w:val="center"/>
          </w:tcPr>
          <w:p w14:paraId="29942190" w14:textId="32C96329" w:rsidR="005E5901"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2.5. Покращення екологічної ситуації у громаді</w:t>
            </w:r>
          </w:p>
        </w:tc>
        <w:tc>
          <w:tcPr>
            <w:tcW w:w="6804" w:type="dxa"/>
            <w:shd w:val="clear" w:color="auto" w:fill="auto"/>
            <w:vAlign w:val="center"/>
          </w:tcPr>
          <w:p w14:paraId="32D84BAF" w14:textId="4E5C0730"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2.5.1. Удосконалити систему управління відходами у громаді</w:t>
            </w:r>
          </w:p>
        </w:tc>
      </w:tr>
      <w:tr w:rsidR="005E5901" w:rsidRPr="00360D9F" w14:paraId="3D1EB0D1" w14:textId="77777777" w:rsidTr="00133931">
        <w:trPr>
          <w:trHeight w:val="63"/>
        </w:trPr>
        <w:tc>
          <w:tcPr>
            <w:tcW w:w="2830" w:type="dxa"/>
            <w:vMerge/>
            <w:shd w:val="clear" w:color="auto" w:fill="auto"/>
            <w:vAlign w:val="center"/>
          </w:tcPr>
          <w:p w14:paraId="60518604" w14:textId="77777777" w:rsidR="005E5901" w:rsidRPr="00360D9F" w:rsidRDefault="005E5901"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328F4389" w14:textId="5490FEE2" w:rsidR="005E5901"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2.5.2. Забезпечити належний екологічний моніторинг та контроль у громаді</w:t>
            </w:r>
          </w:p>
        </w:tc>
      </w:tr>
      <w:tr w:rsidR="0049460F" w:rsidRPr="00360D9F" w14:paraId="2DEB994E" w14:textId="77777777" w:rsidTr="0049460F">
        <w:trPr>
          <w:trHeight w:val="63"/>
        </w:trPr>
        <w:tc>
          <w:tcPr>
            <w:tcW w:w="2830" w:type="dxa"/>
            <w:vMerge/>
            <w:shd w:val="clear" w:color="auto" w:fill="auto"/>
            <w:vAlign w:val="center"/>
          </w:tcPr>
          <w:p w14:paraId="5393FBD1"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6F30604F" w14:textId="3593DE54" w:rsidR="0049460F" w:rsidRPr="00360D9F" w:rsidRDefault="005C3EC3" w:rsidP="00902331">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2.5.3. Підвищити рівень екологічної свідомості у громаді</w:t>
            </w:r>
          </w:p>
        </w:tc>
      </w:tr>
      <w:tr w:rsidR="009D1E26" w:rsidRPr="00360D9F" w14:paraId="221F01AA" w14:textId="77777777" w:rsidTr="006F7458">
        <w:trPr>
          <w:trHeight w:val="705"/>
        </w:trPr>
        <w:tc>
          <w:tcPr>
            <w:tcW w:w="9634" w:type="dxa"/>
            <w:gridSpan w:val="2"/>
            <w:shd w:val="clear" w:color="000000" w:fill="002060"/>
            <w:vAlign w:val="center"/>
            <w:hideMark/>
          </w:tcPr>
          <w:p w14:paraId="12856276" w14:textId="2A5BE5BB" w:rsidR="009D1E26" w:rsidRPr="00360D9F" w:rsidRDefault="009D1E26" w:rsidP="000A45F4">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3: </w:t>
            </w:r>
            <w:r w:rsidR="00E87C42" w:rsidRPr="00E87C42">
              <w:rPr>
                <w:rFonts w:eastAsia="Times New Roman" w:cs="Times New Roman"/>
                <w:b/>
                <w:bCs/>
                <w:color w:val="FFFFFF"/>
                <w:sz w:val="20"/>
                <w:szCs w:val="20"/>
                <w:lang w:eastAsia="uk-UA"/>
              </w:rPr>
              <w:t>Підвищення рівня безпеки населення та цивільного захисту</w:t>
            </w:r>
          </w:p>
        </w:tc>
      </w:tr>
      <w:tr w:rsidR="009D1E26" w:rsidRPr="00360D9F" w14:paraId="3C9F27B7" w14:textId="77777777" w:rsidTr="00133931">
        <w:trPr>
          <w:trHeight w:val="56"/>
        </w:trPr>
        <w:tc>
          <w:tcPr>
            <w:tcW w:w="2830" w:type="dxa"/>
            <w:shd w:val="clear" w:color="000000" w:fill="D9E1F2"/>
            <w:vAlign w:val="center"/>
            <w:hideMark/>
          </w:tcPr>
          <w:p w14:paraId="1A8FA476"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13A50435"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AC799C" w:rsidRPr="00360D9F" w14:paraId="0A5A77CF" w14:textId="77777777" w:rsidTr="00133931">
        <w:trPr>
          <w:trHeight w:val="63"/>
        </w:trPr>
        <w:tc>
          <w:tcPr>
            <w:tcW w:w="2830" w:type="dxa"/>
            <w:vMerge w:val="restart"/>
            <w:shd w:val="clear" w:color="auto" w:fill="auto"/>
            <w:vAlign w:val="center"/>
          </w:tcPr>
          <w:p w14:paraId="40C375BE" w14:textId="34014FFF" w:rsidR="00AC799C"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3.1. Розвиток інфраструктури цивільного захисту та оповіщення населення</w:t>
            </w:r>
          </w:p>
        </w:tc>
        <w:tc>
          <w:tcPr>
            <w:tcW w:w="6804" w:type="dxa"/>
            <w:shd w:val="clear" w:color="auto" w:fill="auto"/>
            <w:vAlign w:val="center"/>
          </w:tcPr>
          <w:p w14:paraId="2588C0D5" w14:textId="3216B4CF"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3.1.1. Створити ефективну систему централізованого оповіщення населення</w:t>
            </w:r>
          </w:p>
        </w:tc>
      </w:tr>
      <w:tr w:rsidR="0049460F" w:rsidRPr="00360D9F" w14:paraId="37100BEA" w14:textId="77777777" w:rsidTr="0049460F">
        <w:trPr>
          <w:trHeight w:val="63"/>
        </w:trPr>
        <w:tc>
          <w:tcPr>
            <w:tcW w:w="2830" w:type="dxa"/>
            <w:vMerge/>
            <w:shd w:val="clear" w:color="auto" w:fill="auto"/>
            <w:vAlign w:val="center"/>
          </w:tcPr>
          <w:p w14:paraId="25A3EC90" w14:textId="77777777" w:rsidR="0049460F" w:rsidRPr="00360D9F" w:rsidRDefault="0049460F" w:rsidP="00AC799C">
            <w:pPr>
              <w:ind w:firstLine="0"/>
              <w:jc w:val="left"/>
              <w:rPr>
                <w:rFonts w:eastAsia="Times New Roman" w:cs="Times New Roman"/>
                <w:color w:val="000000"/>
                <w:sz w:val="20"/>
                <w:szCs w:val="20"/>
                <w:lang w:eastAsia="uk-UA"/>
              </w:rPr>
            </w:pPr>
          </w:p>
        </w:tc>
        <w:tc>
          <w:tcPr>
            <w:tcW w:w="6804" w:type="dxa"/>
            <w:shd w:val="clear" w:color="auto" w:fill="auto"/>
            <w:vAlign w:val="center"/>
          </w:tcPr>
          <w:p w14:paraId="1CB71792" w14:textId="3E5EAE69"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3.1.2. Забезпечити громаду інфраструктурою цивільного захисту населення</w:t>
            </w:r>
          </w:p>
        </w:tc>
      </w:tr>
      <w:tr w:rsidR="00AC799C" w:rsidRPr="00360D9F" w14:paraId="6E821241" w14:textId="77777777" w:rsidTr="00133931">
        <w:trPr>
          <w:trHeight w:val="63"/>
        </w:trPr>
        <w:tc>
          <w:tcPr>
            <w:tcW w:w="2830" w:type="dxa"/>
            <w:vMerge w:val="restart"/>
            <w:shd w:val="clear" w:color="auto" w:fill="auto"/>
            <w:vAlign w:val="center"/>
          </w:tcPr>
          <w:p w14:paraId="55B52C20" w14:textId="7FF40538"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3.2. Посилення спроможності кадрів та населення з питань цивільного захисту</w:t>
            </w:r>
          </w:p>
        </w:tc>
        <w:tc>
          <w:tcPr>
            <w:tcW w:w="6804" w:type="dxa"/>
            <w:shd w:val="clear" w:color="auto" w:fill="auto"/>
            <w:vAlign w:val="center"/>
          </w:tcPr>
          <w:p w14:paraId="226A9926" w14:textId="590AB7D8"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3.2.1. Покращити матеріально-технічне забезпечення </w:t>
            </w:r>
            <w:proofErr w:type="spellStart"/>
            <w:r w:rsidRPr="005C3EC3">
              <w:rPr>
                <w:rFonts w:eastAsia="Times New Roman" w:cs="Times New Roman"/>
                <w:color w:val="000000"/>
                <w:sz w:val="20"/>
                <w:szCs w:val="20"/>
                <w:lang w:eastAsia="uk-UA"/>
              </w:rPr>
              <w:t>пожежно</w:t>
            </w:r>
            <w:proofErr w:type="spellEnd"/>
            <w:r w:rsidRPr="005C3EC3">
              <w:rPr>
                <w:rFonts w:eastAsia="Times New Roman" w:cs="Times New Roman"/>
                <w:color w:val="000000"/>
                <w:sz w:val="20"/>
                <w:szCs w:val="20"/>
                <w:lang w:eastAsia="uk-UA"/>
              </w:rPr>
              <w:t>-рятувальних підрозділів</w:t>
            </w:r>
          </w:p>
        </w:tc>
      </w:tr>
      <w:tr w:rsidR="00AC799C" w:rsidRPr="00360D9F" w14:paraId="4EA81766" w14:textId="77777777" w:rsidTr="00133931">
        <w:trPr>
          <w:trHeight w:val="63"/>
        </w:trPr>
        <w:tc>
          <w:tcPr>
            <w:tcW w:w="2830" w:type="dxa"/>
            <w:vMerge/>
            <w:shd w:val="clear" w:color="auto" w:fill="auto"/>
            <w:vAlign w:val="center"/>
          </w:tcPr>
          <w:p w14:paraId="09AE2AF4" w14:textId="77777777" w:rsidR="00AC799C" w:rsidRPr="00360D9F" w:rsidRDefault="00AC799C" w:rsidP="00AC799C">
            <w:pPr>
              <w:ind w:firstLine="0"/>
              <w:jc w:val="left"/>
              <w:rPr>
                <w:rFonts w:eastAsia="Times New Roman" w:cs="Times New Roman"/>
                <w:color w:val="000000"/>
                <w:sz w:val="20"/>
                <w:szCs w:val="20"/>
                <w:lang w:eastAsia="uk-UA"/>
              </w:rPr>
            </w:pPr>
          </w:p>
        </w:tc>
        <w:tc>
          <w:tcPr>
            <w:tcW w:w="6804" w:type="dxa"/>
            <w:shd w:val="clear" w:color="auto" w:fill="auto"/>
            <w:vAlign w:val="center"/>
          </w:tcPr>
          <w:p w14:paraId="79B277BA" w14:textId="4A1651C2" w:rsidR="00AC799C"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r>
      <w:tr w:rsidR="009D1E26" w:rsidRPr="00360D9F" w14:paraId="783869EC" w14:textId="77777777" w:rsidTr="006F7458">
        <w:trPr>
          <w:trHeight w:val="782"/>
        </w:trPr>
        <w:tc>
          <w:tcPr>
            <w:tcW w:w="9634" w:type="dxa"/>
            <w:gridSpan w:val="2"/>
            <w:shd w:val="clear" w:color="000000" w:fill="002060"/>
            <w:vAlign w:val="center"/>
            <w:hideMark/>
          </w:tcPr>
          <w:p w14:paraId="4248A6EB" w14:textId="5DAE9FFF" w:rsidR="009D1E26" w:rsidRPr="00360D9F" w:rsidRDefault="009D1E26" w:rsidP="000A45F4">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lastRenderedPageBreak/>
              <w:t xml:space="preserve">Стратегічна ціль 4: </w:t>
            </w:r>
            <w:r w:rsidR="00E87C42" w:rsidRPr="00E87C42">
              <w:rPr>
                <w:rFonts w:eastAsia="Times New Roman" w:cs="Times New Roman"/>
                <w:b/>
                <w:bCs/>
                <w:color w:val="FFFFFF"/>
                <w:sz w:val="20"/>
                <w:szCs w:val="20"/>
                <w:lang w:eastAsia="uk-UA"/>
              </w:rPr>
              <w:t>Підвищення якості управління та енергоефективності</w:t>
            </w:r>
          </w:p>
        </w:tc>
      </w:tr>
      <w:tr w:rsidR="009D1E26" w:rsidRPr="00360D9F" w14:paraId="12CEF486" w14:textId="77777777" w:rsidTr="00133931">
        <w:trPr>
          <w:trHeight w:val="56"/>
        </w:trPr>
        <w:tc>
          <w:tcPr>
            <w:tcW w:w="2830" w:type="dxa"/>
            <w:shd w:val="clear" w:color="000000" w:fill="D9E1F2"/>
            <w:vAlign w:val="center"/>
            <w:hideMark/>
          </w:tcPr>
          <w:p w14:paraId="274479CC"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090152B7" w14:textId="77777777" w:rsidR="009D1E26" w:rsidRPr="00360D9F" w:rsidRDefault="009D1E26" w:rsidP="000A45F4">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5363DA" w:rsidRPr="00360D9F" w14:paraId="7CF661F9" w14:textId="77777777" w:rsidTr="0049460F">
        <w:trPr>
          <w:trHeight w:val="63"/>
        </w:trPr>
        <w:tc>
          <w:tcPr>
            <w:tcW w:w="2830" w:type="dxa"/>
            <w:vMerge w:val="restart"/>
            <w:shd w:val="clear" w:color="auto" w:fill="auto"/>
            <w:vAlign w:val="center"/>
          </w:tcPr>
          <w:p w14:paraId="28877B71" w14:textId="1A3BC2EA" w:rsidR="005363DA" w:rsidRPr="00360D9F" w:rsidRDefault="005C3EC3" w:rsidP="000A45F4">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4.1. Підвищення якості управління та адміністративної інфраструктури у громаді</w:t>
            </w:r>
          </w:p>
        </w:tc>
        <w:tc>
          <w:tcPr>
            <w:tcW w:w="6804" w:type="dxa"/>
            <w:shd w:val="clear" w:color="auto" w:fill="auto"/>
            <w:vAlign w:val="center"/>
          </w:tcPr>
          <w:p w14:paraId="709771D1" w14:textId="7B590E04" w:rsidR="005363DA" w:rsidRPr="00360D9F" w:rsidRDefault="005C3EC3" w:rsidP="005363DA">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4.1.1. Зміцнити матеріально-технічну базу органів місцевого самоврядування</w:t>
            </w:r>
          </w:p>
        </w:tc>
      </w:tr>
      <w:tr w:rsidR="0049460F" w:rsidRPr="00360D9F" w14:paraId="6991F385" w14:textId="77777777" w:rsidTr="00133931">
        <w:trPr>
          <w:trHeight w:val="63"/>
        </w:trPr>
        <w:tc>
          <w:tcPr>
            <w:tcW w:w="2830" w:type="dxa"/>
            <w:vMerge/>
            <w:shd w:val="clear" w:color="auto" w:fill="auto"/>
            <w:vAlign w:val="center"/>
          </w:tcPr>
          <w:p w14:paraId="63D8B15F"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0B196DB2" w14:textId="088C8F04"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w:t>
            </w:r>
            <w:r w:rsidR="007C1D20">
              <w:rPr>
                <w:rFonts w:eastAsia="Times New Roman" w:cs="Times New Roman"/>
                <w:color w:val="000000"/>
                <w:sz w:val="20"/>
                <w:szCs w:val="20"/>
                <w:lang w:val="ru-RU" w:eastAsia="uk-UA"/>
              </w:rPr>
              <w:t>1</w:t>
            </w:r>
            <w:r w:rsidRPr="005C3EC3">
              <w:rPr>
                <w:rFonts w:eastAsia="Times New Roman" w:cs="Times New Roman"/>
                <w:color w:val="000000"/>
                <w:sz w:val="20"/>
                <w:szCs w:val="20"/>
                <w:lang w:eastAsia="uk-UA"/>
              </w:rPr>
              <w:t>.</w:t>
            </w:r>
            <w:r w:rsidR="007C1D20">
              <w:rPr>
                <w:rFonts w:eastAsia="Times New Roman" w:cs="Times New Roman"/>
                <w:color w:val="000000"/>
                <w:sz w:val="20"/>
                <w:szCs w:val="20"/>
                <w:lang w:val="ru-RU" w:eastAsia="uk-UA"/>
              </w:rPr>
              <w:t>2</w:t>
            </w:r>
            <w:r w:rsidRPr="005C3EC3">
              <w:rPr>
                <w:rFonts w:eastAsia="Times New Roman" w:cs="Times New Roman"/>
                <w:color w:val="000000"/>
                <w:sz w:val="20"/>
                <w:szCs w:val="20"/>
                <w:lang w:eastAsia="uk-UA"/>
              </w:rPr>
              <w:t>. Посилити комунікаційну діяльність громади</w:t>
            </w:r>
          </w:p>
        </w:tc>
      </w:tr>
      <w:tr w:rsidR="0049460F" w:rsidRPr="00360D9F" w14:paraId="4ACCE22D" w14:textId="77777777" w:rsidTr="00133931">
        <w:trPr>
          <w:trHeight w:val="63"/>
        </w:trPr>
        <w:tc>
          <w:tcPr>
            <w:tcW w:w="2830" w:type="dxa"/>
            <w:vMerge/>
            <w:shd w:val="clear" w:color="auto" w:fill="auto"/>
            <w:vAlign w:val="center"/>
          </w:tcPr>
          <w:p w14:paraId="379C1633"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A0C740C" w14:textId="1CE90468" w:rsidR="0049460F"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4.1.3. Забезпечити розбудову цифрової громади</w:t>
            </w:r>
          </w:p>
        </w:tc>
      </w:tr>
      <w:tr w:rsidR="005363DA" w:rsidRPr="00360D9F" w14:paraId="1FF92F8F" w14:textId="77777777" w:rsidTr="00133931">
        <w:trPr>
          <w:trHeight w:val="63"/>
        </w:trPr>
        <w:tc>
          <w:tcPr>
            <w:tcW w:w="2830" w:type="dxa"/>
            <w:vMerge/>
            <w:shd w:val="clear" w:color="auto" w:fill="auto"/>
            <w:vAlign w:val="center"/>
          </w:tcPr>
          <w:p w14:paraId="2082F93A"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5B9FE3F6" w14:textId="504F2506" w:rsidR="005363DA"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4.1.4. Забезпечити розвиток громадянської активності та інструментів залучення громадян</w:t>
            </w:r>
          </w:p>
        </w:tc>
      </w:tr>
      <w:tr w:rsidR="005363DA" w:rsidRPr="00360D9F" w14:paraId="50619584" w14:textId="77777777" w:rsidTr="00133931">
        <w:trPr>
          <w:trHeight w:val="63"/>
        </w:trPr>
        <w:tc>
          <w:tcPr>
            <w:tcW w:w="2830" w:type="dxa"/>
            <w:vMerge/>
            <w:shd w:val="clear" w:color="auto" w:fill="auto"/>
            <w:vAlign w:val="center"/>
          </w:tcPr>
          <w:p w14:paraId="28C83EAC"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5192307" w14:textId="74D6DD1D" w:rsidR="005363DA" w:rsidRPr="00360D9F" w:rsidRDefault="005C3EC3" w:rsidP="00AC799C">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4.1.5. Розвинути систему міжмуніципального та міжнародного партнерства громади</w:t>
            </w:r>
          </w:p>
        </w:tc>
      </w:tr>
      <w:tr w:rsidR="005363DA" w:rsidRPr="00360D9F" w14:paraId="69FFBCC3" w14:textId="77777777" w:rsidTr="0049460F">
        <w:trPr>
          <w:trHeight w:val="63"/>
        </w:trPr>
        <w:tc>
          <w:tcPr>
            <w:tcW w:w="2830" w:type="dxa"/>
            <w:vMerge w:val="restart"/>
            <w:shd w:val="clear" w:color="auto" w:fill="auto"/>
            <w:vAlign w:val="center"/>
          </w:tcPr>
          <w:p w14:paraId="6C000BC9" w14:textId="6069D0E1" w:rsidR="005363DA" w:rsidRPr="00360D9F" w:rsidRDefault="0049460F" w:rsidP="000A45F4">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4.2. Підвищення енергоефективності громади</w:t>
            </w:r>
          </w:p>
        </w:tc>
        <w:tc>
          <w:tcPr>
            <w:tcW w:w="6804" w:type="dxa"/>
            <w:shd w:val="clear" w:color="auto" w:fill="auto"/>
            <w:vAlign w:val="center"/>
          </w:tcPr>
          <w:p w14:paraId="58D12184" w14:textId="7B78F7DB"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4.2.1. Сприяти підвищенню енергоефективності комунальних об’єктів громади</w:t>
            </w:r>
          </w:p>
        </w:tc>
      </w:tr>
      <w:tr w:rsidR="005363DA" w:rsidRPr="00360D9F" w14:paraId="1D33439D" w14:textId="77777777" w:rsidTr="00133931">
        <w:trPr>
          <w:trHeight w:val="63"/>
        </w:trPr>
        <w:tc>
          <w:tcPr>
            <w:tcW w:w="2830" w:type="dxa"/>
            <w:vMerge/>
            <w:shd w:val="clear" w:color="auto" w:fill="auto"/>
            <w:vAlign w:val="center"/>
          </w:tcPr>
          <w:p w14:paraId="6F5F23C7"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2FEC7438" w14:textId="1838B6FF"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4.2.2. Сприяти підвищенню енергоефективності житлового фонду громади</w:t>
            </w:r>
          </w:p>
        </w:tc>
      </w:tr>
      <w:tr w:rsidR="005363DA" w:rsidRPr="00360D9F" w14:paraId="251BCFF0" w14:textId="77777777" w:rsidTr="00133931">
        <w:trPr>
          <w:trHeight w:val="63"/>
        </w:trPr>
        <w:tc>
          <w:tcPr>
            <w:tcW w:w="2830" w:type="dxa"/>
            <w:vMerge w:val="restart"/>
            <w:shd w:val="clear" w:color="auto" w:fill="auto"/>
            <w:vAlign w:val="center"/>
          </w:tcPr>
          <w:p w14:paraId="74E91659" w14:textId="05A72D7E" w:rsidR="005363DA" w:rsidRPr="00360D9F" w:rsidRDefault="0049460F" w:rsidP="000A45F4">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4.3. Розвиток альтернативної енергетики у громаді</w:t>
            </w:r>
          </w:p>
        </w:tc>
        <w:tc>
          <w:tcPr>
            <w:tcW w:w="6804" w:type="dxa"/>
            <w:shd w:val="clear" w:color="auto" w:fill="auto"/>
            <w:vAlign w:val="center"/>
          </w:tcPr>
          <w:p w14:paraId="2D0B49D2" w14:textId="6994A85E"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4.3.1. Запровадити механізми управління використанням альтернативних джерел енергії у громаді</w:t>
            </w:r>
          </w:p>
        </w:tc>
      </w:tr>
      <w:tr w:rsidR="005363DA" w:rsidRPr="00360D9F" w14:paraId="05216617" w14:textId="77777777" w:rsidTr="0049460F">
        <w:trPr>
          <w:trHeight w:val="63"/>
        </w:trPr>
        <w:tc>
          <w:tcPr>
            <w:tcW w:w="2830" w:type="dxa"/>
            <w:vMerge/>
            <w:shd w:val="clear" w:color="auto" w:fill="auto"/>
            <w:vAlign w:val="center"/>
          </w:tcPr>
          <w:p w14:paraId="7361FA09" w14:textId="77777777" w:rsidR="005363DA" w:rsidRPr="00360D9F" w:rsidRDefault="005363DA"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10C232BE" w14:textId="4AE6D277" w:rsidR="005363DA"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4.3.2. Впровадити заходи для використання альтернативних джерел енергії</w:t>
            </w:r>
          </w:p>
        </w:tc>
      </w:tr>
      <w:tr w:rsidR="0049460F" w:rsidRPr="00360D9F" w14:paraId="1194DBBD" w14:textId="77777777" w:rsidTr="0049460F">
        <w:trPr>
          <w:trHeight w:val="63"/>
        </w:trPr>
        <w:tc>
          <w:tcPr>
            <w:tcW w:w="2830" w:type="dxa"/>
            <w:vMerge/>
            <w:shd w:val="clear" w:color="auto" w:fill="auto"/>
            <w:vAlign w:val="center"/>
          </w:tcPr>
          <w:p w14:paraId="449A7318" w14:textId="77777777" w:rsidR="0049460F" w:rsidRPr="00360D9F" w:rsidRDefault="0049460F" w:rsidP="000A45F4">
            <w:pPr>
              <w:ind w:firstLine="0"/>
              <w:jc w:val="left"/>
              <w:rPr>
                <w:rFonts w:eastAsia="Times New Roman" w:cs="Times New Roman"/>
                <w:color w:val="000000"/>
                <w:sz w:val="20"/>
                <w:szCs w:val="20"/>
                <w:lang w:eastAsia="uk-UA"/>
              </w:rPr>
            </w:pPr>
          </w:p>
        </w:tc>
        <w:tc>
          <w:tcPr>
            <w:tcW w:w="6804" w:type="dxa"/>
            <w:shd w:val="clear" w:color="auto" w:fill="auto"/>
            <w:vAlign w:val="center"/>
          </w:tcPr>
          <w:p w14:paraId="743E356F" w14:textId="544E55FD" w:rsidR="0049460F" w:rsidRPr="00360D9F" w:rsidRDefault="0049460F" w:rsidP="00AC799C">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4.3.3. Підвищити рівень просвіти та інформування населення щодо альтернативних видів енергії</w:t>
            </w:r>
          </w:p>
        </w:tc>
      </w:tr>
    </w:tbl>
    <w:p w14:paraId="0C755010" w14:textId="77777777" w:rsidR="009D1E26" w:rsidRPr="00D64855" w:rsidRDefault="009D1E26" w:rsidP="009D1E26">
      <w:pPr>
        <w:rPr>
          <w:rFonts w:cs="Times New Roman"/>
          <w:sz w:val="20"/>
          <w:szCs w:val="20"/>
        </w:rPr>
      </w:pPr>
    </w:p>
    <w:p w14:paraId="0B8D3CFF" w14:textId="377BC5D6" w:rsidR="009D1E26" w:rsidRPr="000A45F4" w:rsidRDefault="009D1E26" w:rsidP="002617DF">
      <w:pPr>
        <w:pStyle w:val="2"/>
      </w:pPr>
      <w:bookmarkStart w:id="22" w:name="_Toc217070396"/>
      <w:r w:rsidRPr="000A45F4">
        <w:t xml:space="preserve">Стратегічна ціль 1: </w:t>
      </w:r>
      <w:r w:rsidR="00276AB7" w:rsidRPr="00276AB7">
        <w:t>Зміцнення конкурентоспроможності місцевої економіки та просторово збалансований розвиток</w:t>
      </w:r>
      <w:bookmarkEnd w:id="22"/>
    </w:p>
    <w:p w14:paraId="418633C4" w14:textId="711DC8A3" w:rsidR="00081476" w:rsidRPr="00A33285" w:rsidRDefault="00081476" w:rsidP="00081476">
      <w:r w:rsidRPr="00A33285">
        <w:t xml:space="preserve">Метою стратегічної цілі 1 є </w:t>
      </w:r>
      <w:r w:rsidR="00276AB7" w:rsidRPr="00276AB7">
        <w:t>забезпечити стале зростання місцевої економіки шляхом перетворення транзитних переваг громади на робочі місця, сервісні зони, інвестиційні майданчики та диверсифіковані джерела доходів бюджету, із одночасним вирівнюванням розвитку між адміністративним центром і периферійними селами.</w:t>
      </w:r>
    </w:p>
    <w:p w14:paraId="5A69F78F" w14:textId="77777777" w:rsidR="008318BF" w:rsidRDefault="00276AB7" w:rsidP="00276AB7">
      <w:r>
        <w:t xml:space="preserve">Постановка цієї цілі є критично необхідною, оскільки економічна база громади потребує переходу від переважно сировинної моделі до моделі доданої вартості, зайнятості та інвестиційної привабливості. Громада має сильну логістичну позицію завдяки автошляху міжнародного значення М30 та наявному залізничному сполученню, що створює передумови для розвитку сервісної економіки, складування, переробки й торгівлі, а також підвищує доступ до ринків збуту. Водночас економіка громади значною мірою тримається на аграрному секторі: він забезпечує істотну частку податкових надходжень та зайнятості, особливо в периферійних селах. </w:t>
      </w:r>
    </w:p>
    <w:p w14:paraId="1FC16084" w14:textId="273FECBE" w:rsidR="00276AB7" w:rsidRDefault="00276AB7" w:rsidP="00276AB7">
      <w:r>
        <w:t xml:space="preserve">Однак промисловий сектор є обмеженим та недостатньо диверсифікованим, із концентрацією </w:t>
      </w:r>
      <w:proofErr w:type="spellStart"/>
      <w:r>
        <w:t>активностей</w:t>
      </w:r>
      <w:proofErr w:type="spellEnd"/>
      <w:r>
        <w:t xml:space="preserve"> у центрі громади, що звужує можливості працевлаштування та посилює міграційні настрої. За інерційного сценарію зберігається низька фінансова спроможність і «</w:t>
      </w:r>
      <w:proofErr w:type="spellStart"/>
      <w:r>
        <w:t>утримувальний</w:t>
      </w:r>
      <w:proofErr w:type="spellEnd"/>
      <w:r>
        <w:t xml:space="preserve">» характер бюджету, що консервує інфраструктурні проблеми й обмежує </w:t>
      </w:r>
      <w:proofErr w:type="spellStart"/>
      <w:r>
        <w:t>співфінансування</w:t>
      </w:r>
      <w:proofErr w:type="spellEnd"/>
      <w:r>
        <w:t xml:space="preserve"> проєктів. </w:t>
      </w:r>
    </w:p>
    <w:p w14:paraId="3C429975" w14:textId="60349059" w:rsidR="00081476" w:rsidRPr="00A33285" w:rsidRDefault="00276AB7" w:rsidP="00276AB7">
      <w:r>
        <w:t>Тому саме комплексний пакет заходів з підтримки МСП, підготовки інвестиційних пропозицій та просторового планування є інструментом переходу до керованого розвитку, зниження конфліктності у земельних питаннях і прискорення інвестиційних рішень. Виконання цілі безпосередньо впливає на дохідну базу бюджету, здатність відновлювати інфраструктуру, утримувати населення та забезпечувати реалізацію інших стратегічних пріоритетів громади.</w:t>
      </w:r>
    </w:p>
    <w:p w14:paraId="0AF81CB2" w14:textId="22007EFB" w:rsidR="00985B17" w:rsidRDefault="00985B17" w:rsidP="00B4007C">
      <w:r w:rsidRPr="00A33285">
        <w:t xml:space="preserve">Стратегічна ціль 1 досягається через реалізацію таких оперативних цілей: </w:t>
      </w:r>
    </w:p>
    <w:p w14:paraId="15852C30" w14:textId="7B99BFEB" w:rsidR="00276AB7" w:rsidRDefault="00276AB7" w:rsidP="00787A7C">
      <w:pPr>
        <w:pStyle w:val="af3"/>
        <w:numPr>
          <w:ilvl w:val="0"/>
          <w:numId w:val="39"/>
        </w:numPr>
        <w:tabs>
          <w:tab w:val="left" w:pos="709"/>
        </w:tabs>
        <w:ind w:left="0" w:firstLine="567"/>
      </w:pPr>
      <w:r>
        <w:t>Операційна ціль 1.1. Розвиток місцевої економіки у громаді</w:t>
      </w:r>
      <w:r w:rsidR="00601E34">
        <w:t>.</w:t>
      </w:r>
    </w:p>
    <w:p w14:paraId="723E8C4E" w14:textId="5464A6A3" w:rsidR="00276AB7" w:rsidRDefault="00276AB7" w:rsidP="00787A7C">
      <w:pPr>
        <w:pStyle w:val="af3"/>
        <w:numPr>
          <w:ilvl w:val="0"/>
          <w:numId w:val="39"/>
        </w:numPr>
        <w:tabs>
          <w:tab w:val="left" w:pos="709"/>
        </w:tabs>
        <w:ind w:left="0" w:firstLine="567"/>
      </w:pPr>
      <w:r>
        <w:t>Операційна ціль 1.2. Покращення транспортної доступності та благоустрою населених пунктів громади</w:t>
      </w:r>
      <w:r w:rsidR="00601E34">
        <w:t>.</w:t>
      </w:r>
    </w:p>
    <w:p w14:paraId="08142B58" w14:textId="34599641" w:rsidR="00276AB7" w:rsidRPr="00A33285" w:rsidRDefault="00276AB7" w:rsidP="00787A7C">
      <w:pPr>
        <w:pStyle w:val="af3"/>
        <w:numPr>
          <w:ilvl w:val="0"/>
          <w:numId w:val="39"/>
        </w:numPr>
        <w:tabs>
          <w:tab w:val="left" w:pos="709"/>
        </w:tabs>
        <w:ind w:left="0" w:firstLine="567"/>
      </w:pPr>
      <w:r>
        <w:t>Операційна ціль 1.3. Покращення системи просторового планування територій громади</w:t>
      </w:r>
      <w:r w:rsidR="00601E34">
        <w:t>.</w:t>
      </w:r>
    </w:p>
    <w:p w14:paraId="7637DF9E" w14:textId="77777777" w:rsidR="00787A7C" w:rsidRDefault="00787A7C" w:rsidP="00B4007C">
      <w:pPr>
        <w:rPr>
          <w:b/>
          <w:bCs/>
        </w:rPr>
      </w:pPr>
    </w:p>
    <w:p w14:paraId="07216582" w14:textId="77777777" w:rsidR="008318BF" w:rsidRDefault="009D1E26" w:rsidP="008318BF">
      <w:r w:rsidRPr="00A33285">
        <w:rPr>
          <w:b/>
          <w:bCs/>
        </w:rPr>
        <w:t>Оперативна ціль 1.1. «</w:t>
      </w:r>
      <w:r w:rsidR="00787A7C" w:rsidRPr="00787A7C">
        <w:rPr>
          <w:b/>
          <w:bCs/>
        </w:rPr>
        <w:t>Розвиток місцевої економіки у громаді</w:t>
      </w:r>
      <w:r w:rsidRPr="00A33285">
        <w:rPr>
          <w:b/>
          <w:bCs/>
        </w:rPr>
        <w:t>»</w:t>
      </w:r>
      <w:r w:rsidR="008318BF">
        <w:rPr>
          <w:b/>
          <w:bCs/>
        </w:rPr>
        <w:t>.</w:t>
      </w:r>
      <w:r w:rsidRPr="00A33285">
        <w:t xml:space="preserve"> </w:t>
      </w:r>
    </w:p>
    <w:p w14:paraId="11BB385A" w14:textId="5C3DB03C" w:rsidR="0012484D" w:rsidRPr="00A33285" w:rsidRDefault="008318BF" w:rsidP="008318BF">
      <w:r w:rsidRPr="008318BF">
        <w:t>Реалізація цілі є ключовою для зростання доходів бюджету та зайнятості, зменшення трудової міграції й підвищення стійкості громади до зовнішніх шоків. За наявної аграрної спеціалізації, що формує істотну частку податкових надходжень (зокрема 42% — від агросектору), критично важливо диверсифікувати економіку через</w:t>
      </w:r>
      <w:r>
        <w:t xml:space="preserve"> розвиток</w:t>
      </w:r>
      <w:r w:rsidRPr="008318BF">
        <w:t xml:space="preserve"> МСП, перероб</w:t>
      </w:r>
      <w:r>
        <w:t>ної промисловості</w:t>
      </w:r>
      <w:r w:rsidRPr="008318BF">
        <w:t>, сервісні зони й інвестиційні майданчики, використовуючи транзитні переваги М30/E50 та залізничну інфраструктуру.</w:t>
      </w:r>
      <w:r w:rsidR="0012484D" w:rsidRPr="00A33285">
        <w:t>.</w:t>
      </w:r>
    </w:p>
    <w:p w14:paraId="142F75B0" w14:textId="77777777" w:rsidR="009D1E26" w:rsidRPr="00A33285" w:rsidRDefault="009D1E26" w:rsidP="000A45F4">
      <w:r w:rsidRPr="00A33285">
        <w:t>Проблеми, на вирішення яких спрямована ціль:</w:t>
      </w:r>
    </w:p>
    <w:p w14:paraId="7257832D" w14:textId="77777777" w:rsidR="008318BF" w:rsidRDefault="008318BF" w:rsidP="00D82B8D">
      <w:pPr>
        <w:pStyle w:val="af3"/>
        <w:numPr>
          <w:ilvl w:val="0"/>
          <w:numId w:val="16"/>
        </w:numPr>
        <w:tabs>
          <w:tab w:val="left" w:pos="709"/>
        </w:tabs>
        <w:ind w:left="0" w:firstLine="567"/>
      </w:pPr>
      <w:proofErr w:type="spellStart"/>
      <w:r>
        <w:t>Монопрофільність</w:t>
      </w:r>
      <w:proofErr w:type="spellEnd"/>
      <w:r>
        <w:t xml:space="preserve"> економіки та залежність від аграрної кон’юнктури й логістики, посилена воєнними ризиками. </w:t>
      </w:r>
    </w:p>
    <w:p w14:paraId="576AA9FC" w14:textId="7B49A770" w:rsidR="008318BF" w:rsidRDefault="008318BF" w:rsidP="00D82B8D">
      <w:pPr>
        <w:pStyle w:val="af3"/>
        <w:numPr>
          <w:ilvl w:val="0"/>
          <w:numId w:val="16"/>
        </w:numPr>
        <w:tabs>
          <w:tab w:val="left" w:pos="709"/>
        </w:tabs>
        <w:ind w:left="0" w:firstLine="567"/>
      </w:pPr>
      <w:r>
        <w:t>Обмежена диверсифікація зайнятості та нестача робочих місць у</w:t>
      </w:r>
      <w:r w:rsidR="00052C34">
        <w:t xml:space="preserve"> переробному секторі та сфері послуг</w:t>
      </w:r>
      <w:r>
        <w:t xml:space="preserve">. </w:t>
      </w:r>
    </w:p>
    <w:p w14:paraId="13691DFD" w14:textId="77777777" w:rsidR="008318BF" w:rsidRDefault="008318BF" w:rsidP="00D82B8D">
      <w:pPr>
        <w:pStyle w:val="af3"/>
        <w:numPr>
          <w:ilvl w:val="0"/>
          <w:numId w:val="16"/>
        </w:numPr>
        <w:tabs>
          <w:tab w:val="left" w:pos="709"/>
        </w:tabs>
        <w:ind w:left="0" w:firstLine="567"/>
      </w:pPr>
      <w:r>
        <w:t xml:space="preserve">Недостатня інституційна спроможність і нестача програмних підходів для системної підтримки МСП та інвесторів. </w:t>
      </w:r>
    </w:p>
    <w:p w14:paraId="40D2BB4B" w14:textId="27F85CAA" w:rsidR="009D1E26" w:rsidRPr="00A33285" w:rsidRDefault="008318BF" w:rsidP="00D82B8D">
      <w:pPr>
        <w:pStyle w:val="af3"/>
        <w:numPr>
          <w:ilvl w:val="0"/>
          <w:numId w:val="16"/>
        </w:numPr>
        <w:tabs>
          <w:tab w:val="left" w:pos="709"/>
        </w:tabs>
        <w:ind w:left="0" w:firstLine="567"/>
      </w:pPr>
      <w:r>
        <w:t>Обмеженість фінансових ресурсів і потреба в зовнішній підтримці для реалізації економічних проєктів.</w:t>
      </w:r>
    </w:p>
    <w:p w14:paraId="6F680D33" w14:textId="77777777" w:rsidR="009D1E26" w:rsidRPr="00A33285" w:rsidRDefault="009D1E26" w:rsidP="009D1E26">
      <w:pPr>
        <w:ind w:firstLine="567"/>
        <w:rPr>
          <w:rFonts w:cs="Times New Roman"/>
          <w:sz w:val="20"/>
          <w:szCs w:val="20"/>
        </w:rPr>
      </w:pPr>
    </w:p>
    <w:p w14:paraId="05CF5F62" w14:textId="0AEF3F9A" w:rsidR="009D1E26" w:rsidRPr="00A33285" w:rsidRDefault="009D1E26" w:rsidP="000A45F4">
      <w:pPr>
        <w:keepNext/>
        <w:ind w:firstLine="0"/>
        <w:jc w:val="center"/>
      </w:pPr>
      <w:r w:rsidRPr="00A33285">
        <w:t xml:space="preserve">Таблиця </w:t>
      </w:r>
      <w:r w:rsidR="002629B7" w:rsidRPr="00A33285">
        <w:t>2</w:t>
      </w:r>
      <w:r w:rsidR="00777A0E" w:rsidRPr="00A33285">
        <w:t xml:space="preserve"> </w:t>
      </w:r>
      <w:r w:rsidRPr="00A33285">
        <w:t>– Потенційні сфери реалізації оперативної цілі 1.1. «</w:t>
      </w:r>
      <w:r w:rsidR="00081F68" w:rsidRPr="00081F68">
        <w:t>Розвиток місцевої економіки у громаді</w:t>
      </w:r>
      <w:r w:rsidRPr="00A3328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7"/>
      </w:tblGrid>
      <w:tr w:rsidR="009D1E26" w:rsidRPr="001112B8" w14:paraId="306A769B" w14:textId="77777777" w:rsidTr="00E27C6A">
        <w:trPr>
          <w:trHeight w:val="528"/>
        </w:trPr>
        <w:tc>
          <w:tcPr>
            <w:tcW w:w="2972" w:type="dxa"/>
            <w:shd w:val="clear" w:color="000000" w:fill="D9E1F2"/>
            <w:vAlign w:val="center"/>
            <w:hideMark/>
          </w:tcPr>
          <w:p w14:paraId="7F8ADDD5" w14:textId="1F8238D6" w:rsidR="009D1E26" w:rsidRPr="001112B8" w:rsidRDefault="009D1E26" w:rsidP="000A45F4">
            <w:pPr>
              <w:keepNext/>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sidR="00AA3E27">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6667" w:type="dxa"/>
            <w:shd w:val="clear" w:color="000000" w:fill="D9E1F2"/>
            <w:vAlign w:val="center"/>
            <w:hideMark/>
          </w:tcPr>
          <w:p w14:paraId="0D6D2D2B" w14:textId="4B461B52" w:rsidR="009D1E26" w:rsidRPr="001112B8" w:rsidRDefault="009D1E26" w:rsidP="000A45F4">
            <w:pPr>
              <w:keepNext/>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sidR="00AA3E27">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sidR="00AA3E27">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1112B8" w14:paraId="76AFA66F" w14:textId="77777777" w:rsidTr="009C671F">
        <w:trPr>
          <w:trHeight w:val="264"/>
        </w:trPr>
        <w:tc>
          <w:tcPr>
            <w:tcW w:w="9639" w:type="dxa"/>
            <w:gridSpan w:val="2"/>
            <w:shd w:val="clear" w:color="000000" w:fill="0070C0"/>
            <w:vAlign w:val="center"/>
            <w:hideMark/>
          </w:tcPr>
          <w:p w14:paraId="7F54E3AF" w14:textId="38AC7E6A" w:rsidR="009D1E26" w:rsidRPr="001112B8" w:rsidRDefault="009D1E26" w:rsidP="000A45F4">
            <w:pPr>
              <w:ind w:firstLine="0"/>
              <w:jc w:val="center"/>
              <w:rPr>
                <w:rFonts w:eastAsia="Times New Roman" w:cs="Times New Roman"/>
                <w:b/>
                <w:bCs/>
                <w:color w:val="FFFFFF"/>
                <w:sz w:val="20"/>
                <w:szCs w:val="20"/>
                <w:lang w:eastAsia="uk-UA"/>
              </w:rPr>
            </w:pPr>
            <w:r w:rsidRPr="001112B8">
              <w:rPr>
                <w:rFonts w:eastAsia="Times New Roman" w:cs="Times New Roman"/>
                <w:b/>
                <w:bCs/>
                <w:color w:val="FFFFFF"/>
                <w:sz w:val="20"/>
                <w:szCs w:val="20"/>
                <w:lang w:eastAsia="uk-UA"/>
              </w:rPr>
              <w:t>Операційна ціль 1.1</w:t>
            </w:r>
            <w:r w:rsidR="00B22AEE">
              <w:rPr>
                <w:rFonts w:eastAsia="Times New Roman" w:cs="Times New Roman"/>
                <w:b/>
                <w:bCs/>
                <w:color w:val="FFFFFF"/>
                <w:sz w:val="20"/>
                <w:szCs w:val="20"/>
                <w:lang w:eastAsia="uk-UA"/>
              </w:rPr>
              <w:t>:</w:t>
            </w:r>
            <w:r w:rsidRPr="001112B8">
              <w:rPr>
                <w:rFonts w:eastAsia="Times New Roman" w:cs="Times New Roman"/>
                <w:b/>
                <w:bCs/>
                <w:color w:val="FFFFFF"/>
                <w:sz w:val="20"/>
                <w:szCs w:val="20"/>
                <w:lang w:eastAsia="uk-UA"/>
              </w:rPr>
              <w:t xml:space="preserve"> </w:t>
            </w:r>
            <w:r w:rsidR="00081F68" w:rsidRPr="00081F68">
              <w:rPr>
                <w:rFonts w:eastAsia="Times New Roman" w:cs="Times New Roman"/>
                <w:b/>
                <w:bCs/>
                <w:color w:val="FFFFFF"/>
                <w:sz w:val="20"/>
                <w:szCs w:val="20"/>
                <w:lang w:eastAsia="uk-UA"/>
              </w:rPr>
              <w:t>Розвиток місцевої економіки у громаді</w:t>
            </w:r>
          </w:p>
        </w:tc>
      </w:tr>
      <w:tr w:rsidR="00081F68" w:rsidRPr="00A33285" w14:paraId="18E23545" w14:textId="77777777" w:rsidTr="00E27C6A">
        <w:trPr>
          <w:trHeight w:val="615"/>
        </w:trPr>
        <w:tc>
          <w:tcPr>
            <w:tcW w:w="2972" w:type="dxa"/>
            <w:shd w:val="clear" w:color="auto" w:fill="auto"/>
            <w:vAlign w:val="center"/>
          </w:tcPr>
          <w:p w14:paraId="4B90E5E3" w14:textId="102DE545"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1.1.1. Розробити та впровадити програми підтримки для малого та середнього бізнесу громади</w:t>
            </w:r>
          </w:p>
        </w:tc>
        <w:tc>
          <w:tcPr>
            <w:tcW w:w="6667" w:type="dxa"/>
            <w:shd w:val="clear" w:color="auto" w:fill="auto"/>
            <w:vAlign w:val="center"/>
          </w:tcPr>
          <w:p w14:paraId="1A30C9ED" w14:textId="021A653D" w:rsidR="00E27C6A" w:rsidRPr="00E27C6A" w:rsidRDefault="00B72014" w:rsidP="00E27C6A">
            <w:pPr>
              <w:tabs>
                <w:tab w:val="left" w:pos="192"/>
              </w:tabs>
              <w:ind w:firstLine="0"/>
              <w:jc w:val="left"/>
              <w:rPr>
                <w:rFonts w:eastAsia="Times New Roman" w:cs="Times New Roman"/>
                <w:sz w:val="20"/>
                <w:szCs w:val="20"/>
                <w:lang w:eastAsia="uk-UA"/>
              </w:rPr>
            </w:pPr>
            <w:r w:rsidRPr="00B72014">
              <w:rPr>
                <w:rFonts w:eastAsia="Times New Roman" w:cs="Times New Roman"/>
                <w:sz w:val="20"/>
                <w:szCs w:val="20"/>
                <w:lang w:eastAsia="uk-UA"/>
              </w:rPr>
              <w:t>•</w:t>
            </w:r>
            <w:r w:rsidR="00E27C6A">
              <w:rPr>
                <w:rFonts w:eastAsia="Times New Roman" w:cs="Times New Roman"/>
                <w:sz w:val="20"/>
                <w:szCs w:val="20"/>
                <w:lang w:eastAsia="uk-UA"/>
              </w:rPr>
              <w:t xml:space="preserve"> </w:t>
            </w:r>
            <w:r w:rsidR="00E27C6A" w:rsidRPr="00E27C6A">
              <w:rPr>
                <w:rFonts w:eastAsia="Times New Roman" w:cs="Times New Roman"/>
                <w:sz w:val="20"/>
                <w:szCs w:val="20"/>
                <w:lang w:eastAsia="uk-UA"/>
              </w:rPr>
              <w:t>Впровадження грантової програми для малих і середніх підприємств, у т. ч. фізичних осіб-підприємців, громади</w:t>
            </w:r>
          </w:p>
          <w:p w14:paraId="5CBF4BA2" w14:textId="2EB3021B" w:rsidR="00E27C6A" w:rsidRPr="00E27C6A" w:rsidRDefault="00E27C6A" w:rsidP="00E27C6A">
            <w:pPr>
              <w:tabs>
                <w:tab w:val="left" w:pos="192"/>
              </w:tabs>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консультаційного центру підтримки підприємництва при сільській раді</w:t>
            </w:r>
          </w:p>
          <w:p w14:paraId="10D00F28" w14:textId="41144E95" w:rsidR="00081F68" w:rsidRPr="00A33285" w:rsidRDefault="00E27C6A" w:rsidP="00E27C6A">
            <w:pPr>
              <w:tabs>
                <w:tab w:val="left" w:pos="192"/>
              </w:tabs>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та впровадження навчальної програми з бізнес-планування та маркетингу для місцевих МСП та жителів громади</w:t>
            </w:r>
          </w:p>
        </w:tc>
      </w:tr>
      <w:tr w:rsidR="00081F68" w:rsidRPr="00A33285" w14:paraId="66763FBE" w14:textId="77777777" w:rsidTr="00E27C6A">
        <w:trPr>
          <w:trHeight w:val="504"/>
        </w:trPr>
        <w:tc>
          <w:tcPr>
            <w:tcW w:w="2972" w:type="dxa"/>
            <w:shd w:val="clear" w:color="auto" w:fill="auto"/>
            <w:vAlign w:val="center"/>
          </w:tcPr>
          <w:p w14:paraId="51327FA8" w14:textId="3C253BE9"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1.1.2. Розвинути інфраструктуру для підтримки місцевого малого та середнього бізнесу</w:t>
            </w:r>
          </w:p>
        </w:tc>
        <w:tc>
          <w:tcPr>
            <w:tcW w:w="6667" w:type="dxa"/>
            <w:shd w:val="clear" w:color="auto" w:fill="auto"/>
            <w:vAlign w:val="center"/>
          </w:tcPr>
          <w:p w14:paraId="26CE9363" w14:textId="7D0FC040"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 xml:space="preserve">Створення </w:t>
            </w:r>
            <w:proofErr w:type="spellStart"/>
            <w:r w:rsidRPr="00E27C6A">
              <w:rPr>
                <w:rFonts w:eastAsia="Times New Roman" w:cs="Times New Roman"/>
                <w:sz w:val="20"/>
                <w:szCs w:val="20"/>
                <w:lang w:eastAsia="uk-UA"/>
              </w:rPr>
              <w:t>коворкінг</w:t>
            </w:r>
            <w:proofErr w:type="spellEnd"/>
            <w:r w:rsidRPr="00E27C6A">
              <w:rPr>
                <w:rFonts w:eastAsia="Times New Roman" w:cs="Times New Roman"/>
                <w:sz w:val="20"/>
                <w:szCs w:val="20"/>
                <w:lang w:eastAsia="uk-UA"/>
              </w:rPr>
              <w:t>-центру для бізнесу громади</w:t>
            </w:r>
          </w:p>
          <w:p w14:paraId="19582AFF" w14:textId="605EDD80"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ради підприємців при ОМС</w:t>
            </w:r>
          </w:p>
        </w:tc>
      </w:tr>
      <w:tr w:rsidR="00081F68" w:rsidRPr="00A33285" w14:paraId="2F828F8C" w14:textId="77777777" w:rsidTr="00E27C6A">
        <w:trPr>
          <w:trHeight w:val="470"/>
        </w:trPr>
        <w:tc>
          <w:tcPr>
            <w:tcW w:w="2972" w:type="dxa"/>
            <w:shd w:val="clear" w:color="auto" w:fill="auto"/>
            <w:vAlign w:val="center"/>
          </w:tcPr>
          <w:p w14:paraId="654A680C" w14:textId="0BB83502"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1.1.3. Створити передумови для залучення інвестицій до громади</w:t>
            </w:r>
          </w:p>
        </w:tc>
        <w:tc>
          <w:tcPr>
            <w:tcW w:w="6667" w:type="dxa"/>
            <w:shd w:val="clear" w:color="auto" w:fill="auto"/>
            <w:vAlign w:val="center"/>
          </w:tcPr>
          <w:p w14:paraId="706771FE" w14:textId="7EEBFA09"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інвестиційної стратегії громади</w:t>
            </w:r>
          </w:p>
          <w:p w14:paraId="4B8D06FF" w14:textId="74E058A6"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інвестиційного паспорту громади та підготовка інвестиційних пропозицій для потенційних інвесторів у пріоритетні галузі громади</w:t>
            </w:r>
          </w:p>
          <w:p w14:paraId="7C5249DD" w14:textId="24E39D87"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Створення інвестиційного порталу громади для бізнесу та інвесторів</w:t>
            </w:r>
          </w:p>
          <w:p w14:paraId="7BE88C55" w14:textId="0303E1B3"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 xml:space="preserve">Проведення </w:t>
            </w:r>
            <w:proofErr w:type="spellStart"/>
            <w:r w:rsidRPr="00E27C6A">
              <w:rPr>
                <w:rFonts w:eastAsia="Times New Roman" w:cs="Times New Roman"/>
                <w:sz w:val="20"/>
                <w:szCs w:val="20"/>
                <w:lang w:eastAsia="uk-UA"/>
              </w:rPr>
              <w:t>промоційної</w:t>
            </w:r>
            <w:proofErr w:type="spellEnd"/>
            <w:r w:rsidRPr="00E27C6A">
              <w:rPr>
                <w:rFonts w:eastAsia="Times New Roman" w:cs="Times New Roman"/>
                <w:sz w:val="20"/>
                <w:szCs w:val="20"/>
                <w:lang w:eastAsia="uk-UA"/>
              </w:rPr>
              <w:t xml:space="preserve"> кампанії для популяризації інвестиційних можливостей громади серед потенційних інвесторів України та ЄС</w:t>
            </w:r>
          </w:p>
          <w:p w14:paraId="72869156" w14:textId="72D5C306"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Утворення індустріальних зон в рамках просторового планування у громаді</w:t>
            </w:r>
          </w:p>
        </w:tc>
      </w:tr>
      <w:tr w:rsidR="00081F68" w:rsidRPr="00A33285" w14:paraId="4B97046E" w14:textId="77777777" w:rsidTr="00E27C6A">
        <w:trPr>
          <w:trHeight w:val="470"/>
        </w:trPr>
        <w:tc>
          <w:tcPr>
            <w:tcW w:w="2972" w:type="dxa"/>
            <w:shd w:val="clear" w:color="auto" w:fill="auto"/>
            <w:vAlign w:val="center"/>
          </w:tcPr>
          <w:p w14:paraId="1D0C518C" w14:textId="44922E1F" w:rsidR="00081F68" w:rsidRPr="00A33285" w:rsidRDefault="00E27C6A" w:rsidP="00510359">
            <w:pPr>
              <w:ind w:firstLine="0"/>
              <w:jc w:val="left"/>
              <w:rPr>
                <w:rFonts w:eastAsia="Times New Roman" w:cs="Times New Roman"/>
                <w:sz w:val="20"/>
                <w:szCs w:val="20"/>
                <w:lang w:eastAsia="uk-UA"/>
              </w:rPr>
            </w:pPr>
            <w:r w:rsidRPr="00E27C6A">
              <w:rPr>
                <w:rFonts w:eastAsia="Times New Roman" w:cs="Times New Roman"/>
                <w:sz w:val="20"/>
                <w:szCs w:val="20"/>
                <w:lang w:eastAsia="uk-UA"/>
              </w:rPr>
              <w:t>Завдання 1.1.4. Забезпечити підвищення економічної активності населення</w:t>
            </w:r>
          </w:p>
        </w:tc>
        <w:tc>
          <w:tcPr>
            <w:tcW w:w="6667" w:type="dxa"/>
            <w:shd w:val="clear" w:color="auto" w:fill="auto"/>
            <w:vAlign w:val="center"/>
          </w:tcPr>
          <w:p w14:paraId="6B25CDD6" w14:textId="1DA8F4A6" w:rsidR="00E27C6A" w:rsidRPr="00E27C6A"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Розробка та впровадження комплексної програми перекваліфікації для формування навичок роботи у пріоритетних галузях економіки громади</w:t>
            </w:r>
          </w:p>
          <w:p w14:paraId="7CA11B08" w14:textId="20AAA016" w:rsidR="00081F68" w:rsidRPr="00A33285" w:rsidRDefault="00E27C6A" w:rsidP="00E27C6A">
            <w:pPr>
              <w:ind w:firstLine="0"/>
              <w:jc w:val="left"/>
              <w:rPr>
                <w:rFonts w:eastAsia="Times New Roman" w:cs="Times New Roman"/>
                <w:sz w:val="20"/>
                <w:szCs w:val="20"/>
                <w:lang w:eastAsia="uk-UA"/>
              </w:rPr>
            </w:pPr>
            <w:r w:rsidRPr="00E27C6A">
              <w:rPr>
                <w:rFonts w:eastAsia="Times New Roman" w:cs="Times New Roman"/>
                <w:sz w:val="20"/>
                <w:szCs w:val="20"/>
                <w:lang w:eastAsia="uk-UA"/>
              </w:rPr>
              <w:t>•</w:t>
            </w:r>
            <w:r>
              <w:rPr>
                <w:rFonts w:eastAsia="Times New Roman" w:cs="Times New Roman"/>
                <w:sz w:val="20"/>
                <w:szCs w:val="20"/>
                <w:lang w:eastAsia="uk-UA"/>
              </w:rPr>
              <w:t xml:space="preserve"> </w:t>
            </w:r>
            <w:r w:rsidRPr="00E27C6A">
              <w:rPr>
                <w:rFonts w:eastAsia="Times New Roman" w:cs="Times New Roman"/>
                <w:sz w:val="20"/>
                <w:szCs w:val="20"/>
                <w:lang w:eastAsia="uk-UA"/>
              </w:rPr>
              <w:t>Впровадження навчальної програми з підвищення спроможності місцевого населення до започаткування та ведення власного бізнесу (в т. ч. ведення бізнесу в умовах конфліктного середовища, втілення бізнес-ідей з мінімально доступним стартовим капіталом, підготовка бізнес-ідей для пошуку інвесторів)</w:t>
            </w:r>
          </w:p>
        </w:tc>
      </w:tr>
    </w:tbl>
    <w:p w14:paraId="7B91D9FB" w14:textId="77777777" w:rsidR="009D1E26" w:rsidRPr="00A33285" w:rsidRDefault="009D1E26" w:rsidP="009D1E26">
      <w:pPr>
        <w:rPr>
          <w:rFonts w:cs="Times New Roman"/>
          <w:sz w:val="20"/>
          <w:szCs w:val="20"/>
        </w:rPr>
      </w:pPr>
    </w:p>
    <w:p w14:paraId="25647336" w14:textId="77777777" w:rsidR="009D1E26" w:rsidRPr="00A33285" w:rsidRDefault="009D1E26" w:rsidP="000A45F4">
      <w:r w:rsidRPr="00A33285">
        <w:t>Очікувані результати:</w:t>
      </w:r>
    </w:p>
    <w:p w14:paraId="28C5048E" w14:textId="77777777" w:rsidR="00052C34" w:rsidRDefault="00052C34" w:rsidP="00D82B8D">
      <w:pPr>
        <w:pStyle w:val="af3"/>
        <w:numPr>
          <w:ilvl w:val="0"/>
          <w:numId w:val="17"/>
        </w:numPr>
        <w:tabs>
          <w:tab w:val="left" w:pos="709"/>
        </w:tabs>
        <w:ind w:left="0" w:firstLine="567"/>
      </w:pPr>
      <w:r>
        <w:t xml:space="preserve">Запроваджено грантову та </w:t>
      </w:r>
      <w:proofErr w:type="spellStart"/>
      <w:r>
        <w:t>консультаційно</w:t>
      </w:r>
      <w:proofErr w:type="spellEnd"/>
      <w:r>
        <w:t>-освітню підтримку МСП, зростання кількості діючих підприємців.</w:t>
      </w:r>
    </w:p>
    <w:p w14:paraId="7A49A58D" w14:textId="4239ECE9" w:rsidR="00052C34" w:rsidRDefault="00052C34" w:rsidP="00D82B8D">
      <w:pPr>
        <w:pStyle w:val="af3"/>
        <w:numPr>
          <w:ilvl w:val="0"/>
          <w:numId w:val="17"/>
        </w:numPr>
        <w:tabs>
          <w:tab w:val="left" w:pos="709"/>
        </w:tabs>
        <w:ind w:left="0" w:firstLine="567"/>
      </w:pPr>
      <w:r>
        <w:t xml:space="preserve">Створено </w:t>
      </w:r>
      <w:proofErr w:type="spellStart"/>
      <w:r>
        <w:t>коворкінги</w:t>
      </w:r>
      <w:proofErr w:type="spellEnd"/>
      <w:r>
        <w:t xml:space="preserve"> і раду підприємців, налагоджено постійну взаємодію бізнесу з ОМС.</w:t>
      </w:r>
    </w:p>
    <w:p w14:paraId="0382E324" w14:textId="23C425DA" w:rsidR="00052C34" w:rsidRDefault="00052C34" w:rsidP="00D82B8D">
      <w:pPr>
        <w:pStyle w:val="af3"/>
        <w:numPr>
          <w:ilvl w:val="0"/>
          <w:numId w:val="17"/>
        </w:numPr>
        <w:tabs>
          <w:tab w:val="left" w:pos="709"/>
        </w:tabs>
        <w:ind w:left="0" w:firstLine="567"/>
      </w:pPr>
      <w:r>
        <w:lastRenderedPageBreak/>
        <w:t>Сформовано інвестиційну стратегію, інвестиційний паспорт, пакет інвестиційних пропозицій і працюючий інвестиційний портал.</w:t>
      </w:r>
    </w:p>
    <w:p w14:paraId="6107879A" w14:textId="77777777" w:rsidR="00052C34" w:rsidRDefault="00052C34" w:rsidP="00D82B8D">
      <w:pPr>
        <w:pStyle w:val="af3"/>
        <w:numPr>
          <w:ilvl w:val="0"/>
          <w:numId w:val="17"/>
        </w:numPr>
        <w:tabs>
          <w:tab w:val="left" w:pos="709"/>
        </w:tabs>
        <w:ind w:left="0" w:firstLine="567"/>
      </w:pPr>
      <w:r>
        <w:t>Підвищено економічну активність населення через перекваліфікацію та навчання започаткуванню бізнесу.</w:t>
      </w:r>
    </w:p>
    <w:p w14:paraId="025936EC" w14:textId="6D948D5A" w:rsidR="005D738A" w:rsidRPr="00A33285" w:rsidRDefault="00052C34" w:rsidP="00D82B8D">
      <w:pPr>
        <w:pStyle w:val="af3"/>
        <w:numPr>
          <w:ilvl w:val="0"/>
          <w:numId w:val="17"/>
        </w:numPr>
        <w:tabs>
          <w:tab w:val="left" w:pos="709"/>
        </w:tabs>
        <w:ind w:left="0" w:firstLine="567"/>
      </w:pPr>
      <w:r>
        <w:t xml:space="preserve">Зросли надходження до бюджету за рахунок збільшення частки </w:t>
      </w:r>
      <w:r w:rsidRPr="00052C34">
        <w:t>переробно</w:t>
      </w:r>
      <w:r>
        <w:t>го</w:t>
      </w:r>
      <w:r w:rsidRPr="00052C34">
        <w:t xml:space="preserve"> сектор</w:t>
      </w:r>
      <w:r>
        <w:t>у</w:t>
      </w:r>
      <w:r w:rsidRPr="00052C34">
        <w:t xml:space="preserve"> та сфер</w:t>
      </w:r>
      <w:r>
        <w:t>и</w:t>
      </w:r>
      <w:r w:rsidRPr="00052C34">
        <w:t xml:space="preserve"> обслуговування </w:t>
      </w:r>
      <w:r>
        <w:t>у структурі економіки.</w:t>
      </w:r>
    </w:p>
    <w:p w14:paraId="1BB26B6E" w14:textId="77777777" w:rsidR="009D1E26" w:rsidRPr="00A33285" w:rsidRDefault="009D1E26" w:rsidP="009D1E26">
      <w:pPr>
        <w:ind w:firstLine="567"/>
        <w:rPr>
          <w:rFonts w:cs="Times New Roman"/>
          <w:sz w:val="20"/>
          <w:szCs w:val="20"/>
        </w:rPr>
      </w:pPr>
    </w:p>
    <w:p w14:paraId="26D00AFE" w14:textId="77777777" w:rsidR="009D1E26" w:rsidRPr="00A33285" w:rsidRDefault="009D1E26" w:rsidP="000A45F4">
      <w:r w:rsidRPr="00A33285">
        <w:t>Індикатори виконання оперативної цілі:</w:t>
      </w:r>
    </w:p>
    <w:p w14:paraId="4D75BF0F" w14:textId="77777777" w:rsidR="00052C34" w:rsidRDefault="00052C34" w:rsidP="00D82B8D">
      <w:pPr>
        <w:pStyle w:val="af3"/>
        <w:numPr>
          <w:ilvl w:val="0"/>
          <w:numId w:val="18"/>
        </w:numPr>
        <w:tabs>
          <w:tab w:val="left" w:pos="851"/>
        </w:tabs>
        <w:ind w:left="0" w:firstLine="709"/>
      </w:pPr>
      <w:r>
        <w:t>Кількість підтриманих МСП (гранти/консультації/навчання) та створених/збережених робочих місць.</w:t>
      </w:r>
    </w:p>
    <w:p w14:paraId="6C7E0E80" w14:textId="3E16BB28" w:rsidR="00052C34" w:rsidRDefault="00052C34" w:rsidP="00D82B8D">
      <w:pPr>
        <w:pStyle w:val="af3"/>
        <w:numPr>
          <w:ilvl w:val="0"/>
          <w:numId w:val="18"/>
        </w:numPr>
        <w:tabs>
          <w:tab w:val="left" w:pos="851"/>
        </w:tabs>
        <w:ind w:left="0" w:firstLine="709"/>
      </w:pPr>
      <w:r>
        <w:t>Обсяг залучених інвестицій і кількість підготовлених інвестиційних проєктів / ділянок / пропозицій.</w:t>
      </w:r>
    </w:p>
    <w:p w14:paraId="6CE4ABC1" w14:textId="19BB2329" w:rsidR="00052C34" w:rsidRDefault="00052C34" w:rsidP="00D82B8D">
      <w:pPr>
        <w:pStyle w:val="af3"/>
        <w:numPr>
          <w:ilvl w:val="0"/>
          <w:numId w:val="18"/>
        </w:numPr>
        <w:tabs>
          <w:tab w:val="left" w:pos="851"/>
        </w:tabs>
        <w:ind w:left="0" w:firstLine="709"/>
      </w:pPr>
      <w:r>
        <w:t>Приріст надходжень до бюджету від підприємницької діяльності (</w:t>
      </w:r>
      <w:r w:rsidR="003D6464">
        <w:t xml:space="preserve">за рахунок </w:t>
      </w:r>
      <w:r>
        <w:t>єдин</w:t>
      </w:r>
      <w:r w:rsidR="003D6464">
        <w:t>ого</w:t>
      </w:r>
      <w:r>
        <w:t xml:space="preserve"> подат</w:t>
      </w:r>
      <w:r w:rsidR="003D6464">
        <w:t xml:space="preserve">ку </w:t>
      </w:r>
      <w:r>
        <w:t>/</w:t>
      </w:r>
      <w:r w:rsidR="003D6464">
        <w:t xml:space="preserve"> </w:t>
      </w:r>
      <w:r>
        <w:t>ПДФО тощо).</w:t>
      </w:r>
    </w:p>
    <w:p w14:paraId="5B187529" w14:textId="39DCA940" w:rsidR="009D1E26" w:rsidRPr="00A33285" w:rsidRDefault="00052C34" w:rsidP="00D82B8D">
      <w:pPr>
        <w:pStyle w:val="af3"/>
        <w:numPr>
          <w:ilvl w:val="0"/>
          <w:numId w:val="18"/>
        </w:numPr>
        <w:tabs>
          <w:tab w:val="left" w:pos="851"/>
        </w:tabs>
        <w:ind w:left="0" w:firstLine="709"/>
      </w:pPr>
      <w:r>
        <w:t>Кількість осіб, які пройшли перекваліфікацію</w:t>
      </w:r>
      <w:r w:rsidR="003D6464">
        <w:t xml:space="preserve"> </w:t>
      </w:r>
      <w:r>
        <w:t>/</w:t>
      </w:r>
      <w:r w:rsidR="003D6464">
        <w:t xml:space="preserve"> </w:t>
      </w:r>
      <w:r>
        <w:t>бізнес-навчання та започаткували діяльність.</w:t>
      </w:r>
    </w:p>
    <w:p w14:paraId="08358692" w14:textId="77777777" w:rsidR="00DB5DCF" w:rsidRPr="00A33285" w:rsidRDefault="00DB5DCF" w:rsidP="00DB5DCF">
      <w:pPr>
        <w:ind w:firstLine="0"/>
      </w:pPr>
    </w:p>
    <w:p w14:paraId="44FF05B3" w14:textId="77777777" w:rsidR="003D6464" w:rsidRDefault="003D6464" w:rsidP="0012484D">
      <w:pPr>
        <w:rPr>
          <w:b/>
          <w:bCs/>
        </w:rPr>
      </w:pPr>
      <w:r w:rsidRPr="003D6464">
        <w:rPr>
          <w:b/>
          <w:bCs/>
        </w:rPr>
        <w:t>Операційна ціль 1.2: Покращення транспортної доступності та благоустрою населених пунктів громади</w:t>
      </w:r>
      <w:r>
        <w:rPr>
          <w:b/>
          <w:bCs/>
        </w:rPr>
        <w:t>.</w:t>
      </w:r>
    </w:p>
    <w:p w14:paraId="46B678C6" w14:textId="7D1FB8BC" w:rsidR="0012484D" w:rsidRDefault="003D6464" w:rsidP="0012484D">
      <w:r w:rsidRPr="003D6464">
        <w:t>Транспортна доступність і благоустрій напряму визначають доступ мешканців до адміністративних, медичних, освітніх та соціальних послуг, а також інвестиційну привабливість території. У громаді фіксуються проблеми з прямим сполученням із периферії та незадовільний стан дорожньої інфраструктури, що підвищує витрати домогосподарств і бізнесу та посилює ізольованість окремих сіл. Водночас частина доріг має обмеження за технічним станом і шириною, що стримує регулярні перевезення й логістику.</w:t>
      </w:r>
    </w:p>
    <w:p w14:paraId="087F6C64" w14:textId="77777777" w:rsidR="003D6464" w:rsidRPr="00A33285" w:rsidRDefault="003D6464" w:rsidP="0012484D"/>
    <w:p w14:paraId="68A4DA21" w14:textId="521CBA09" w:rsidR="009D1E26" w:rsidRPr="00A33285" w:rsidRDefault="009D1E26" w:rsidP="000A45F4">
      <w:r w:rsidRPr="00A33285">
        <w:t>Проблеми, на вирішення яких спрямована ціль:</w:t>
      </w:r>
    </w:p>
    <w:p w14:paraId="5711A119" w14:textId="0ED3EA7B" w:rsidR="003D6464" w:rsidRDefault="003D6464" w:rsidP="001001CC">
      <w:pPr>
        <w:pStyle w:val="af3"/>
        <w:numPr>
          <w:ilvl w:val="0"/>
          <w:numId w:val="46"/>
        </w:numPr>
        <w:tabs>
          <w:tab w:val="left" w:pos="851"/>
        </w:tabs>
        <w:ind w:left="0" w:firstLine="709"/>
      </w:pPr>
      <w:r>
        <w:t>Відсутність/обмеженість прямих маршрутів громадського транспорту з периферійних сіл до адмін</w:t>
      </w:r>
      <w:r w:rsidR="00D82B8D">
        <w:t xml:space="preserve">істративного </w:t>
      </w:r>
      <w:r>
        <w:t xml:space="preserve">центру. </w:t>
      </w:r>
    </w:p>
    <w:p w14:paraId="22458797" w14:textId="77777777" w:rsidR="003D6464" w:rsidRDefault="003D6464" w:rsidP="001001CC">
      <w:pPr>
        <w:pStyle w:val="af3"/>
        <w:numPr>
          <w:ilvl w:val="0"/>
          <w:numId w:val="46"/>
        </w:numPr>
        <w:tabs>
          <w:tab w:val="left" w:pos="851"/>
        </w:tabs>
        <w:ind w:left="0" w:firstLine="709"/>
      </w:pPr>
      <w:r>
        <w:t xml:space="preserve">Зношеність дорожнього покриття в усіх населених пунктах, підвищені ризики ДТП та сезонні ускладнення проїзду. </w:t>
      </w:r>
    </w:p>
    <w:p w14:paraId="35EE6662" w14:textId="77777777" w:rsidR="003D6464" w:rsidRDefault="003D6464" w:rsidP="001001CC">
      <w:pPr>
        <w:pStyle w:val="af3"/>
        <w:numPr>
          <w:ilvl w:val="0"/>
          <w:numId w:val="46"/>
        </w:numPr>
        <w:tabs>
          <w:tab w:val="left" w:pos="851"/>
        </w:tabs>
        <w:ind w:left="0" w:firstLine="709"/>
      </w:pPr>
      <w:r>
        <w:t xml:space="preserve">Локальна ізольованість і нерівність доступу до послуг для літніх та </w:t>
      </w:r>
      <w:proofErr w:type="spellStart"/>
      <w:r>
        <w:t>маломобільних</w:t>
      </w:r>
      <w:proofErr w:type="spellEnd"/>
      <w:r>
        <w:t xml:space="preserve"> осіб. </w:t>
      </w:r>
    </w:p>
    <w:p w14:paraId="05C81CF3" w14:textId="0A8BA9CF" w:rsidR="009D1E26" w:rsidRDefault="003D6464" w:rsidP="001001CC">
      <w:pPr>
        <w:pStyle w:val="af3"/>
        <w:numPr>
          <w:ilvl w:val="0"/>
          <w:numId w:val="46"/>
        </w:numPr>
        <w:tabs>
          <w:tab w:val="left" w:pos="851"/>
        </w:tabs>
        <w:ind w:left="0" w:firstLine="709"/>
      </w:pPr>
      <w:r>
        <w:t>Недостатня якість та кількість упорядкованих громадських просторів, освітлення й базової рекреаційної інфраструктури</w:t>
      </w:r>
      <w:r w:rsidR="001001CC">
        <w:t>.</w:t>
      </w:r>
    </w:p>
    <w:p w14:paraId="2AFE1C54" w14:textId="67BEB574" w:rsidR="00C84826" w:rsidRDefault="00C84826" w:rsidP="00C84826">
      <w:pPr>
        <w:tabs>
          <w:tab w:val="left" w:pos="851"/>
        </w:tabs>
      </w:pPr>
    </w:p>
    <w:p w14:paraId="3D895824" w14:textId="77777777" w:rsidR="00C84826" w:rsidRPr="00A33285" w:rsidRDefault="00C84826" w:rsidP="00C84826">
      <w:r w:rsidRPr="00A33285">
        <w:t>Очікувані результати:</w:t>
      </w:r>
    </w:p>
    <w:p w14:paraId="59072CA7" w14:textId="77777777" w:rsidR="00C84826" w:rsidRDefault="00C84826" w:rsidP="00C84826">
      <w:pPr>
        <w:pStyle w:val="af3"/>
        <w:numPr>
          <w:ilvl w:val="0"/>
          <w:numId w:val="45"/>
        </w:numPr>
        <w:tabs>
          <w:tab w:val="left" w:pos="851"/>
        </w:tabs>
        <w:ind w:left="0" w:firstLine="709"/>
      </w:pPr>
      <w:r>
        <w:t>Відремонтовано пріоритетні дорожні ділянки та підвищено безпеку руху.</w:t>
      </w:r>
    </w:p>
    <w:p w14:paraId="0348D8C4" w14:textId="77777777" w:rsidR="00C84826" w:rsidRDefault="00C84826" w:rsidP="00C84826">
      <w:pPr>
        <w:pStyle w:val="af3"/>
        <w:numPr>
          <w:ilvl w:val="0"/>
          <w:numId w:val="45"/>
        </w:numPr>
        <w:tabs>
          <w:tab w:val="left" w:pos="851"/>
        </w:tabs>
        <w:ind w:left="0" w:firstLine="709"/>
      </w:pPr>
      <w:r>
        <w:t>Забезпечено/оновлено громадський транспорт відповідно до стандартів доступності.</w:t>
      </w:r>
    </w:p>
    <w:p w14:paraId="1CB07F5E" w14:textId="77777777" w:rsidR="00C84826" w:rsidRDefault="00C84826" w:rsidP="00C84826">
      <w:pPr>
        <w:pStyle w:val="af3"/>
        <w:numPr>
          <w:ilvl w:val="0"/>
          <w:numId w:val="45"/>
        </w:numPr>
        <w:tabs>
          <w:tab w:val="left" w:pos="851"/>
        </w:tabs>
        <w:ind w:left="0" w:firstLine="709"/>
      </w:pPr>
      <w:r>
        <w:t xml:space="preserve">Створено / оновлено громадські простори (сквер, рекреаційні зони, освітлення, тротуари, </w:t>
      </w:r>
      <w:proofErr w:type="spellStart"/>
      <w:r>
        <w:t>бювет</w:t>
      </w:r>
      <w:proofErr w:type="spellEnd"/>
      <w:r>
        <w:t>).</w:t>
      </w:r>
    </w:p>
    <w:p w14:paraId="3A12FA6A" w14:textId="77777777" w:rsidR="00C84826" w:rsidRDefault="00C84826" w:rsidP="00C84826">
      <w:pPr>
        <w:pStyle w:val="af3"/>
        <w:numPr>
          <w:ilvl w:val="0"/>
          <w:numId w:val="45"/>
        </w:numPr>
        <w:tabs>
          <w:tab w:val="left" w:pos="851"/>
        </w:tabs>
        <w:ind w:left="0" w:firstLine="709"/>
      </w:pPr>
      <w:r>
        <w:t>Скорочено час і вартість поїздок мешканців до ключових сервісів.</w:t>
      </w:r>
    </w:p>
    <w:p w14:paraId="051D8702" w14:textId="71A9AFCC" w:rsidR="00C84826" w:rsidRDefault="00C84826" w:rsidP="00C84826">
      <w:pPr>
        <w:pStyle w:val="af3"/>
        <w:numPr>
          <w:ilvl w:val="0"/>
          <w:numId w:val="45"/>
        </w:numPr>
        <w:tabs>
          <w:tab w:val="left" w:pos="851"/>
        </w:tabs>
        <w:ind w:left="0" w:firstLine="709"/>
      </w:pPr>
      <w:r>
        <w:t>Підвищено привабливість території для бізнесу, молоді та внутрішнього туризму.</w:t>
      </w:r>
    </w:p>
    <w:p w14:paraId="15CA1F52" w14:textId="7F5BE39B" w:rsidR="00C84826" w:rsidRDefault="00C84826" w:rsidP="00C84826">
      <w:pPr>
        <w:tabs>
          <w:tab w:val="left" w:pos="851"/>
        </w:tabs>
      </w:pPr>
    </w:p>
    <w:p w14:paraId="0BF21122" w14:textId="77777777" w:rsidR="00C84826" w:rsidRPr="00A33285" w:rsidRDefault="00C84826" w:rsidP="00C84826">
      <w:r w:rsidRPr="00A33285">
        <w:t>Індикатори виконання оперативної цілі:</w:t>
      </w:r>
    </w:p>
    <w:p w14:paraId="608808F0" w14:textId="77777777" w:rsidR="00C84826" w:rsidRDefault="00C84826" w:rsidP="00C84826">
      <w:pPr>
        <w:pStyle w:val="af3"/>
        <w:numPr>
          <w:ilvl w:val="0"/>
          <w:numId w:val="21"/>
        </w:numPr>
        <w:tabs>
          <w:tab w:val="left" w:pos="851"/>
        </w:tabs>
        <w:ind w:left="0" w:firstLine="709"/>
      </w:pPr>
      <w:r>
        <w:t>Кілометри відремонтованих доріг/тротуарів та кількість усунених аварійних ділянок.</w:t>
      </w:r>
    </w:p>
    <w:p w14:paraId="5DCBC9E0" w14:textId="77777777" w:rsidR="00C84826" w:rsidRDefault="00C84826" w:rsidP="00C84826">
      <w:pPr>
        <w:pStyle w:val="af3"/>
        <w:numPr>
          <w:ilvl w:val="0"/>
          <w:numId w:val="21"/>
        </w:numPr>
        <w:tabs>
          <w:tab w:val="left" w:pos="851"/>
        </w:tabs>
        <w:ind w:left="0" w:firstLine="709"/>
      </w:pPr>
      <w:r>
        <w:t>Кількість маршрутів / рейсів, охоплення населення громадським транспортом, частка доступного транспорту.</w:t>
      </w:r>
    </w:p>
    <w:p w14:paraId="6E0C7A1A" w14:textId="77777777" w:rsidR="00C84826" w:rsidRDefault="00C84826" w:rsidP="00C84826">
      <w:pPr>
        <w:pStyle w:val="af3"/>
        <w:numPr>
          <w:ilvl w:val="0"/>
          <w:numId w:val="21"/>
        </w:numPr>
        <w:tabs>
          <w:tab w:val="left" w:pos="851"/>
        </w:tabs>
        <w:ind w:left="0" w:firstLine="709"/>
      </w:pPr>
      <w:r>
        <w:t>Кількість створених/оновлених громадських просторів та обсяг встановленого вуличного освітлення.</w:t>
      </w:r>
    </w:p>
    <w:p w14:paraId="6FB52E94" w14:textId="77777777" w:rsidR="00C84826" w:rsidRPr="00A33285" w:rsidRDefault="00C84826" w:rsidP="00C84826">
      <w:pPr>
        <w:pStyle w:val="af3"/>
        <w:numPr>
          <w:ilvl w:val="0"/>
          <w:numId w:val="21"/>
        </w:numPr>
        <w:tabs>
          <w:tab w:val="left" w:pos="851"/>
        </w:tabs>
        <w:ind w:left="0" w:firstLine="709"/>
      </w:pPr>
      <w:r>
        <w:t>Динаміка аварійності/скарг на транспортну доступність.</w:t>
      </w:r>
    </w:p>
    <w:p w14:paraId="690B3B37" w14:textId="77777777" w:rsidR="009D1E26" w:rsidRPr="00A33285" w:rsidRDefault="009D1E26" w:rsidP="009D1E26">
      <w:pPr>
        <w:jc w:val="center"/>
        <w:rPr>
          <w:rFonts w:cs="Times New Roman"/>
          <w:sz w:val="20"/>
          <w:szCs w:val="20"/>
        </w:rPr>
      </w:pPr>
    </w:p>
    <w:p w14:paraId="6EEB9BDF" w14:textId="75328FFA" w:rsidR="009D1E26" w:rsidRPr="00A33285" w:rsidRDefault="009D1E26" w:rsidP="000A45F4">
      <w:pPr>
        <w:ind w:firstLine="0"/>
        <w:jc w:val="center"/>
      </w:pPr>
      <w:r w:rsidRPr="00A33285">
        <w:t xml:space="preserve">Таблиця </w:t>
      </w:r>
      <w:r w:rsidR="002629B7" w:rsidRPr="00A33285">
        <w:t>3</w:t>
      </w:r>
      <w:r w:rsidR="00777A0E" w:rsidRPr="00A33285">
        <w:t xml:space="preserve"> </w:t>
      </w:r>
      <w:r w:rsidRPr="00A33285">
        <w:t>– Потенційні сфери реалізації оперативної цілі 1.2. «</w:t>
      </w:r>
      <w:r w:rsidR="00081F68" w:rsidRPr="00081F68">
        <w:t>Покращення транспортної доступності та благоустрою населених пунктів громади</w:t>
      </w:r>
      <w:r w:rsidRPr="00A33285">
        <w:t>»</w:t>
      </w:r>
    </w:p>
    <w:tbl>
      <w:tblPr>
        <w:tblW w:w="9639" w:type="dxa"/>
        <w:tblLook w:val="04A0" w:firstRow="1" w:lastRow="0" w:firstColumn="1" w:lastColumn="0" w:noHBand="0" w:noVBand="1"/>
      </w:tblPr>
      <w:tblGrid>
        <w:gridCol w:w="3114"/>
        <w:gridCol w:w="6525"/>
      </w:tblGrid>
      <w:tr w:rsidR="00AA3E27" w:rsidRPr="00A376D3" w14:paraId="17F7D68D" w14:textId="77777777" w:rsidTr="00C64FDC">
        <w:trPr>
          <w:trHeight w:val="528"/>
          <w:tblHeader/>
        </w:trPr>
        <w:tc>
          <w:tcPr>
            <w:tcW w:w="311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C7B39E" w14:textId="316705A9"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6525" w:type="dxa"/>
            <w:tcBorders>
              <w:top w:val="single" w:sz="4" w:space="0" w:color="auto"/>
              <w:left w:val="nil"/>
              <w:bottom w:val="single" w:sz="4" w:space="0" w:color="auto"/>
              <w:right w:val="single" w:sz="4" w:space="0" w:color="auto"/>
            </w:tcBorders>
            <w:shd w:val="clear" w:color="000000" w:fill="D9E1F2"/>
            <w:vAlign w:val="center"/>
            <w:hideMark/>
          </w:tcPr>
          <w:p w14:paraId="0B42AD1D" w14:textId="322B4407"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74B1BE54" w14:textId="77777777" w:rsidTr="00710065">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19EEAEB9" w14:textId="2E1DEDD0" w:rsidR="009D1E26" w:rsidRPr="00A376D3" w:rsidRDefault="009D1E26" w:rsidP="000A45F4">
            <w:pPr>
              <w:ind w:firstLine="0"/>
              <w:jc w:val="center"/>
              <w:rPr>
                <w:rFonts w:eastAsia="Times New Roman" w:cs="Times New Roman"/>
                <w:b/>
                <w:bCs/>
                <w:color w:val="FFFFFF"/>
                <w:sz w:val="20"/>
                <w:szCs w:val="20"/>
                <w:lang w:eastAsia="uk-UA"/>
              </w:rPr>
            </w:pPr>
            <w:bookmarkStart w:id="23" w:name="_Hlk217066233"/>
            <w:r w:rsidRPr="00A376D3">
              <w:rPr>
                <w:rFonts w:eastAsia="Times New Roman" w:cs="Times New Roman"/>
                <w:b/>
                <w:bCs/>
                <w:color w:val="FFFFFF"/>
                <w:sz w:val="20"/>
                <w:szCs w:val="20"/>
                <w:lang w:eastAsia="uk-UA"/>
              </w:rPr>
              <w:t>Операційна ціль 1.2</w:t>
            </w:r>
            <w:r w:rsidR="00B22AEE">
              <w:rPr>
                <w:rFonts w:eastAsia="Times New Roman" w:cs="Times New Roman"/>
                <w:b/>
                <w:bCs/>
                <w:color w:val="FFFFFF"/>
                <w:sz w:val="20"/>
                <w:szCs w:val="20"/>
                <w:lang w:eastAsia="uk-UA"/>
              </w:rPr>
              <w:t>:</w:t>
            </w:r>
            <w:r w:rsidRPr="00A376D3">
              <w:rPr>
                <w:rFonts w:eastAsia="Times New Roman" w:cs="Times New Roman"/>
                <w:b/>
                <w:bCs/>
                <w:color w:val="FFFFFF"/>
                <w:sz w:val="20"/>
                <w:szCs w:val="20"/>
                <w:lang w:eastAsia="uk-UA"/>
              </w:rPr>
              <w:t xml:space="preserve"> </w:t>
            </w:r>
            <w:r w:rsidR="00081F68" w:rsidRPr="00081F68">
              <w:rPr>
                <w:rFonts w:eastAsia="Times New Roman" w:cs="Times New Roman"/>
                <w:b/>
                <w:bCs/>
                <w:color w:val="FFFFFF"/>
                <w:sz w:val="20"/>
                <w:szCs w:val="20"/>
                <w:lang w:eastAsia="uk-UA"/>
              </w:rPr>
              <w:t>Покращення транспортної доступності та благоустрою населених пунктів громади</w:t>
            </w:r>
          </w:p>
        </w:tc>
      </w:tr>
      <w:bookmarkEnd w:id="23"/>
      <w:tr w:rsidR="00081F68" w:rsidRPr="00A33285" w14:paraId="6FFD9BB5" w14:textId="77777777" w:rsidTr="00C84826">
        <w:trPr>
          <w:trHeight w:val="2894"/>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1DF9586" w14:textId="58491E3C" w:rsidR="00081F68" w:rsidRPr="00A33285" w:rsidRDefault="00C64FDC" w:rsidP="00B22AEE">
            <w:pPr>
              <w:ind w:firstLine="0"/>
              <w:jc w:val="left"/>
              <w:rPr>
                <w:rFonts w:eastAsia="Times New Roman" w:cs="Times New Roman"/>
                <w:sz w:val="20"/>
                <w:szCs w:val="20"/>
                <w:lang w:eastAsia="uk-UA"/>
              </w:rPr>
            </w:pPr>
            <w:r w:rsidRPr="00C64FDC">
              <w:rPr>
                <w:rFonts w:eastAsia="Times New Roman" w:cs="Times New Roman"/>
                <w:sz w:val="20"/>
                <w:szCs w:val="20"/>
                <w:lang w:eastAsia="uk-UA"/>
              </w:rPr>
              <w:t>Завдання 1.2.1. Вдосконалити дорожньо-транспортну інфраструктуру в населених пунктах громади</w:t>
            </w:r>
          </w:p>
        </w:tc>
        <w:tc>
          <w:tcPr>
            <w:tcW w:w="6525" w:type="dxa"/>
            <w:tcBorders>
              <w:top w:val="single" w:sz="4" w:space="0" w:color="auto"/>
              <w:left w:val="nil"/>
              <w:bottom w:val="single" w:sz="4" w:space="0" w:color="auto"/>
              <w:right w:val="single" w:sz="4" w:space="0" w:color="auto"/>
            </w:tcBorders>
            <w:shd w:val="clear" w:color="auto" w:fill="auto"/>
            <w:vAlign w:val="center"/>
          </w:tcPr>
          <w:p w14:paraId="21C7E251" w14:textId="2F93308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по вулиці Центральна від буд. №2 до буд. №</w:t>
            </w:r>
            <w:r w:rsidR="008A045D">
              <w:rPr>
                <w:rFonts w:eastAsia="Times New Roman" w:cs="Times New Roman"/>
                <w:sz w:val="20"/>
                <w:szCs w:val="20"/>
                <w:lang w:eastAsia="uk-UA"/>
              </w:rPr>
              <w:t>272</w:t>
            </w:r>
            <w:r w:rsidRPr="00C64FDC">
              <w:rPr>
                <w:rFonts w:eastAsia="Times New Roman" w:cs="Times New Roman"/>
                <w:sz w:val="20"/>
                <w:szCs w:val="20"/>
                <w:lang w:eastAsia="uk-UA"/>
              </w:rPr>
              <w:t xml:space="preserve"> в с. Межиріч Павлоградського району Дніпропетровської області</w:t>
            </w:r>
          </w:p>
          <w:p w14:paraId="0C41FB18" w14:textId="74CC39E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від вул. Мавринська буд.№2 по вул. Набережна до буд.142 (включно), в с. Межиріч Павлоградського району Дніпропетровської області</w:t>
            </w:r>
          </w:p>
          <w:p w14:paraId="5A4A8E00" w14:textId="17FBCDF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Зелена, від буд.№2 (включно) до буд.№70, в с. Межиріч Павлоградського району Дніпропетровської області</w:t>
            </w:r>
          </w:p>
          <w:p w14:paraId="79367E5F" w14:textId="06D3C7B2"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від </w:t>
            </w:r>
            <w:r w:rsidR="006E0D2F">
              <w:rPr>
                <w:rFonts w:eastAsia="Times New Roman" w:cs="Times New Roman"/>
                <w:sz w:val="20"/>
                <w:szCs w:val="20"/>
                <w:lang w:eastAsia="uk-UA"/>
              </w:rPr>
              <w:t>пров</w:t>
            </w:r>
            <w:r w:rsidRPr="00C64FDC">
              <w:rPr>
                <w:rFonts w:eastAsia="Times New Roman" w:cs="Times New Roman"/>
                <w:sz w:val="20"/>
                <w:szCs w:val="20"/>
                <w:lang w:eastAsia="uk-UA"/>
              </w:rPr>
              <w:t xml:space="preserve">. </w:t>
            </w:r>
            <w:r w:rsidR="006E0D2F">
              <w:rPr>
                <w:rFonts w:eastAsia="Times New Roman" w:cs="Times New Roman"/>
                <w:sz w:val="20"/>
                <w:szCs w:val="20"/>
                <w:lang w:eastAsia="uk-UA"/>
              </w:rPr>
              <w:t>Затишний</w:t>
            </w:r>
            <w:r w:rsidRPr="00C64FDC">
              <w:rPr>
                <w:rFonts w:eastAsia="Times New Roman" w:cs="Times New Roman"/>
                <w:sz w:val="20"/>
                <w:szCs w:val="20"/>
                <w:lang w:eastAsia="uk-UA"/>
              </w:rPr>
              <w:t xml:space="preserve"> по вул. Сонячна до буд.№154 (включно), в с. Межиріч Павлоградського району Дніпропетровської області</w:t>
            </w:r>
          </w:p>
          <w:p w14:paraId="3A9B03B0" w14:textId="0B79F354"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дорожнього покриття вул. Нечуй-Левицького в с. Межиріч Павлоградського району Дніпропетровської області</w:t>
            </w:r>
          </w:p>
          <w:p w14:paraId="67E95678" w14:textId="0D162785"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354BE1">
              <w:rPr>
                <w:rFonts w:eastAsia="Times New Roman" w:cs="Times New Roman"/>
                <w:sz w:val="20"/>
                <w:szCs w:val="20"/>
                <w:lang w:eastAsia="uk-UA"/>
              </w:rPr>
              <w:t>Європейська</w:t>
            </w:r>
            <w:r w:rsidRPr="00C64FDC">
              <w:rPr>
                <w:rFonts w:eastAsia="Times New Roman" w:cs="Times New Roman"/>
                <w:sz w:val="20"/>
                <w:szCs w:val="20"/>
                <w:lang w:eastAsia="uk-UA"/>
              </w:rPr>
              <w:t>, від буд.№44 (включно) до буд.№68, в с. Межиріч Павлоградського району Дніпропетровської області</w:t>
            </w:r>
          </w:p>
          <w:p w14:paraId="07BEE06D" w14:textId="70528CA1" w:rsidR="00C52701" w:rsidRPr="00C52701"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с. Червона Нива – с. Межиріч (індекс дороги С041106) Павлоградського району Дніпропетровської області</w:t>
            </w:r>
          </w:p>
          <w:p w14:paraId="40B4633B" w14:textId="78C31D93" w:rsidR="00C52701" w:rsidRPr="00C52701"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/М-04/-Дачне (індекс дороги С041109) Павлоградського району Дніпропетровської області</w:t>
            </w:r>
          </w:p>
          <w:p w14:paraId="25F6DF27" w14:textId="0932B129" w:rsidR="00C52701" w:rsidRPr="00C64FDC" w:rsidRDefault="00C52701" w:rsidP="00C52701">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52701">
              <w:rPr>
                <w:rFonts w:eastAsia="Times New Roman" w:cs="Times New Roman"/>
                <w:sz w:val="20"/>
                <w:szCs w:val="20"/>
                <w:lang w:eastAsia="uk-UA"/>
              </w:rPr>
              <w:t>Відновлення елементів благоустрою - капітальний ремонт дорожнього покриття /М-04/-Дачне/-Домаха (індекс дороги С041112) Павлоградського району Дніпропетровської області</w:t>
            </w:r>
          </w:p>
          <w:p w14:paraId="7DA72A22" w14:textId="3FD39E9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Сонячна від вул. Калинової до вул. Центральна, в с. Булахівка Павлоградського району Дніпропетровської області</w:t>
            </w:r>
          </w:p>
          <w:p w14:paraId="110853D0" w14:textId="74C60BEA"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Відновлення елементів благоустрою - капітальний ремонт частини дорожнього покриття вулиці Калинова від буд.№43 до буд.№63 (включно), в с. Булахівка Павлоградського району Дніпропетровської області</w:t>
            </w:r>
          </w:p>
          <w:p w14:paraId="078416FA" w14:textId="5CB0AC3C"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3A7BF8">
              <w:rPr>
                <w:rFonts w:eastAsia="Times New Roman" w:cs="Times New Roman"/>
                <w:sz w:val="20"/>
                <w:szCs w:val="20"/>
                <w:lang w:eastAsia="uk-UA"/>
              </w:rPr>
              <w:t>Зелена</w:t>
            </w:r>
            <w:r w:rsidRPr="00C64FDC">
              <w:rPr>
                <w:rFonts w:eastAsia="Times New Roman" w:cs="Times New Roman"/>
                <w:sz w:val="20"/>
                <w:szCs w:val="20"/>
                <w:lang w:eastAsia="uk-UA"/>
              </w:rPr>
              <w:t xml:space="preserve"> від вул. Калинової до вул. </w:t>
            </w:r>
            <w:r w:rsidR="007E16E0">
              <w:rPr>
                <w:rFonts w:eastAsia="Times New Roman" w:cs="Times New Roman"/>
                <w:sz w:val="20"/>
                <w:szCs w:val="20"/>
                <w:lang w:eastAsia="uk-UA"/>
              </w:rPr>
              <w:t>Молодіжна</w:t>
            </w:r>
            <w:r w:rsidRPr="00C64FDC">
              <w:rPr>
                <w:rFonts w:eastAsia="Times New Roman" w:cs="Times New Roman"/>
                <w:sz w:val="20"/>
                <w:szCs w:val="20"/>
                <w:lang w:eastAsia="uk-UA"/>
              </w:rPr>
              <w:t>, в с. Булахівка Павлоградського району Дніпропетровської області</w:t>
            </w:r>
          </w:p>
          <w:p w14:paraId="71722213" w14:textId="4001AA9B"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від буд.№1 до буд.№44 (включно), в с. Новоолександрівське Павлоградського району Дніпропетровської області</w:t>
            </w:r>
          </w:p>
          <w:p w14:paraId="42922804" w14:textId="6558B364"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від автошляху С 041108 (М04) (вул. </w:t>
            </w:r>
            <w:r w:rsidR="003A7BF8">
              <w:rPr>
                <w:rFonts w:eastAsia="Times New Roman" w:cs="Times New Roman"/>
                <w:sz w:val="20"/>
                <w:szCs w:val="20"/>
                <w:lang w:eastAsia="uk-UA"/>
              </w:rPr>
              <w:t>Сонячна</w:t>
            </w:r>
            <w:r w:rsidRPr="00C64FDC">
              <w:rPr>
                <w:rFonts w:eastAsia="Times New Roman" w:cs="Times New Roman"/>
                <w:sz w:val="20"/>
                <w:szCs w:val="20"/>
                <w:lang w:eastAsia="uk-UA"/>
              </w:rPr>
              <w:t xml:space="preserve">) до вул.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буд. №1 (включно), в с. Новоолександрівське Павлоградського району Дніпропетровської області</w:t>
            </w:r>
          </w:p>
          <w:p w14:paraId="7C15F7B1" w14:textId="0C7A6778"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пров. Осипенко від вул. </w:t>
            </w:r>
            <w:r w:rsidR="004371E6">
              <w:rPr>
                <w:rFonts w:eastAsia="Times New Roman" w:cs="Times New Roman"/>
                <w:sz w:val="20"/>
                <w:szCs w:val="20"/>
                <w:lang w:eastAsia="uk-UA"/>
              </w:rPr>
              <w:t>Миру</w:t>
            </w:r>
            <w:r w:rsidRPr="00C64FDC">
              <w:rPr>
                <w:rFonts w:eastAsia="Times New Roman" w:cs="Times New Roman"/>
                <w:sz w:val="20"/>
                <w:szCs w:val="20"/>
                <w:lang w:eastAsia="uk-UA"/>
              </w:rPr>
              <w:t xml:space="preserve"> до вул. </w:t>
            </w:r>
            <w:r w:rsidR="00E234D5">
              <w:rPr>
                <w:rFonts w:eastAsia="Times New Roman" w:cs="Times New Roman"/>
                <w:sz w:val="20"/>
                <w:szCs w:val="20"/>
                <w:lang w:eastAsia="uk-UA"/>
              </w:rPr>
              <w:t>Кленова</w:t>
            </w:r>
            <w:r w:rsidRPr="00C64FDC">
              <w:rPr>
                <w:rFonts w:eastAsia="Times New Roman" w:cs="Times New Roman"/>
                <w:sz w:val="20"/>
                <w:szCs w:val="20"/>
                <w:lang w:eastAsia="uk-UA"/>
              </w:rPr>
              <w:t xml:space="preserve"> в с. </w:t>
            </w:r>
            <w:r w:rsidRPr="00C64FDC">
              <w:rPr>
                <w:rFonts w:eastAsia="Times New Roman" w:cs="Times New Roman"/>
                <w:sz w:val="20"/>
                <w:szCs w:val="20"/>
                <w:lang w:eastAsia="uk-UA"/>
              </w:rPr>
              <w:lastRenderedPageBreak/>
              <w:t>Новоолександрівське Павлоградського району Дніпропетровської області</w:t>
            </w:r>
          </w:p>
          <w:p w14:paraId="71CC441F" w14:textId="081A3B07"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частини дорожнього покриття вулиці </w:t>
            </w:r>
            <w:r w:rsidR="00E234D5">
              <w:rPr>
                <w:rFonts w:eastAsia="Times New Roman" w:cs="Times New Roman"/>
                <w:sz w:val="20"/>
                <w:szCs w:val="20"/>
                <w:lang w:eastAsia="uk-UA"/>
              </w:rPr>
              <w:t>Кленова</w:t>
            </w:r>
            <w:r w:rsidRPr="00C64FDC">
              <w:rPr>
                <w:rFonts w:eastAsia="Times New Roman" w:cs="Times New Roman"/>
                <w:sz w:val="20"/>
                <w:szCs w:val="20"/>
                <w:lang w:eastAsia="uk-UA"/>
              </w:rPr>
              <w:t xml:space="preserve"> від буд. 1 до буд. 73 (включно) в с. Новоолександрівське Павлоградського району Дніпропетровської області</w:t>
            </w:r>
          </w:p>
          <w:p w14:paraId="71572C3E" w14:textId="68687E91" w:rsidR="00E234D5" w:rsidRPr="00C64FDC" w:rsidRDefault="00E234D5"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E234D5">
              <w:rPr>
                <w:rFonts w:eastAsia="Times New Roman" w:cs="Times New Roman"/>
                <w:sz w:val="20"/>
                <w:szCs w:val="20"/>
                <w:lang w:eastAsia="uk-UA"/>
              </w:rPr>
              <w:t>Відновлення елементів благоустрою – капітальний ремонт частини дорожнього покриття вулиці Калинова  від буд. 1 до буд. 6 (включно) в с.</w:t>
            </w:r>
            <w:r>
              <w:rPr>
                <w:rFonts w:eastAsia="Times New Roman" w:cs="Times New Roman"/>
                <w:sz w:val="20"/>
                <w:szCs w:val="20"/>
                <w:lang w:eastAsia="uk-UA"/>
              </w:rPr>
              <w:t xml:space="preserve"> </w:t>
            </w:r>
            <w:r w:rsidRPr="00E234D5">
              <w:rPr>
                <w:rFonts w:eastAsia="Times New Roman" w:cs="Times New Roman"/>
                <w:sz w:val="20"/>
                <w:szCs w:val="20"/>
                <w:lang w:eastAsia="uk-UA"/>
              </w:rPr>
              <w:t>Лиманське Павлоградського району Дніпропетровської області</w:t>
            </w:r>
          </w:p>
          <w:p w14:paraId="59781D01" w14:textId="095F4AC9" w:rsidR="00081F68"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Забезпечення громади необхідним громадським транспортом, який відповідає сучасним стандартам пасажирських перевезень та доступності для людей з інвалідністю та </w:t>
            </w:r>
            <w:proofErr w:type="spellStart"/>
            <w:r w:rsidRPr="00C64FDC">
              <w:rPr>
                <w:rFonts w:eastAsia="Times New Roman" w:cs="Times New Roman"/>
                <w:sz w:val="20"/>
                <w:szCs w:val="20"/>
                <w:lang w:eastAsia="uk-UA"/>
              </w:rPr>
              <w:t>маломобільних</w:t>
            </w:r>
            <w:proofErr w:type="spellEnd"/>
            <w:r w:rsidRPr="00C64FDC">
              <w:rPr>
                <w:rFonts w:eastAsia="Times New Roman" w:cs="Times New Roman"/>
                <w:sz w:val="20"/>
                <w:szCs w:val="20"/>
                <w:lang w:eastAsia="uk-UA"/>
              </w:rPr>
              <w:t xml:space="preserve"> груп населення</w:t>
            </w:r>
          </w:p>
        </w:tc>
      </w:tr>
      <w:tr w:rsidR="00081F68" w:rsidRPr="00A33285" w14:paraId="03B53455" w14:textId="77777777" w:rsidTr="00C64FDC">
        <w:trPr>
          <w:trHeight w:val="63"/>
        </w:trPr>
        <w:tc>
          <w:tcPr>
            <w:tcW w:w="3114" w:type="dxa"/>
            <w:tcBorders>
              <w:top w:val="single" w:sz="4" w:space="0" w:color="auto"/>
              <w:left w:val="single" w:sz="4" w:space="0" w:color="auto"/>
              <w:bottom w:val="single" w:sz="4" w:space="0" w:color="auto"/>
              <w:right w:val="single" w:sz="4" w:space="0" w:color="auto"/>
            </w:tcBorders>
            <w:vAlign w:val="center"/>
          </w:tcPr>
          <w:p w14:paraId="402B88D1" w14:textId="21A539CD" w:rsidR="00081F68" w:rsidRPr="00A33285" w:rsidRDefault="00C64FDC" w:rsidP="00B22AEE">
            <w:pPr>
              <w:ind w:firstLine="0"/>
              <w:jc w:val="left"/>
              <w:rPr>
                <w:rFonts w:eastAsia="Times New Roman" w:cs="Times New Roman"/>
                <w:sz w:val="20"/>
                <w:szCs w:val="20"/>
                <w:lang w:eastAsia="uk-UA"/>
              </w:rPr>
            </w:pPr>
            <w:r w:rsidRPr="00C64FDC">
              <w:rPr>
                <w:rFonts w:eastAsia="Times New Roman" w:cs="Times New Roman"/>
                <w:sz w:val="20"/>
                <w:szCs w:val="20"/>
                <w:lang w:eastAsia="uk-UA"/>
              </w:rPr>
              <w:lastRenderedPageBreak/>
              <w:t>Завдання 1.2.2. Створити комфортні та екологічно безпечні громадські простори на території громади</w:t>
            </w:r>
          </w:p>
        </w:tc>
        <w:tc>
          <w:tcPr>
            <w:tcW w:w="6525" w:type="dxa"/>
            <w:tcBorders>
              <w:top w:val="single" w:sz="4" w:space="0" w:color="auto"/>
              <w:left w:val="nil"/>
              <w:bottom w:val="single" w:sz="4" w:space="0" w:color="auto"/>
              <w:right w:val="single" w:sz="4" w:space="0" w:color="auto"/>
            </w:tcBorders>
            <w:shd w:val="clear" w:color="auto" w:fill="auto"/>
            <w:vAlign w:val="center"/>
          </w:tcPr>
          <w:p w14:paraId="6E6BD945" w14:textId="739773D0"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Будівництво скверу в с. Межиріч Павлоградського району Дніпропетровської області</w:t>
            </w:r>
          </w:p>
          <w:p w14:paraId="3A7B1019" w14:textId="6FEC831F"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Поліпшення екологічного стану ставка та влаштування рекреаційної зони в рамках програми </w:t>
            </w:r>
            <w:r w:rsidR="00B968D4">
              <w:rPr>
                <w:rFonts w:eastAsia="Times New Roman" w:cs="Times New Roman"/>
                <w:sz w:val="20"/>
                <w:szCs w:val="20"/>
                <w:lang w:eastAsia="uk-UA"/>
              </w:rPr>
              <w:t>«</w:t>
            </w:r>
            <w:r w:rsidRPr="00C64FDC">
              <w:rPr>
                <w:rFonts w:eastAsia="Times New Roman" w:cs="Times New Roman"/>
                <w:sz w:val="20"/>
                <w:szCs w:val="20"/>
                <w:lang w:eastAsia="uk-UA"/>
              </w:rPr>
              <w:t>Формування збалансованої системи природокористування</w:t>
            </w:r>
            <w:r w:rsidR="00B968D4">
              <w:rPr>
                <w:rFonts w:eastAsia="Times New Roman" w:cs="Times New Roman"/>
                <w:sz w:val="20"/>
                <w:szCs w:val="20"/>
                <w:lang w:eastAsia="uk-UA"/>
              </w:rPr>
              <w:t>»</w:t>
            </w:r>
            <w:r w:rsidRPr="00C64FDC">
              <w:rPr>
                <w:rFonts w:eastAsia="Times New Roman" w:cs="Times New Roman"/>
                <w:sz w:val="20"/>
                <w:szCs w:val="20"/>
                <w:lang w:eastAsia="uk-UA"/>
              </w:rPr>
              <w:t xml:space="preserve"> в с. Карабинівка Павлоградського району Дніпропетровської області</w:t>
            </w:r>
          </w:p>
          <w:p w14:paraId="1E255571" w14:textId="1B6539BC"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Благоустрій населеного пункту (освітлення та улаштування торгового майданчика) по вул. Центральна в с. Булахівка Павлоградського району Дніпропетровської області</w:t>
            </w:r>
          </w:p>
          <w:p w14:paraId="194B9909" w14:textId="6860689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тротуарної доріжки від вулиці Мира до існуючої доріжки в </w:t>
            </w:r>
            <w:r w:rsidR="00B968D4">
              <w:rPr>
                <w:rFonts w:eastAsia="Times New Roman" w:cs="Times New Roman"/>
                <w:sz w:val="20"/>
                <w:szCs w:val="20"/>
                <w:lang w:eastAsia="uk-UA"/>
              </w:rPr>
              <w:t>«</w:t>
            </w:r>
            <w:r w:rsidRPr="00C64FDC">
              <w:rPr>
                <w:rFonts w:eastAsia="Times New Roman" w:cs="Times New Roman"/>
                <w:sz w:val="20"/>
                <w:szCs w:val="20"/>
                <w:lang w:eastAsia="uk-UA"/>
              </w:rPr>
              <w:t>Центр відпочинку і здоров'я, дитячого і спортивного майданчику</w:t>
            </w:r>
            <w:r w:rsidR="00B968D4">
              <w:rPr>
                <w:rFonts w:eastAsia="Times New Roman" w:cs="Times New Roman"/>
                <w:sz w:val="20"/>
                <w:szCs w:val="20"/>
                <w:lang w:eastAsia="uk-UA"/>
              </w:rPr>
              <w:t>»</w:t>
            </w:r>
            <w:r w:rsidRPr="00C64FDC">
              <w:rPr>
                <w:rFonts w:eastAsia="Times New Roman" w:cs="Times New Roman"/>
                <w:sz w:val="20"/>
                <w:szCs w:val="20"/>
                <w:lang w:eastAsia="uk-UA"/>
              </w:rPr>
              <w:t xml:space="preserve"> в селі Карабинівка Павлоградського району Дніпропетровської області</w:t>
            </w:r>
            <w:r w:rsidR="00C90114">
              <w:rPr>
                <w:rFonts w:eastAsia="Times New Roman" w:cs="Times New Roman"/>
                <w:sz w:val="20"/>
                <w:szCs w:val="20"/>
                <w:lang w:eastAsia="uk-UA"/>
              </w:rPr>
              <w:t>. Коригування</w:t>
            </w:r>
            <w:r w:rsidR="00A56668">
              <w:rPr>
                <w:rFonts w:eastAsia="Times New Roman" w:cs="Times New Roman"/>
                <w:sz w:val="20"/>
                <w:szCs w:val="20"/>
                <w:lang w:eastAsia="uk-UA"/>
              </w:rPr>
              <w:t xml:space="preserve"> </w:t>
            </w:r>
          </w:p>
          <w:p w14:paraId="043A9E9A" w14:textId="05BFEFD7"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Благоустрій населеного пункту (освітлення) по вул. Центральна в с. Булахівка, Павлоградського району Дніпропетровської області</w:t>
            </w:r>
          </w:p>
          <w:p w14:paraId="64180490" w14:textId="77777777" w:rsidR="00081F68"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Нове будівництво споруди бюветного комплексу (елемент благоустрою населеного пункту) на перехресті вул. Центральна та вул. Українська в с. Булахівка Павлоградського району Дніпропетровської області</w:t>
            </w:r>
          </w:p>
          <w:p w14:paraId="612C8347" w14:textId="45B61978" w:rsidR="00954013" w:rsidRPr="00A33285" w:rsidRDefault="00954013"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954013">
              <w:rPr>
                <w:rFonts w:eastAsia="Times New Roman" w:cs="Times New Roman"/>
                <w:sz w:val="20"/>
                <w:szCs w:val="20"/>
                <w:lang w:eastAsia="uk-UA"/>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r>
    </w:tbl>
    <w:p w14:paraId="78CA7F41" w14:textId="77777777" w:rsidR="00C84826" w:rsidRDefault="00C84826" w:rsidP="00487D07">
      <w:pPr>
        <w:rPr>
          <w:b/>
          <w:bCs/>
        </w:rPr>
      </w:pPr>
    </w:p>
    <w:p w14:paraId="57244590" w14:textId="14C8DCC7" w:rsidR="003D6464" w:rsidRDefault="003D6464" w:rsidP="00487D07">
      <w:pPr>
        <w:rPr>
          <w:b/>
          <w:bCs/>
        </w:rPr>
      </w:pPr>
      <w:r w:rsidRPr="003D6464">
        <w:rPr>
          <w:b/>
          <w:bCs/>
        </w:rPr>
        <w:t>Операційна ціль 1.3: Покращення системи просторового планування територій громади</w:t>
      </w:r>
      <w:r>
        <w:rPr>
          <w:b/>
          <w:bCs/>
        </w:rPr>
        <w:t>.</w:t>
      </w:r>
    </w:p>
    <w:p w14:paraId="71FC387C" w14:textId="6D46CFA6" w:rsidR="00E437E8" w:rsidRPr="00A33285" w:rsidRDefault="009A245E" w:rsidP="00487D07">
      <w:r w:rsidRPr="009A245E">
        <w:t xml:space="preserve">Актуальне просторове планування є базою для інвестицій, прозорого землекористування та керованого розвитку інфраструктури. У громаді наявна проблема застарілої містобудівної документації (для одного населеного пункту — відсутня), що ускладнює планування забудови, модернізацію мереж та підготовку </w:t>
      </w:r>
      <w:proofErr w:type="spellStart"/>
      <w:r w:rsidRPr="009A245E">
        <w:t>інвестпроєктів</w:t>
      </w:r>
      <w:proofErr w:type="spellEnd"/>
      <w:r w:rsidRPr="009A245E">
        <w:t>. Перехід до комплексного плану, ГІС і електронного реєстру земель забезпечить прогнозованість рішень, зменшить конфлікти землекористування та підвищить довіру інвесторів.</w:t>
      </w:r>
    </w:p>
    <w:p w14:paraId="03D3619E" w14:textId="3E5E7E52" w:rsidR="00ED1DC7" w:rsidRPr="00A33285" w:rsidRDefault="00ED1DC7" w:rsidP="00ED1DC7">
      <w:r w:rsidRPr="00A33285">
        <w:t>Проблеми, на вирішення яких спрямована ціль:</w:t>
      </w:r>
    </w:p>
    <w:p w14:paraId="6AA7CDC2" w14:textId="3003B3B5" w:rsidR="009A245E" w:rsidRDefault="009A245E" w:rsidP="001001CC">
      <w:pPr>
        <w:pStyle w:val="af3"/>
        <w:numPr>
          <w:ilvl w:val="0"/>
          <w:numId w:val="44"/>
        </w:numPr>
        <w:tabs>
          <w:tab w:val="left" w:pos="851"/>
        </w:tabs>
        <w:ind w:left="0" w:firstLine="709"/>
      </w:pPr>
      <w:r>
        <w:t>Застаріла</w:t>
      </w:r>
      <w:r w:rsidR="00C04104">
        <w:t xml:space="preserve"> </w:t>
      </w:r>
      <w:r>
        <w:t>/</w:t>
      </w:r>
      <w:r w:rsidR="00C04104">
        <w:t xml:space="preserve"> </w:t>
      </w:r>
      <w:r>
        <w:t xml:space="preserve">відсутня містобудівна документація, ризики хаотичної забудови. </w:t>
      </w:r>
    </w:p>
    <w:p w14:paraId="71943620" w14:textId="638C80EB" w:rsidR="009A245E" w:rsidRDefault="009A245E" w:rsidP="001001CC">
      <w:pPr>
        <w:pStyle w:val="af3"/>
        <w:numPr>
          <w:ilvl w:val="0"/>
          <w:numId w:val="44"/>
        </w:numPr>
        <w:tabs>
          <w:tab w:val="left" w:pos="851"/>
        </w:tabs>
        <w:ind w:left="0" w:firstLine="709"/>
      </w:pPr>
      <w:r>
        <w:t xml:space="preserve">Недостатня </w:t>
      </w:r>
      <w:proofErr w:type="spellStart"/>
      <w:r>
        <w:t>цифровізація</w:t>
      </w:r>
      <w:proofErr w:type="spellEnd"/>
      <w:r>
        <w:t xml:space="preserve"> земельних даних і обмежена прозорість щодо вільних ділянок. </w:t>
      </w:r>
    </w:p>
    <w:p w14:paraId="0314F461" w14:textId="065FE0C2" w:rsidR="009A245E" w:rsidRDefault="009A245E" w:rsidP="001001CC">
      <w:pPr>
        <w:pStyle w:val="af3"/>
        <w:numPr>
          <w:ilvl w:val="0"/>
          <w:numId w:val="44"/>
        </w:numPr>
        <w:tabs>
          <w:tab w:val="left" w:pos="851"/>
        </w:tabs>
        <w:ind w:left="0" w:firstLine="709"/>
      </w:pPr>
      <w:r>
        <w:t xml:space="preserve">Складність визначення інфраструктурних пріоритетів і балансування розвитку територій. </w:t>
      </w:r>
    </w:p>
    <w:p w14:paraId="1E530376" w14:textId="3D66F94A" w:rsidR="0067558D" w:rsidRDefault="009A245E" w:rsidP="001001CC">
      <w:pPr>
        <w:pStyle w:val="af3"/>
        <w:numPr>
          <w:ilvl w:val="0"/>
          <w:numId w:val="44"/>
        </w:numPr>
        <w:tabs>
          <w:tab w:val="left" w:pos="851"/>
        </w:tabs>
        <w:ind w:left="0" w:firstLine="709"/>
      </w:pPr>
      <w:r>
        <w:t>Кадрові та фінансові обмеження для системного планування і підготовки проєктів</w:t>
      </w:r>
      <w:r w:rsidR="001001CC">
        <w:t>.</w:t>
      </w:r>
    </w:p>
    <w:p w14:paraId="32766B58" w14:textId="4CCC3F6C" w:rsidR="00C84826" w:rsidRDefault="00C84826" w:rsidP="00C84826">
      <w:pPr>
        <w:pStyle w:val="af3"/>
        <w:tabs>
          <w:tab w:val="left" w:pos="851"/>
        </w:tabs>
        <w:ind w:left="709" w:firstLine="0"/>
      </w:pPr>
    </w:p>
    <w:p w14:paraId="5A5F9742" w14:textId="77777777" w:rsidR="00C84826" w:rsidRPr="00A33285" w:rsidRDefault="00C84826" w:rsidP="00C84826">
      <w:r w:rsidRPr="00A33285">
        <w:t>Очікувані результати:</w:t>
      </w:r>
    </w:p>
    <w:p w14:paraId="203A92E6" w14:textId="77777777" w:rsidR="00C84826" w:rsidRDefault="00C84826" w:rsidP="00C84826">
      <w:pPr>
        <w:pStyle w:val="af3"/>
        <w:numPr>
          <w:ilvl w:val="0"/>
          <w:numId w:val="22"/>
        </w:numPr>
        <w:tabs>
          <w:tab w:val="left" w:pos="851"/>
        </w:tabs>
        <w:ind w:left="0" w:firstLine="709"/>
      </w:pPr>
      <w:r>
        <w:t>Розроблено / оновлено генплани та комплексний план просторового розвитку.</w:t>
      </w:r>
    </w:p>
    <w:p w14:paraId="022245D2" w14:textId="77777777" w:rsidR="00C84826" w:rsidRDefault="00C84826" w:rsidP="00C84826">
      <w:pPr>
        <w:pStyle w:val="af3"/>
        <w:numPr>
          <w:ilvl w:val="0"/>
          <w:numId w:val="22"/>
        </w:numPr>
        <w:tabs>
          <w:tab w:val="left" w:pos="851"/>
        </w:tabs>
        <w:ind w:left="0" w:firstLine="709"/>
      </w:pPr>
      <w:r>
        <w:t>Створено модель транспортної інфраструктури громади.</w:t>
      </w:r>
    </w:p>
    <w:p w14:paraId="77DD289B" w14:textId="77777777" w:rsidR="00C84826" w:rsidRDefault="00C84826" w:rsidP="00C84826">
      <w:pPr>
        <w:pStyle w:val="af3"/>
        <w:numPr>
          <w:ilvl w:val="0"/>
          <w:numId w:val="22"/>
        </w:numPr>
        <w:tabs>
          <w:tab w:val="left" w:pos="851"/>
        </w:tabs>
        <w:ind w:left="0" w:firstLine="709"/>
      </w:pPr>
      <w:r>
        <w:lastRenderedPageBreak/>
        <w:t>Запроваджено ГІС та електронну базу вільних земельних ділянок.</w:t>
      </w:r>
    </w:p>
    <w:p w14:paraId="7A6BBFAA" w14:textId="77777777" w:rsidR="00C84826" w:rsidRDefault="00C84826" w:rsidP="00C84826">
      <w:pPr>
        <w:pStyle w:val="af3"/>
        <w:numPr>
          <w:ilvl w:val="0"/>
          <w:numId w:val="22"/>
        </w:numPr>
        <w:tabs>
          <w:tab w:val="left" w:pos="851"/>
        </w:tabs>
        <w:ind w:left="0" w:firstLine="709"/>
      </w:pPr>
      <w:r>
        <w:t>Підвищено прозорість землекористування та швидкість підготовки інвестиційних пропозицій.</w:t>
      </w:r>
    </w:p>
    <w:p w14:paraId="12A4C92F" w14:textId="77777777" w:rsidR="00C84826" w:rsidRPr="00A33285" w:rsidRDefault="00C84826" w:rsidP="00C84826">
      <w:pPr>
        <w:pStyle w:val="af3"/>
        <w:numPr>
          <w:ilvl w:val="0"/>
          <w:numId w:val="22"/>
        </w:numPr>
        <w:tabs>
          <w:tab w:val="left" w:pos="851"/>
        </w:tabs>
        <w:ind w:left="0" w:firstLine="709"/>
      </w:pPr>
      <w:r>
        <w:t>Зменшено кількість конфліктів щодо землі та підвищено керованість розвитку.</w:t>
      </w:r>
    </w:p>
    <w:p w14:paraId="4B30F7F2" w14:textId="77777777" w:rsidR="00ED1DC7" w:rsidRPr="00A33285" w:rsidRDefault="00ED1DC7" w:rsidP="00903710">
      <w:pPr>
        <w:tabs>
          <w:tab w:val="left" w:pos="567"/>
        </w:tabs>
        <w:ind w:firstLine="284"/>
      </w:pPr>
    </w:p>
    <w:p w14:paraId="76B99441" w14:textId="4099B622" w:rsidR="00ED1DC7" w:rsidRPr="00A33285" w:rsidRDefault="00ED1DC7" w:rsidP="00ED1DC7">
      <w:pPr>
        <w:ind w:firstLine="0"/>
        <w:jc w:val="center"/>
      </w:pPr>
      <w:r w:rsidRPr="00A33285">
        <w:t>Таблиця 4 – Потенційні сфери реалізації оперативної цілі 1.</w:t>
      </w:r>
      <w:r w:rsidR="006A1CA5" w:rsidRPr="00A33285">
        <w:t>3</w:t>
      </w:r>
      <w:r w:rsidRPr="00A33285">
        <w:t>. «</w:t>
      </w:r>
      <w:r w:rsidR="00081F68" w:rsidRPr="00081F68">
        <w:t>Покращення системи просторового планування територій громади</w:t>
      </w:r>
      <w:r w:rsidRPr="00A33285">
        <w:t>»</w:t>
      </w:r>
    </w:p>
    <w:tbl>
      <w:tblPr>
        <w:tblW w:w="9639" w:type="dxa"/>
        <w:jc w:val="center"/>
        <w:tblLook w:val="04A0" w:firstRow="1" w:lastRow="0" w:firstColumn="1" w:lastColumn="0" w:noHBand="0" w:noVBand="1"/>
      </w:tblPr>
      <w:tblGrid>
        <w:gridCol w:w="3681"/>
        <w:gridCol w:w="5958"/>
      </w:tblGrid>
      <w:tr w:rsidR="00B22AEE" w:rsidRPr="00A376D3" w14:paraId="2EEE358E" w14:textId="77777777" w:rsidTr="00C84826">
        <w:trPr>
          <w:trHeight w:val="528"/>
          <w:tblHeader/>
          <w:jc w:val="center"/>
        </w:trPr>
        <w:tc>
          <w:tcPr>
            <w:tcW w:w="368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65AF170" w14:textId="0E8449C8" w:rsidR="00B22AEE" w:rsidRPr="00A376D3" w:rsidRDefault="00B22AEE"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958" w:type="dxa"/>
            <w:tcBorders>
              <w:top w:val="single" w:sz="4" w:space="0" w:color="auto"/>
              <w:left w:val="nil"/>
              <w:bottom w:val="single" w:sz="4" w:space="0" w:color="auto"/>
              <w:right w:val="single" w:sz="4" w:space="0" w:color="auto"/>
            </w:tcBorders>
            <w:shd w:val="clear" w:color="000000" w:fill="D9E1F2"/>
            <w:vAlign w:val="center"/>
            <w:hideMark/>
          </w:tcPr>
          <w:p w14:paraId="49ED47F4" w14:textId="54054C3B" w:rsidR="00B22AEE" w:rsidRPr="00A376D3" w:rsidRDefault="00B22AEE"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22AEE" w:rsidRPr="00A376D3" w14:paraId="4863C357" w14:textId="77777777" w:rsidTr="00C84826">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0389613B" w14:textId="5A07687E" w:rsidR="00B22AEE" w:rsidRPr="00A376D3" w:rsidRDefault="00B22AEE" w:rsidP="009C671F">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w:t>
            </w:r>
            <w:r w:rsidR="0008368C" w:rsidRPr="0008368C">
              <w:rPr>
                <w:rFonts w:eastAsia="Times New Roman" w:cs="Times New Roman"/>
                <w:b/>
                <w:bCs/>
                <w:color w:val="FFFFFF"/>
                <w:sz w:val="20"/>
                <w:szCs w:val="20"/>
                <w:lang w:eastAsia="uk-UA"/>
              </w:rPr>
              <w:t xml:space="preserve">1.3: </w:t>
            </w:r>
            <w:r w:rsidR="00081F68" w:rsidRPr="00081F68">
              <w:rPr>
                <w:rFonts w:eastAsia="Times New Roman" w:cs="Times New Roman"/>
                <w:b/>
                <w:bCs/>
                <w:color w:val="FFFFFF"/>
                <w:sz w:val="20"/>
                <w:szCs w:val="20"/>
                <w:lang w:eastAsia="uk-UA"/>
              </w:rPr>
              <w:t>Покращення системи просторового планування територій громади</w:t>
            </w:r>
          </w:p>
        </w:tc>
      </w:tr>
      <w:tr w:rsidR="0016493C" w:rsidRPr="00A33285" w14:paraId="1C2A0EC9" w14:textId="77777777" w:rsidTr="00C84826">
        <w:trPr>
          <w:trHeight w:val="76"/>
          <w:jc w:val="center"/>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3649AF35" w14:textId="0A07B50E" w:rsidR="0016493C" w:rsidRPr="00A33285" w:rsidRDefault="00C64FDC" w:rsidP="009C671F">
            <w:pPr>
              <w:ind w:firstLine="0"/>
              <w:jc w:val="left"/>
              <w:rPr>
                <w:rFonts w:eastAsia="Times New Roman" w:cs="Times New Roman"/>
                <w:sz w:val="20"/>
                <w:szCs w:val="20"/>
                <w:lang w:eastAsia="uk-UA"/>
              </w:rPr>
            </w:pPr>
            <w:r w:rsidRPr="00C64FDC">
              <w:rPr>
                <w:rFonts w:eastAsia="Times New Roman" w:cs="Times New Roman"/>
                <w:sz w:val="20"/>
                <w:szCs w:val="20"/>
                <w:lang w:eastAsia="uk-UA"/>
              </w:rPr>
              <w:t>Завдання 1.3.1. Забезпечити розробку основної містобудівної документації у громаді</w:t>
            </w:r>
          </w:p>
        </w:tc>
        <w:tc>
          <w:tcPr>
            <w:tcW w:w="5958" w:type="dxa"/>
            <w:tcBorders>
              <w:top w:val="single" w:sz="4" w:space="0" w:color="auto"/>
              <w:left w:val="nil"/>
              <w:bottom w:val="single" w:sz="4" w:space="0" w:color="auto"/>
              <w:right w:val="single" w:sz="4" w:space="0" w:color="auto"/>
            </w:tcBorders>
            <w:shd w:val="clear" w:color="auto" w:fill="auto"/>
            <w:vAlign w:val="center"/>
          </w:tcPr>
          <w:p w14:paraId="0F31F7D0" w14:textId="28103490"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Виготовлення містобудівної документації (генерального плану) </w:t>
            </w:r>
            <w:r w:rsidR="006D6436">
              <w:rPr>
                <w:rFonts w:eastAsia="Times New Roman" w:cs="Times New Roman"/>
                <w:sz w:val="20"/>
                <w:szCs w:val="20"/>
                <w:lang w:eastAsia="uk-UA"/>
              </w:rPr>
              <w:t>села</w:t>
            </w:r>
            <w:r w:rsidRPr="00C64FDC">
              <w:rPr>
                <w:rFonts w:eastAsia="Times New Roman" w:cs="Times New Roman"/>
                <w:sz w:val="20"/>
                <w:szCs w:val="20"/>
                <w:lang w:eastAsia="uk-UA"/>
              </w:rPr>
              <w:t xml:space="preserve"> Мінеральні Води Павлоградського району Дніпропетровської області</w:t>
            </w:r>
          </w:p>
          <w:p w14:paraId="0AFC9146" w14:textId="30655436"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Розробка комплексного плану просторового розвитку території громади</w:t>
            </w:r>
          </w:p>
          <w:p w14:paraId="43D34C7C" w14:textId="0507DE3A" w:rsidR="0016493C"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Створення моделі транспортної інфраструктури громади</w:t>
            </w:r>
          </w:p>
        </w:tc>
      </w:tr>
      <w:tr w:rsidR="0016493C" w:rsidRPr="00A33285" w14:paraId="6C04F7C5" w14:textId="77777777" w:rsidTr="00C84826">
        <w:trPr>
          <w:trHeight w:val="63"/>
          <w:jc w:val="center"/>
        </w:trPr>
        <w:tc>
          <w:tcPr>
            <w:tcW w:w="3681" w:type="dxa"/>
            <w:tcBorders>
              <w:top w:val="single" w:sz="4" w:space="0" w:color="auto"/>
              <w:left w:val="single" w:sz="4" w:space="0" w:color="auto"/>
              <w:bottom w:val="single" w:sz="4" w:space="0" w:color="auto"/>
              <w:right w:val="single" w:sz="4" w:space="0" w:color="auto"/>
            </w:tcBorders>
            <w:vAlign w:val="center"/>
          </w:tcPr>
          <w:p w14:paraId="11AEFE01" w14:textId="128B3895" w:rsidR="0016493C" w:rsidRPr="00A33285" w:rsidRDefault="00C64FDC" w:rsidP="009C671F">
            <w:pPr>
              <w:ind w:firstLine="0"/>
              <w:jc w:val="left"/>
              <w:rPr>
                <w:rFonts w:eastAsia="Times New Roman" w:cs="Times New Roman"/>
                <w:sz w:val="20"/>
                <w:szCs w:val="20"/>
                <w:lang w:eastAsia="uk-UA"/>
              </w:rPr>
            </w:pPr>
            <w:r w:rsidRPr="00C64FDC">
              <w:rPr>
                <w:rFonts w:eastAsia="Times New Roman" w:cs="Times New Roman"/>
                <w:sz w:val="20"/>
                <w:szCs w:val="20"/>
                <w:lang w:eastAsia="uk-UA"/>
              </w:rPr>
              <w:t xml:space="preserve">Завдання 1.3.2. Забезпечити </w:t>
            </w:r>
            <w:proofErr w:type="spellStart"/>
            <w:r w:rsidRPr="00C64FDC">
              <w:rPr>
                <w:rFonts w:eastAsia="Times New Roman" w:cs="Times New Roman"/>
                <w:sz w:val="20"/>
                <w:szCs w:val="20"/>
                <w:lang w:eastAsia="uk-UA"/>
              </w:rPr>
              <w:t>цифровізацію</w:t>
            </w:r>
            <w:proofErr w:type="spellEnd"/>
            <w:r w:rsidRPr="00C64FDC">
              <w:rPr>
                <w:rFonts w:eastAsia="Times New Roman" w:cs="Times New Roman"/>
                <w:sz w:val="20"/>
                <w:szCs w:val="20"/>
                <w:lang w:eastAsia="uk-UA"/>
              </w:rPr>
              <w:t xml:space="preserve"> процесів просторового планування у громаді</w:t>
            </w:r>
          </w:p>
        </w:tc>
        <w:tc>
          <w:tcPr>
            <w:tcW w:w="5958" w:type="dxa"/>
            <w:tcBorders>
              <w:top w:val="single" w:sz="4" w:space="0" w:color="auto"/>
              <w:left w:val="nil"/>
              <w:bottom w:val="single" w:sz="4" w:space="0" w:color="auto"/>
              <w:right w:val="single" w:sz="4" w:space="0" w:color="auto"/>
            </w:tcBorders>
            <w:shd w:val="clear" w:color="auto" w:fill="auto"/>
            <w:vAlign w:val="center"/>
          </w:tcPr>
          <w:p w14:paraId="0DA64154" w14:textId="2EFE8E95"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Розробка </w:t>
            </w:r>
            <w:proofErr w:type="spellStart"/>
            <w:r w:rsidRPr="00C64FDC">
              <w:rPr>
                <w:rFonts w:eastAsia="Times New Roman" w:cs="Times New Roman"/>
                <w:sz w:val="20"/>
                <w:szCs w:val="20"/>
                <w:lang w:eastAsia="uk-UA"/>
              </w:rPr>
              <w:t>геоінформаційної</w:t>
            </w:r>
            <w:proofErr w:type="spellEnd"/>
            <w:r w:rsidRPr="00C64FDC">
              <w:rPr>
                <w:rFonts w:eastAsia="Times New Roman" w:cs="Times New Roman"/>
                <w:sz w:val="20"/>
                <w:szCs w:val="20"/>
                <w:lang w:eastAsia="uk-UA"/>
              </w:rPr>
              <w:t xml:space="preserve"> системи (ГІС) території громади</w:t>
            </w:r>
          </w:p>
          <w:p w14:paraId="01531979" w14:textId="75160160" w:rsidR="0016493C" w:rsidRPr="00A33285"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Створення електронної бази вільних земельних ділянок на території громади</w:t>
            </w:r>
          </w:p>
        </w:tc>
      </w:tr>
    </w:tbl>
    <w:p w14:paraId="46E4BC0A" w14:textId="4879850A" w:rsidR="00ED1DC7" w:rsidRPr="00A33285" w:rsidRDefault="00ED1DC7" w:rsidP="00ED1DC7">
      <w:pPr>
        <w:ind w:firstLine="567"/>
      </w:pPr>
    </w:p>
    <w:p w14:paraId="06FA85F7" w14:textId="6D0ADA30" w:rsidR="0067558D" w:rsidRPr="00A33285" w:rsidRDefault="00780D24" w:rsidP="00ED1DC7">
      <w:pPr>
        <w:ind w:firstLine="567"/>
      </w:pPr>
      <w:r w:rsidRPr="00A33285">
        <w:t>Індикатори виконання оперативної цілі:</w:t>
      </w:r>
    </w:p>
    <w:p w14:paraId="3A7DA04B" w14:textId="11EAB22B" w:rsidR="009A245E" w:rsidRDefault="009A245E" w:rsidP="001001CC">
      <w:pPr>
        <w:pStyle w:val="af3"/>
        <w:numPr>
          <w:ilvl w:val="0"/>
          <w:numId w:val="22"/>
        </w:numPr>
        <w:tabs>
          <w:tab w:val="left" w:pos="851"/>
        </w:tabs>
        <w:ind w:left="0" w:firstLine="709"/>
      </w:pPr>
      <w:r>
        <w:t>Частка населених пунктів із актуалізованою містобудівною документацією.</w:t>
      </w:r>
    </w:p>
    <w:p w14:paraId="10AFA7AB" w14:textId="514F5EAF" w:rsidR="009A245E" w:rsidRDefault="009A245E" w:rsidP="001001CC">
      <w:pPr>
        <w:pStyle w:val="af3"/>
        <w:numPr>
          <w:ilvl w:val="0"/>
          <w:numId w:val="22"/>
        </w:numPr>
        <w:tabs>
          <w:tab w:val="left" w:pos="851"/>
        </w:tabs>
        <w:ind w:left="0" w:firstLine="709"/>
      </w:pPr>
      <w:r>
        <w:t>Наявність</w:t>
      </w:r>
      <w:r w:rsidR="00C04104">
        <w:t xml:space="preserve"> </w:t>
      </w:r>
      <w:r>
        <w:t>/</w:t>
      </w:r>
      <w:r w:rsidR="00C04104">
        <w:t xml:space="preserve"> </w:t>
      </w:r>
      <w:r>
        <w:t>функціональність ГІС і реєстру ділянок (кількість внесених об’єктів).</w:t>
      </w:r>
    </w:p>
    <w:p w14:paraId="0C2C3304" w14:textId="77789CB8" w:rsidR="009A245E" w:rsidRDefault="009A245E" w:rsidP="001001CC">
      <w:pPr>
        <w:pStyle w:val="af3"/>
        <w:numPr>
          <w:ilvl w:val="0"/>
          <w:numId w:val="22"/>
        </w:numPr>
        <w:tabs>
          <w:tab w:val="left" w:pos="851"/>
        </w:tabs>
        <w:ind w:left="0" w:firstLine="709"/>
      </w:pPr>
      <w:r>
        <w:t>Кількість підготовлених інвест</w:t>
      </w:r>
      <w:r w:rsidR="00C04104">
        <w:t xml:space="preserve">иційних </w:t>
      </w:r>
      <w:r>
        <w:t>майданчиків</w:t>
      </w:r>
      <w:r w:rsidR="00C04104">
        <w:t xml:space="preserve"> </w:t>
      </w:r>
      <w:r>
        <w:t>/</w:t>
      </w:r>
      <w:r w:rsidR="00C04104">
        <w:t xml:space="preserve"> </w:t>
      </w:r>
      <w:r>
        <w:t>ділянок із повним пакетом даних.</w:t>
      </w:r>
    </w:p>
    <w:p w14:paraId="16850987" w14:textId="3B7C9809" w:rsidR="00ED1DC7" w:rsidRPr="00A33285" w:rsidRDefault="009A245E" w:rsidP="001001CC">
      <w:pPr>
        <w:pStyle w:val="af3"/>
        <w:numPr>
          <w:ilvl w:val="0"/>
          <w:numId w:val="22"/>
        </w:numPr>
        <w:tabs>
          <w:tab w:val="left" w:pos="851"/>
        </w:tabs>
        <w:ind w:left="0" w:firstLine="709"/>
      </w:pPr>
      <w:r>
        <w:t>Скорочення строків надання містобудівних</w:t>
      </w:r>
      <w:r w:rsidR="00C04104">
        <w:t xml:space="preserve"> </w:t>
      </w:r>
      <w:r>
        <w:t>/</w:t>
      </w:r>
      <w:r w:rsidR="00C04104">
        <w:t xml:space="preserve"> </w:t>
      </w:r>
      <w:r>
        <w:t>земельних довідок.</w:t>
      </w:r>
    </w:p>
    <w:p w14:paraId="54CEE924" w14:textId="7D64A068" w:rsidR="009D1E26" w:rsidRPr="009F64CE" w:rsidRDefault="009D1E26" w:rsidP="002617DF">
      <w:pPr>
        <w:pStyle w:val="2"/>
      </w:pPr>
      <w:bookmarkStart w:id="24" w:name="_Toc217070397"/>
      <w:bookmarkStart w:id="25" w:name="_Hlk215850956"/>
      <w:r w:rsidRPr="009F64CE">
        <w:t xml:space="preserve">Стратегічна ціль 2: </w:t>
      </w:r>
      <w:r w:rsidR="00E45828" w:rsidRPr="00E45828">
        <w:t>Розвиток людського капіталу та підвищення якості життя</w:t>
      </w:r>
      <w:bookmarkEnd w:id="24"/>
    </w:p>
    <w:p w14:paraId="2ED3638B" w14:textId="409EEAF6" w:rsidR="00787A7C" w:rsidRDefault="0012484D" w:rsidP="00787A7C">
      <w:r w:rsidRPr="00A33285">
        <w:t xml:space="preserve">Метою стратегічної цілі 2 є </w:t>
      </w:r>
      <w:r w:rsidR="00787A7C">
        <w:t xml:space="preserve">забезпечити мешканцям доступні та якісні публічні послуги (у сферах освіти, медицини, соціального захисту), створити </w:t>
      </w:r>
      <w:proofErr w:type="spellStart"/>
      <w:r w:rsidR="00787A7C">
        <w:t>безбар’єрне</w:t>
      </w:r>
      <w:proofErr w:type="spellEnd"/>
      <w:r w:rsidR="00787A7C">
        <w:t xml:space="preserve"> й безпечне середовище, підвищити привабливість проживання та сформувати умови для утримання молоді, підтримки родин і інтеграції ВПО. </w:t>
      </w:r>
    </w:p>
    <w:p w14:paraId="33FC3CD8" w14:textId="34A8F4B6" w:rsidR="00787A7C" w:rsidRDefault="00787A7C" w:rsidP="00787A7C">
      <w:r>
        <w:t xml:space="preserve">Необхідність цієї цілі зумовлена одночасною дією демографічних і соціально-економічних чинників. За оцінками мешканців, найбільш проблемними є можливості працевлаштування, </w:t>
      </w:r>
      <w:proofErr w:type="spellStart"/>
      <w:r>
        <w:t>безпекова</w:t>
      </w:r>
      <w:proofErr w:type="spellEnd"/>
      <w:r>
        <w:t xml:space="preserve"> ситуація та стан елементів благоустрою, що прямо впливає на міграційні рішення сімей і молоді. Додатковим викликом є старіння населення та пов’язані з цим ризики для здоров’я: у громаді фіксується підвищена поширеність неінфекційних захворювань, що знижує трудовий потенціал і підвищує навантаження на первинну медицину та соціальні служби. Освітня мережа має проблему критично низької наповнюваності, що потребує оптимізації підходів без втрати доступності послуг і з можливістю переорієнтації інфраструктури під сучасні формати (STEM/ІТ, молодіжні та соціальні простори). Водночас громада має ресурс демографічної стабілізації через ВПО: чисельність фактичного перебування ВПО є відчутною, а їх інтеграція може підтримати ринок праці та попит на послуги. У сценаріях розвитку наголошується, що створення умов для працевлаштування, перепідготовки та житлових рішень дає стабілізаційний демографічний ефект. </w:t>
      </w:r>
    </w:p>
    <w:p w14:paraId="158F9EE6" w14:textId="50C0B9C4" w:rsidR="0012484D" w:rsidRPr="00A33285" w:rsidRDefault="00787A7C" w:rsidP="00787A7C">
      <w:r>
        <w:t>Отже, виконання цілі є визначальним для збереження людського капіталу, підвищення продуктивності економіки, зменшення соціальної вразливості та формування довіри до місцевої влади через відчутну якість сервісів.</w:t>
      </w:r>
    </w:p>
    <w:p w14:paraId="416CDBCF" w14:textId="77777777" w:rsidR="00E45828" w:rsidRDefault="000F60D9" w:rsidP="00601E34">
      <w:r w:rsidRPr="00A33285">
        <w:t xml:space="preserve">Стратегічна ціль </w:t>
      </w:r>
      <w:r w:rsidR="00176CE7" w:rsidRPr="00A33285">
        <w:t>2</w:t>
      </w:r>
      <w:r w:rsidRPr="00A33285">
        <w:t xml:space="preserve"> досягається через реалізацію таких оперативних цілей:</w:t>
      </w:r>
      <w:r w:rsidR="00176CE7" w:rsidRPr="00A33285">
        <w:t xml:space="preserve"> </w:t>
      </w:r>
      <w:bookmarkEnd w:id="25"/>
    </w:p>
    <w:p w14:paraId="02652452" w14:textId="1202A624" w:rsidR="00E45828" w:rsidRDefault="00E45828" w:rsidP="00601E34">
      <w:pPr>
        <w:pStyle w:val="af3"/>
        <w:numPr>
          <w:ilvl w:val="0"/>
          <w:numId w:val="40"/>
        </w:numPr>
        <w:tabs>
          <w:tab w:val="left" w:pos="709"/>
        </w:tabs>
        <w:ind w:left="0" w:firstLine="567"/>
      </w:pPr>
      <w:r>
        <w:t>Операційна ціль 2.1. Розвиток доступної та якісної освіти</w:t>
      </w:r>
      <w:r w:rsidR="00604CAB">
        <w:t>.</w:t>
      </w:r>
    </w:p>
    <w:p w14:paraId="486B2780" w14:textId="0AAC6D27" w:rsidR="00E45828" w:rsidRDefault="00E45828" w:rsidP="00601E34">
      <w:pPr>
        <w:pStyle w:val="af3"/>
        <w:numPr>
          <w:ilvl w:val="0"/>
          <w:numId w:val="40"/>
        </w:numPr>
        <w:tabs>
          <w:tab w:val="left" w:pos="709"/>
        </w:tabs>
        <w:ind w:left="0" w:firstLine="567"/>
      </w:pPr>
      <w:r>
        <w:t>Операційна ціль 2.2. Розвиток системи охорони здоров’я</w:t>
      </w:r>
      <w:r w:rsidR="00604CAB">
        <w:t>.</w:t>
      </w:r>
    </w:p>
    <w:p w14:paraId="51D72F5E" w14:textId="13E41BE1" w:rsidR="00E45828" w:rsidRDefault="00E45828" w:rsidP="00601E34">
      <w:pPr>
        <w:pStyle w:val="af3"/>
        <w:numPr>
          <w:ilvl w:val="0"/>
          <w:numId w:val="40"/>
        </w:numPr>
        <w:tabs>
          <w:tab w:val="left" w:pos="709"/>
        </w:tabs>
        <w:ind w:left="0" w:firstLine="567"/>
      </w:pPr>
      <w:r>
        <w:t xml:space="preserve">Операційна ціль 2.3. Розвиток системи соціального захисту, </w:t>
      </w:r>
      <w:proofErr w:type="spellStart"/>
      <w:r>
        <w:t>безбар’єрності</w:t>
      </w:r>
      <w:proofErr w:type="spellEnd"/>
      <w:r>
        <w:t xml:space="preserve"> та інклюзивного середовища</w:t>
      </w:r>
      <w:r w:rsidR="00604CAB">
        <w:t>.</w:t>
      </w:r>
    </w:p>
    <w:p w14:paraId="25082AFB" w14:textId="310E4EBF" w:rsidR="00E45828" w:rsidRDefault="00E45828" w:rsidP="00601E34">
      <w:pPr>
        <w:pStyle w:val="af3"/>
        <w:numPr>
          <w:ilvl w:val="0"/>
          <w:numId w:val="40"/>
        </w:numPr>
        <w:tabs>
          <w:tab w:val="left" w:pos="709"/>
        </w:tabs>
        <w:ind w:left="0" w:firstLine="567"/>
      </w:pPr>
      <w:r>
        <w:lastRenderedPageBreak/>
        <w:t>Операційна ціль 2.4. Розвиток культурних та спортивних просторів громади</w:t>
      </w:r>
      <w:r w:rsidR="00604CAB">
        <w:t>.</w:t>
      </w:r>
    </w:p>
    <w:p w14:paraId="76BABEDE" w14:textId="1CD404F6" w:rsidR="009F64CE" w:rsidRPr="00A33285" w:rsidRDefault="00E45828" w:rsidP="00601E34">
      <w:pPr>
        <w:pStyle w:val="af3"/>
        <w:numPr>
          <w:ilvl w:val="0"/>
          <w:numId w:val="40"/>
        </w:numPr>
        <w:tabs>
          <w:tab w:val="left" w:pos="709"/>
        </w:tabs>
        <w:ind w:left="0" w:firstLine="567"/>
      </w:pPr>
      <w:r>
        <w:t>Операційна ціль 2.5. Покращення екологічної ситуації у громаді</w:t>
      </w:r>
      <w:r w:rsidR="00604CAB">
        <w:t>.</w:t>
      </w:r>
    </w:p>
    <w:p w14:paraId="215754C3" w14:textId="77777777" w:rsidR="00C84826" w:rsidRDefault="00C84826" w:rsidP="00E437E8">
      <w:pPr>
        <w:rPr>
          <w:b/>
          <w:bCs/>
        </w:rPr>
      </w:pPr>
    </w:p>
    <w:p w14:paraId="4B207AA9" w14:textId="56C6BD41" w:rsidR="009A245E" w:rsidRPr="009A245E" w:rsidRDefault="009A245E" w:rsidP="00E437E8">
      <w:pPr>
        <w:rPr>
          <w:b/>
          <w:bCs/>
          <w:lang w:val="ru-RU"/>
        </w:rPr>
      </w:pPr>
      <w:r w:rsidRPr="009A245E">
        <w:rPr>
          <w:b/>
          <w:bCs/>
        </w:rPr>
        <w:t>Операційна ціль 2.1: Розвиток доступної та якісної освіти</w:t>
      </w:r>
      <w:r w:rsidRPr="009A245E">
        <w:rPr>
          <w:b/>
          <w:bCs/>
          <w:lang w:val="ru-RU"/>
        </w:rPr>
        <w:t>.</w:t>
      </w:r>
    </w:p>
    <w:p w14:paraId="2F544437" w14:textId="308F2FA3" w:rsidR="00E437E8" w:rsidRPr="00A33285" w:rsidRDefault="009A245E" w:rsidP="00E437E8">
      <w:r w:rsidRPr="009A245E">
        <w:t xml:space="preserve">Освіта є визначальним чинником утримання молодих сімей, формування людського капіталу та конкурентоспроможності громади. Попри наявність сформованої освітньої мережі, критичними є потреби в капітальних ремонтах, модернізації змісту, STEM та </w:t>
      </w:r>
      <w:proofErr w:type="spellStart"/>
      <w:r w:rsidRPr="009A245E">
        <w:t>цифровізації</w:t>
      </w:r>
      <w:proofErr w:type="spellEnd"/>
      <w:r w:rsidRPr="009A245E">
        <w:t xml:space="preserve"> навчання. Важливим є також </w:t>
      </w:r>
      <w:proofErr w:type="spellStart"/>
      <w:r w:rsidRPr="009A245E">
        <w:t>безпековий</w:t>
      </w:r>
      <w:proofErr w:type="spellEnd"/>
      <w:r w:rsidRPr="009A245E">
        <w:t xml:space="preserve"> компонент: укриття наявні у закладах освіти, однак загальна </w:t>
      </w:r>
      <w:proofErr w:type="spellStart"/>
      <w:r w:rsidRPr="009A245E">
        <w:t>безпекова</w:t>
      </w:r>
      <w:proofErr w:type="spellEnd"/>
      <w:r w:rsidRPr="009A245E">
        <w:t xml:space="preserve"> ситуація та інфраструктурні потреби вимагають системних інвестицій. Модернізація освіти сприятиме зменшенню відтоку сімей з дітьми та кращій готовності молоді до ринку праці.</w:t>
      </w:r>
    </w:p>
    <w:p w14:paraId="0D2F5E53" w14:textId="77777777" w:rsidR="00A02AED" w:rsidRPr="00A33285" w:rsidRDefault="00A02AED" w:rsidP="00A02AED">
      <w:r w:rsidRPr="00A33285">
        <w:t>Проблеми, на вирішення яких спрямована ціль:</w:t>
      </w:r>
    </w:p>
    <w:p w14:paraId="1BECC74D" w14:textId="7052953C" w:rsidR="009A245E" w:rsidRDefault="009A245E" w:rsidP="001001CC">
      <w:pPr>
        <w:pStyle w:val="af3"/>
        <w:numPr>
          <w:ilvl w:val="0"/>
          <w:numId w:val="23"/>
        </w:numPr>
        <w:tabs>
          <w:tab w:val="left" w:pos="851"/>
        </w:tabs>
        <w:ind w:left="0" w:firstLine="709"/>
      </w:pPr>
      <w:r>
        <w:t>Фізичне зношення будівель та інженерних систем закладів освіти, потреба в ремонтах.</w:t>
      </w:r>
    </w:p>
    <w:p w14:paraId="44820AC6" w14:textId="1C35DB54" w:rsidR="009A245E" w:rsidRDefault="009A245E" w:rsidP="001001CC">
      <w:pPr>
        <w:pStyle w:val="af3"/>
        <w:numPr>
          <w:ilvl w:val="0"/>
          <w:numId w:val="23"/>
        </w:numPr>
        <w:tabs>
          <w:tab w:val="left" w:pos="851"/>
        </w:tabs>
        <w:ind w:left="0" w:firstLine="709"/>
      </w:pPr>
      <w:r>
        <w:t>Недостатній рівень сучасних освітніх практик (STEM) і системного підвищення кваліфікації педагогів.</w:t>
      </w:r>
    </w:p>
    <w:p w14:paraId="083020C3" w14:textId="6978E8B9" w:rsidR="009A245E" w:rsidRDefault="009A245E" w:rsidP="001001CC">
      <w:pPr>
        <w:pStyle w:val="af3"/>
        <w:numPr>
          <w:ilvl w:val="0"/>
          <w:numId w:val="23"/>
        </w:numPr>
        <w:tabs>
          <w:tab w:val="left" w:pos="851"/>
        </w:tabs>
        <w:ind w:left="0" w:firstLine="709"/>
      </w:pPr>
      <w:r>
        <w:t>Обмеженість цифрових ресурсів (портал, е-бібліотека, обладнання) та нерівність доступу до інструментів.</w:t>
      </w:r>
    </w:p>
    <w:p w14:paraId="30391701" w14:textId="3965995B" w:rsidR="00E437E8" w:rsidRPr="00A33285" w:rsidRDefault="009A245E" w:rsidP="001001CC">
      <w:pPr>
        <w:pStyle w:val="af3"/>
        <w:numPr>
          <w:ilvl w:val="0"/>
          <w:numId w:val="23"/>
        </w:numPr>
        <w:tabs>
          <w:tab w:val="left" w:pos="851"/>
        </w:tabs>
        <w:ind w:left="0" w:firstLine="709"/>
      </w:pPr>
      <w:proofErr w:type="spellStart"/>
      <w:r>
        <w:t>Безпекові</w:t>
      </w:r>
      <w:proofErr w:type="spellEnd"/>
      <w:r>
        <w:t xml:space="preserve"> виклики воєнного часу, потреба у підвищенні стійкості освітнього процесу.</w:t>
      </w:r>
    </w:p>
    <w:p w14:paraId="19344447" w14:textId="77777777" w:rsidR="00E437E8" w:rsidRPr="00A33285" w:rsidRDefault="00E437E8" w:rsidP="00E437E8"/>
    <w:p w14:paraId="5E93B8E6" w14:textId="65ECBC93" w:rsidR="009D1E26" w:rsidRPr="00A33285" w:rsidRDefault="009D1E26" w:rsidP="009F64CE">
      <w:pPr>
        <w:jc w:val="center"/>
      </w:pPr>
      <w:r w:rsidRPr="00A33285">
        <w:t xml:space="preserve">Таблиця </w:t>
      </w:r>
      <w:r w:rsidR="00F6368F">
        <w:t>5</w:t>
      </w:r>
      <w:r w:rsidR="00777A0E" w:rsidRPr="00A33285">
        <w:t xml:space="preserve"> </w:t>
      </w:r>
      <w:r w:rsidRPr="00A33285">
        <w:t>– Потенційні сфери реалізації оперативної цілі 2.1 «</w:t>
      </w:r>
      <w:r w:rsidR="0016493C" w:rsidRPr="0016493C">
        <w:t>Розвиток доступної та якісної освіти</w:t>
      </w:r>
      <w:r w:rsidRPr="00A33285">
        <w:t>»</w:t>
      </w:r>
    </w:p>
    <w:tbl>
      <w:tblPr>
        <w:tblW w:w="9639" w:type="dxa"/>
        <w:tblLook w:val="04A0" w:firstRow="1" w:lastRow="0" w:firstColumn="1" w:lastColumn="0" w:noHBand="0" w:noVBand="1"/>
      </w:tblPr>
      <w:tblGrid>
        <w:gridCol w:w="2547"/>
        <w:gridCol w:w="7092"/>
      </w:tblGrid>
      <w:tr w:rsidR="00AA3E27" w:rsidRPr="00A376D3" w14:paraId="716F9718" w14:textId="77777777" w:rsidTr="007A5A6F">
        <w:trPr>
          <w:trHeight w:val="528"/>
          <w:tblHeader/>
        </w:trPr>
        <w:tc>
          <w:tcPr>
            <w:tcW w:w="254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42946EA" w14:textId="42FE6003"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7092" w:type="dxa"/>
            <w:tcBorders>
              <w:top w:val="single" w:sz="4" w:space="0" w:color="auto"/>
              <w:left w:val="nil"/>
              <w:bottom w:val="single" w:sz="4" w:space="0" w:color="auto"/>
              <w:right w:val="single" w:sz="4" w:space="0" w:color="auto"/>
            </w:tcBorders>
            <w:shd w:val="clear" w:color="000000" w:fill="D9E1F2"/>
            <w:vAlign w:val="center"/>
            <w:hideMark/>
          </w:tcPr>
          <w:p w14:paraId="1E926669" w14:textId="6D1A8CD3"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004234B1" w14:textId="77777777" w:rsidTr="0016493C">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1046276" w14:textId="60891E0A" w:rsidR="009D1E26" w:rsidRPr="00A376D3" w:rsidRDefault="009D1E26" w:rsidP="009F64CE">
            <w:pPr>
              <w:ind w:firstLine="0"/>
              <w:jc w:val="center"/>
              <w:rPr>
                <w:rFonts w:eastAsia="Times New Roman" w:cs="Times New Roman"/>
                <w:b/>
                <w:bCs/>
                <w:color w:val="FFFFFF"/>
                <w:sz w:val="20"/>
                <w:szCs w:val="20"/>
                <w:lang w:eastAsia="uk-UA"/>
              </w:rPr>
            </w:pPr>
            <w:bookmarkStart w:id="26" w:name="_Hlk217066482"/>
            <w:r w:rsidRPr="00A376D3">
              <w:rPr>
                <w:rFonts w:eastAsia="Times New Roman" w:cs="Times New Roman"/>
                <w:b/>
                <w:bCs/>
                <w:color w:val="FFFFFF"/>
                <w:sz w:val="20"/>
                <w:szCs w:val="20"/>
                <w:lang w:eastAsia="uk-UA"/>
              </w:rPr>
              <w:t xml:space="preserve">Операційна ціль 2.1: </w:t>
            </w:r>
            <w:r w:rsidR="0016493C" w:rsidRPr="0016493C">
              <w:rPr>
                <w:rFonts w:eastAsia="Times New Roman" w:cs="Times New Roman"/>
                <w:b/>
                <w:bCs/>
                <w:color w:val="FFFFFF"/>
                <w:sz w:val="20"/>
                <w:szCs w:val="20"/>
                <w:lang w:eastAsia="uk-UA"/>
              </w:rPr>
              <w:t>Розвиток доступної та якісної освіти</w:t>
            </w:r>
          </w:p>
        </w:tc>
      </w:tr>
      <w:bookmarkEnd w:id="26"/>
      <w:tr w:rsidR="00706265" w:rsidRPr="00706265" w14:paraId="314F902D" w14:textId="77777777" w:rsidTr="007A5A6F">
        <w:trPr>
          <w:trHeight w:val="63"/>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6EC2C64" w14:textId="2A44227D" w:rsidR="002114FE" w:rsidRPr="00706265" w:rsidRDefault="00C64FDC" w:rsidP="003B45B9">
            <w:pPr>
              <w:ind w:firstLine="0"/>
              <w:jc w:val="left"/>
              <w:rPr>
                <w:rFonts w:eastAsia="Times New Roman" w:cs="Times New Roman"/>
                <w:sz w:val="20"/>
                <w:szCs w:val="20"/>
                <w:lang w:eastAsia="uk-UA"/>
              </w:rPr>
            </w:pPr>
            <w:r w:rsidRPr="00C64FDC">
              <w:rPr>
                <w:rFonts w:eastAsia="Times New Roman" w:cs="Times New Roman"/>
                <w:sz w:val="20"/>
                <w:szCs w:val="20"/>
                <w:lang w:eastAsia="uk-UA"/>
              </w:rPr>
              <w:t xml:space="preserve">Завдання 2.1.1. Покращити технічний стан закладів загальної середньої </w:t>
            </w:r>
            <w:r w:rsidR="008252CD">
              <w:rPr>
                <w:rFonts w:eastAsia="Times New Roman" w:cs="Times New Roman"/>
                <w:sz w:val="20"/>
                <w:szCs w:val="20"/>
                <w:lang w:eastAsia="uk-UA"/>
              </w:rPr>
              <w:t xml:space="preserve">та дошкільної </w:t>
            </w:r>
            <w:r w:rsidRPr="00C64FDC">
              <w:rPr>
                <w:rFonts w:eastAsia="Times New Roman" w:cs="Times New Roman"/>
                <w:sz w:val="20"/>
                <w:szCs w:val="20"/>
                <w:lang w:eastAsia="uk-UA"/>
              </w:rPr>
              <w:t>освіти</w:t>
            </w:r>
          </w:p>
        </w:tc>
        <w:tc>
          <w:tcPr>
            <w:tcW w:w="7092" w:type="dxa"/>
            <w:tcBorders>
              <w:top w:val="single" w:sz="4" w:space="0" w:color="auto"/>
              <w:left w:val="nil"/>
              <w:bottom w:val="single" w:sz="4" w:space="0" w:color="auto"/>
              <w:right w:val="single" w:sz="4" w:space="0" w:color="auto"/>
            </w:tcBorders>
            <w:shd w:val="clear" w:color="auto" w:fill="auto"/>
            <w:vAlign w:val="center"/>
          </w:tcPr>
          <w:p w14:paraId="7FF34F9D" w14:textId="207B4AC1"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будівлі КЗ </w:t>
            </w:r>
            <w:r w:rsidR="00F53F17">
              <w:rPr>
                <w:rFonts w:eastAsia="Times New Roman" w:cs="Times New Roman"/>
                <w:sz w:val="20"/>
                <w:szCs w:val="20"/>
                <w:lang w:eastAsia="uk-UA"/>
              </w:rPr>
              <w:t>«</w:t>
            </w:r>
            <w:r w:rsidRPr="00C64FDC">
              <w:rPr>
                <w:rFonts w:eastAsia="Times New Roman" w:cs="Times New Roman"/>
                <w:sz w:val="20"/>
                <w:szCs w:val="20"/>
                <w:lang w:eastAsia="uk-UA"/>
              </w:rPr>
              <w:t>Межиріцьк</w:t>
            </w:r>
            <w:r w:rsidR="0047146D">
              <w:rPr>
                <w:rFonts w:eastAsia="Times New Roman" w:cs="Times New Roman"/>
                <w:sz w:val="20"/>
                <w:szCs w:val="20"/>
                <w:lang w:eastAsia="uk-UA"/>
              </w:rPr>
              <w:t>ий</w:t>
            </w:r>
            <w:r w:rsidRPr="00C64FDC">
              <w:rPr>
                <w:rFonts w:eastAsia="Times New Roman" w:cs="Times New Roman"/>
                <w:sz w:val="20"/>
                <w:szCs w:val="20"/>
                <w:lang w:eastAsia="uk-UA"/>
              </w:rPr>
              <w:t xml:space="preserve"> ліце</w:t>
            </w:r>
            <w:r w:rsidR="0047146D">
              <w:rPr>
                <w:rFonts w:eastAsia="Times New Roman" w:cs="Times New Roman"/>
                <w:sz w:val="20"/>
                <w:szCs w:val="20"/>
                <w:lang w:eastAsia="uk-UA"/>
              </w:rPr>
              <w:t>й</w:t>
            </w:r>
            <w:r w:rsidRPr="00C64FDC">
              <w:rPr>
                <w:rFonts w:eastAsia="Times New Roman" w:cs="Times New Roman"/>
                <w:sz w:val="20"/>
                <w:szCs w:val="20"/>
                <w:lang w:eastAsia="uk-UA"/>
              </w:rPr>
              <w:t xml:space="preserve"> ім. І.С. Обдули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p>
          <w:p w14:paraId="3442276E" w14:textId="34EF9093"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даху будівлі КЗ </w:t>
            </w:r>
            <w:r w:rsidR="00F53F17">
              <w:rPr>
                <w:rFonts w:eastAsia="Times New Roman" w:cs="Times New Roman"/>
                <w:sz w:val="20"/>
                <w:szCs w:val="20"/>
                <w:lang w:eastAsia="uk-UA"/>
              </w:rPr>
              <w:t>«</w:t>
            </w:r>
            <w:r w:rsidRPr="00C64FDC">
              <w:rPr>
                <w:rFonts w:eastAsia="Times New Roman" w:cs="Times New Roman"/>
                <w:sz w:val="20"/>
                <w:szCs w:val="20"/>
                <w:lang w:eastAsia="uk-UA"/>
              </w:rPr>
              <w:t>Межиріцький ліцей ім. І.С. Обдули</w:t>
            </w:r>
            <w:r w:rsidR="00F53F17">
              <w:rPr>
                <w:rFonts w:eastAsia="Times New Roman" w:cs="Times New Roman"/>
                <w:sz w:val="20"/>
                <w:szCs w:val="20"/>
                <w:lang w:eastAsia="uk-UA"/>
              </w:rPr>
              <w:t>»</w:t>
            </w:r>
            <w:r w:rsidR="00F53F17"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провулок Шкільний 6, с. Межиріч, Павлоградський район, Дніпропетровська обл.</w:t>
            </w:r>
            <w:r w:rsidR="00F53F17">
              <w:rPr>
                <w:rFonts w:eastAsia="Times New Roman" w:cs="Times New Roman"/>
                <w:sz w:val="20"/>
                <w:szCs w:val="20"/>
                <w:lang w:eastAsia="uk-UA"/>
              </w:rPr>
              <w:t xml:space="preserve"> </w:t>
            </w:r>
          </w:p>
          <w:p w14:paraId="68EF884A" w14:textId="658A35A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санвузлів КЗ </w:t>
            </w:r>
            <w:r w:rsidR="00F53F17">
              <w:rPr>
                <w:rFonts w:eastAsia="Times New Roman" w:cs="Times New Roman"/>
                <w:sz w:val="20"/>
                <w:szCs w:val="20"/>
                <w:lang w:eastAsia="uk-UA"/>
              </w:rPr>
              <w:t>«</w:t>
            </w:r>
            <w:r w:rsidRPr="00C64FDC">
              <w:rPr>
                <w:rFonts w:eastAsia="Times New Roman" w:cs="Times New Roman"/>
                <w:sz w:val="20"/>
                <w:szCs w:val="20"/>
                <w:lang w:eastAsia="uk-UA"/>
              </w:rPr>
              <w:t>Межиріцький ліцей ім. І.С. Обдули</w:t>
            </w:r>
            <w:r w:rsidR="00F53F17">
              <w:rPr>
                <w:rFonts w:eastAsia="Times New Roman" w:cs="Times New Roman"/>
                <w:sz w:val="20"/>
                <w:szCs w:val="20"/>
                <w:lang w:eastAsia="uk-UA"/>
              </w:rPr>
              <w:t>»</w:t>
            </w:r>
            <w:r w:rsidR="00F53F17" w:rsidRPr="00C64FDC">
              <w:rPr>
                <w:rFonts w:eastAsia="Times New Roman" w:cs="Times New Roman"/>
                <w:sz w:val="20"/>
                <w:szCs w:val="20"/>
                <w:lang w:eastAsia="uk-UA"/>
              </w:rPr>
              <w:t xml:space="preserve"> </w:t>
            </w:r>
            <w:r w:rsidR="00F53F17" w:rsidRPr="00F53F17">
              <w:rPr>
                <w:rFonts w:eastAsia="Times New Roman" w:cs="Times New Roman"/>
                <w:sz w:val="20"/>
                <w:szCs w:val="20"/>
                <w:lang w:eastAsia="uk-UA"/>
              </w:rPr>
              <w:t>Межиріцької сільської ради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провулок Шкільний 6, с. Межиріч, Павлоградський район, Дніпропетровська обл.</w:t>
            </w:r>
            <w:r w:rsidR="00F53F17">
              <w:rPr>
                <w:rFonts w:eastAsia="Times New Roman" w:cs="Times New Roman"/>
                <w:sz w:val="20"/>
                <w:szCs w:val="20"/>
                <w:lang w:eastAsia="uk-UA"/>
              </w:rPr>
              <w:t xml:space="preserve"> </w:t>
            </w:r>
          </w:p>
          <w:p w14:paraId="0E413BE2" w14:textId="14CF08FD"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Реконструкція з технічним переоснащенням харчоблоку комунального закладу </w:t>
            </w:r>
            <w:r w:rsidR="00F53F17">
              <w:rPr>
                <w:rFonts w:eastAsia="Times New Roman" w:cs="Times New Roman"/>
                <w:sz w:val="20"/>
                <w:szCs w:val="20"/>
                <w:lang w:eastAsia="uk-UA"/>
              </w:rPr>
              <w:t>«</w:t>
            </w:r>
            <w:r w:rsidRPr="00C64FDC">
              <w:rPr>
                <w:rFonts w:eastAsia="Times New Roman" w:cs="Times New Roman"/>
                <w:sz w:val="20"/>
                <w:szCs w:val="20"/>
                <w:lang w:eastAsia="uk-UA"/>
              </w:rPr>
              <w:t>Межиріцький ліцей ім. І.С. Обдули</w:t>
            </w:r>
            <w:r w:rsidR="00F53F17">
              <w:rPr>
                <w:rFonts w:eastAsia="Times New Roman" w:cs="Times New Roman"/>
                <w:sz w:val="20"/>
                <w:szCs w:val="20"/>
                <w:lang w:eastAsia="uk-UA"/>
              </w:rPr>
              <w:t>»</w:t>
            </w:r>
            <w:r w:rsidRPr="00C64FDC">
              <w:rPr>
                <w:rFonts w:eastAsia="Times New Roman" w:cs="Times New Roman"/>
                <w:sz w:val="20"/>
                <w:szCs w:val="20"/>
                <w:lang w:eastAsia="uk-UA"/>
              </w:rPr>
              <w:t xml:space="preserve"> </w:t>
            </w:r>
            <w:r w:rsidR="0047146D" w:rsidRPr="00F53F17">
              <w:rPr>
                <w:rFonts w:eastAsia="Times New Roman" w:cs="Times New Roman"/>
                <w:sz w:val="20"/>
                <w:szCs w:val="20"/>
                <w:lang w:eastAsia="uk-UA"/>
              </w:rPr>
              <w:t>Межиріцької сільської ради</w:t>
            </w:r>
            <w:r w:rsidR="0047146D">
              <w:rPr>
                <w:rFonts w:eastAsia="Times New Roman" w:cs="Times New Roman"/>
                <w:sz w:val="20"/>
                <w:szCs w:val="20"/>
                <w:lang w:eastAsia="uk-UA"/>
              </w:rPr>
              <w:t xml:space="preserve">» </w:t>
            </w:r>
            <w:r w:rsidRPr="00C64FDC">
              <w:rPr>
                <w:rFonts w:eastAsia="Times New Roman" w:cs="Times New Roman"/>
                <w:sz w:val="20"/>
                <w:szCs w:val="20"/>
                <w:lang w:eastAsia="uk-UA"/>
              </w:rPr>
              <w:t xml:space="preserve">за адресою: </w:t>
            </w:r>
            <w:proofErr w:type="spellStart"/>
            <w:r w:rsidRPr="00C64FDC">
              <w:rPr>
                <w:rFonts w:eastAsia="Times New Roman" w:cs="Times New Roman"/>
                <w:sz w:val="20"/>
                <w:szCs w:val="20"/>
                <w:lang w:eastAsia="uk-UA"/>
              </w:rPr>
              <w:t>провул.Шкільний</w:t>
            </w:r>
            <w:proofErr w:type="spellEnd"/>
            <w:r w:rsidRPr="00C64FDC">
              <w:rPr>
                <w:rFonts w:eastAsia="Times New Roman" w:cs="Times New Roman"/>
                <w:sz w:val="20"/>
                <w:szCs w:val="20"/>
                <w:lang w:eastAsia="uk-UA"/>
              </w:rPr>
              <w:t>,</w:t>
            </w:r>
            <w:r w:rsidR="0017490C">
              <w:rPr>
                <w:rFonts w:eastAsia="Times New Roman" w:cs="Times New Roman"/>
                <w:sz w:val="20"/>
                <w:szCs w:val="20"/>
                <w:lang w:eastAsia="uk-UA"/>
              </w:rPr>
              <w:t xml:space="preserve"> </w:t>
            </w:r>
            <w:r w:rsidRPr="00C64FDC">
              <w:rPr>
                <w:rFonts w:eastAsia="Times New Roman" w:cs="Times New Roman"/>
                <w:sz w:val="20"/>
                <w:szCs w:val="20"/>
                <w:lang w:eastAsia="uk-UA"/>
              </w:rPr>
              <w:t>6, с.</w:t>
            </w:r>
            <w:r w:rsidR="00036A11">
              <w:rPr>
                <w:rFonts w:eastAsia="Times New Roman" w:cs="Times New Roman"/>
                <w:sz w:val="20"/>
                <w:szCs w:val="20"/>
                <w:lang w:eastAsia="uk-UA"/>
              </w:rPr>
              <w:t xml:space="preserve"> </w:t>
            </w:r>
            <w:r w:rsidRPr="00C64FDC">
              <w:rPr>
                <w:rFonts w:eastAsia="Times New Roman" w:cs="Times New Roman"/>
                <w:sz w:val="20"/>
                <w:szCs w:val="20"/>
                <w:lang w:eastAsia="uk-UA"/>
              </w:rPr>
              <w:t>Межиріч, Павлоградського району Дніпропетровської області</w:t>
            </w:r>
          </w:p>
          <w:p w14:paraId="77A311F5" w14:textId="6EFD45B9"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C64FDC">
              <w:rPr>
                <w:rFonts w:eastAsia="Times New Roman" w:cs="Times New Roman"/>
                <w:sz w:val="20"/>
                <w:szCs w:val="20"/>
                <w:lang w:eastAsia="uk-UA"/>
              </w:rPr>
              <w:t xml:space="preserve">Відновлення елементів благоустрою - капітальний ремонт огорожі </w:t>
            </w:r>
            <w:bookmarkStart w:id="27" w:name="_Hlk225167126"/>
            <w:r w:rsidRPr="00C64FDC">
              <w:rPr>
                <w:rFonts w:eastAsia="Times New Roman" w:cs="Times New Roman"/>
                <w:sz w:val="20"/>
                <w:szCs w:val="20"/>
                <w:lang w:eastAsia="uk-UA"/>
              </w:rPr>
              <w:t xml:space="preserve">КЗ </w:t>
            </w:r>
            <w:r w:rsidR="0047146D">
              <w:rPr>
                <w:rFonts w:eastAsia="Times New Roman" w:cs="Times New Roman"/>
                <w:sz w:val="20"/>
                <w:szCs w:val="20"/>
                <w:lang w:eastAsia="uk-UA"/>
              </w:rPr>
              <w:t>«</w:t>
            </w:r>
            <w:r w:rsidRPr="00C64FDC">
              <w:rPr>
                <w:rFonts w:eastAsia="Times New Roman" w:cs="Times New Roman"/>
                <w:sz w:val="20"/>
                <w:szCs w:val="20"/>
                <w:lang w:eastAsia="uk-UA"/>
              </w:rPr>
              <w:t>Булахівська гімназія</w:t>
            </w:r>
            <w:r w:rsidR="0047146D" w:rsidRPr="00F53F17">
              <w:rPr>
                <w:rFonts w:eastAsia="Times New Roman" w:cs="Times New Roman"/>
                <w:sz w:val="20"/>
                <w:szCs w:val="20"/>
                <w:lang w:eastAsia="uk-UA"/>
              </w:rPr>
              <w:t xml:space="preserve"> 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bookmarkEnd w:id="27"/>
            <w:r w:rsidRPr="00C64FDC">
              <w:rPr>
                <w:rFonts w:eastAsia="Times New Roman" w:cs="Times New Roman"/>
                <w:sz w:val="20"/>
                <w:szCs w:val="20"/>
                <w:lang w:eastAsia="uk-UA"/>
              </w:rPr>
              <w:t xml:space="preserve"> по вул. Центральна, 25</w:t>
            </w:r>
            <w:r w:rsidR="00F66E49">
              <w:rPr>
                <w:rFonts w:eastAsia="Times New Roman" w:cs="Times New Roman"/>
                <w:sz w:val="20"/>
                <w:szCs w:val="20"/>
                <w:lang w:eastAsia="uk-UA"/>
              </w:rPr>
              <w:t>-</w:t>
            </w:r>
            <w:r w:rsidRPr="00C64FDC">
              <w:rPr>
                <w:rFonts w:eastAsia="Times New Roman" w:cs="Times New Roman"/>
                <w:sz w:val="20"/>
                <w:szCs w:val="20"/>
                <w:lang w:eastAsia="uk-UA"/>
              </w:rPr>
              <w:t xml:space="preserve">в </w:t>
            </w:r>
            <w:r w:rsidR="002E1082">
              <w:rPr>
                <w:rFonts w:eastAsia="Times New Roman" w:cs="Times New Roman"/>
                <w:sz w:val="20"/>
                <w:szCs w:val="20"/>
                <w:lang w:eastAsia="uk-UA"/>
              </w:rPr>
              <w:t>у</w:t>
            </w:r>
            <w:r w:rsidRPr="00C64FDC">
              <w:rPr>
                <w:rFonts w:eastAsia="Times New Roman" w:cs="Times New Roman"/>
                <w:sz w:val="20"/>
                <w:szCs w:val="20"/>
                <w:lang w:eastAsia="uk-UA"/>
              </w:rPr>
              <w:t xml:space="preserve"> с. Булахівка Павлоградського району Дніпропетровської області</w:t>
            </w:r>
          </w:p>
          <w:p w14:paraId="45F4E16F" w14:textId="65644ED4" w:rsid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другої частини покрівлі будівлі КЗ </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Карабинівська  гімназія </w:t>
            </w:r>
            <w:r w:rsidR="0047146D" w:rsidRPr="00F53F17">
              <w:rPr>
                <w:rFonts w:eastAsia="Times New Roman" w:cs="Times New Roman"/>
                <w:sz w:val="20"/>
                <w:szCs w:val="20"/>
                <w:lang w:eastAsia="uk-UA"/>
              </w:rPr>
              <w:t xml:space="preserve">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вул. Миру, буд.17А, с. Карабинівка Павлоградського району Дніпропетровської області</w:t>
            </w:r>
            <w:r w:rsidR="0047146D">
              <w:rPr>
                <w:rFonts w:eastAsia="Times New Roman" w:cs="Times New Roman"/>
                <w:sz w:val="20"/>
                <w:szCs w:val="20"/>
                <w:lang w:eastAsia="uk-UA"/>
              </w:rPr>
              <w:t xml:space="preserve"> </w:t>
            </w:r>
          </w:p>
          <w:p w14:paraId="5430F501" w14:textId="71DDF7D8" w:rsidR="00F66E49" w:rsidRDefault="00F66E49"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F66E49">
              <w:rPr>
                <w:rFonts w:eastAsia="Times New Roman" w:cs="Times New Roman"/>
                <w:sz w:val="20"/>
                <w:szCs w:val="20"/>
                <w:lang w:eastAsia="uk-UA"/>
              </w:rPr>
              <w:t xml:space="preserve">Капітальний ремонт санвузлів другого поверху з урахуванням потреб інклюзивних груп в </w:t>
            </w:r>
            <w:r w:rsidR="005500B3">
              <w:rPr>
                <w:rFonts w:eastAsia="Times New Roman" w:cs="Times New Roman"/>
                <w:sz w:val="20"/>
                <w:szCs w:val="20"/>
                <w:lang w:eastAsia="uk-UA"/>
              </w:rPr>
              <w:t>КЗ</w:t>
            </w:r>
            <w:r w:rsidRPr="00F66E49">
              <w:rPr>
                <w:rFonts w:eastAsia="Times New Roman" w:cs="Times New Roman"/>
                <w:sz w:val="20"/>
                <w:szCs w:val="20"/>
                <w:lang w:eastAsia="uk-UA"/>
              </w:rPr>
              <w:t xml:space="preserve"> </w:t>
            </w:r>
            <w:r w:rsidR="005500B3">
              <w:rPr>
                <w:rFonts w:eastAsia="Times New Roman" w:cs="Times New Roman"/>
                <w:sz w:val="20"/>
                <w:szCs w:val="20"/>
                <w:lang w:eastAsia="uk-UA"/>
              </w:rPr>
              <w:t>«</w:t>
            </w:r>
            <w:r w:rsidRPr="00F66E49">
              <w:rPr>
                <w:rFonts w:eastAsia="Times New Roman" w:cs="Times New Roman"/>
                <w:sz w:val="20"/>
                <w:szCs w:val="20"/>
                <w:lang w:eastAsia="uk-UA"/>
              </w:rPr>
              <w:t>Булахівська гімназія Межиріцької сільської ради</w:t>
            </w:r>
            <w:r w:rsidR="005500B3">
              <w:rPr>
                <w:rFonts w:eastAsia="Times New Roman" w:cs="Times New Roman"/>
                <w:sz w:val="20"/>
                <w:szCs w:val="20"/>
                <w:lang w:eastAsia="uk-UA"/>
              </w:rPr>
              <w:t xml:space="preserve"> </w:t>
            </w:r>
            <w:r w:rsidR="005500B3" w:rsidRPr="00C64FDC">
              <w:rPr>
                <w:rFonts w:eastAsia="Times New Roman" w:cs="Times New Roman"/>
                <w:sz w:val="20"/>
                <w:szCs w:val="20"/>
                <w:lang w:eastAsia="uk-UA"/>
              </w:rPr>
              <w:t>Павлоградського району</w:t>
            </w:r>
            <w:r w:rsidR="005500B3">
              <w:rPr>
                <w:rFonts w:eastAsia="Times New Roman" w:cs="Times New Roman"/>
                <w:sz w:val="20"/>
                <w:szCs w:val="20"/>
                <w:lang w:eastAsia="uk-UA"/>
              </w:rPr>
              <w:t>»</w:t>
            </w:r>
            <w:r w:rsidRPr="00F66E49">
              <w:rPr>
                <w:rFonts w:eastAsia="Times New Roman" w:cs="Times New Roman"/>
                <w:sz w:val="20"/>
                <w:szCs w:val="20"/>
                <w:lang w:eastAsia="uk-UA"/>
              </w:rPr>
              <w:t xml:space="preserve">  за адресою: вул. Центральна, буд.25-в, </w:t>
            </w:r>
            <w:proofErr w:type="spellStart"/>
            <w:r w:rsidRPr="00F66E49">
              <w:rPr>
                <w:rFonts w:eastAsia="Times New Roman" w:cs="Times New Roman"/>
                <w:sz w:val="20"/>
                <w:szCs w:val="20"/>
                <w:lang w:eastAsia="uk-UA"/>
              </w:rPr>
              <w:t>с.Булахівка</w:t>
            </w:r>
            <w:proofErr w:type="spellEnd"/>
            <w:r w:rsidRPr="00F66E49">
              <w:rPr>
                <w:rFonts w:eastAsia="Times New Roman" w:cs="Times New Roman"/>
                <w:sz w:val="20"/>
                <w:szCs w:val="20"/>
                <w:lang w:eastAsia="uk-UA"/>
              </w:rPr>
              <w:t xml:space="preserve"> Павлоградського району Дніпропетровської області</w:t>
            </w:r>
          </w:p>
          <w:p w14:paraId="2038537E" w14:textId="331C8DE3" w:rsidR="005500B3" w:rsidRPr="00C64FDC" w:rsidRDefault="005500B3"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Pr>
                <w:rFonts w:eastAsia="Times New Roman" w:cs="Times New Roman"/>
                <w:sz w:val="20"/>
                <w:szCs w:val="20"/>
                <w:lang w:eastAsia="uk-UA"/>
              </w:rPr>
              <w:t xml:space="preserve"> </w:t>
            </w:r>
            <w:r w:rsidRPr="005500B3">
              <w:rPr>
                <w:rFonts w:eastAsia="Times New Roman" w:cs="Times New Roman"/>
                <w:sz w:val="20"/>
                <w:szCs w:val="20"/>
                <w:lang w:eastAsia="uk-UA"/>
              </w:rPr>
              <w:t xml:space="preserve">Капітальний ремонт будівлі (часткова заміна вікон) КЗ </w:t>
            </w:r>
            <w:r>
              <w:rPr>
                <w:rFonts w:eastAsia="Times New Roman" w:cs="Times New Roman"/>
                <w:sz w:val="20"/>
                <w:szCs w:val="20"/>
                <w:lang w:eastAsia="uk-UA"/>
              </w:rPr>
              <w:t>«</w:t>
            </w:r>
            <w:r w:rsidRPr="005500B3">
              <w:rPr>
                <w:rFonts w:eastAsia="Times New Roman" w:cs="Times New Roman"/>
                <w:sz w:val="20"/>
                <w:szCs w:val="20"/>
                <w:lang w:eastAsia="uk-UA"/>
              </w:rPr>
              <w:t>Межиріцька  гімназія Межиріцької сільської ради Павлоградського району</w:t>
            </w:r>
            <w:r>
              <w:rPr>
                <w:rFonts w:eastAsia="Times New Roman" w:cs="Times New Roman"/>
                <w:sz w:val="20"/>
                <w:szCs w:val="20"/>
                <w:lang w:eastAsia="uk-UA"/>
              </w:rPr>
              <w:t>»</w:t>
            </w:r>
            <w:r w:rsidRPr="005500B3">
              <w:rPr>
                <w:rFonts w:eastAsia="Times New Roman" w:cs="Times New Roman"/>
                <w:sz w:val="20"/>
                <w:szCs w:val="20"/>
                <w:lang w:eastAsia="uk-UA"/>
              </w:rPr>
              <w:t xml:space="preserve"> за адресою: вул. Зелена,72, с. Межиріч Павлоградського району Дніпропетровської області</w:t>
            </w:r>
          </w:p>
          <w:p w14:paraId="5E793BDC" w14:textId="52D37028"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санвузлів КЗ </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Карабинівська гімназія </w:t>
            </w:r>
            <w:r w:rsidR="0047146D" w:rsidRPr="00F53F17">
              <w:rPr>
                <w:rFonts w:eastAsia="Times New Roman" w:cs="Times New Roman"/>
                <w:sz w:val="20"/>
                <w:szCs w:val="20"/>
                <w:lang w:eastAsia="uk-UA"/>
              </w:rPr>
              <w:t xml:space="preserve">Межиріцької сільської ради </w:t>
            </w:r>
            <w:r w:rsidR="0047146D" w:rsidRPr="00C64FDC">
              <w:rPr>
                <w:rFonts w:eastAsia="Times New Roman" w:cs="Times New Roman"/>
                <w:sz w:val="20"/>
                <w:szCs w:val="20"/>
                <w:lang w:eastAsia="uk-UA"/>
              </w:rPr>
              <w:t>Павлоградського району</w:t>
            </w:r>
            <w:r w:rsidR="0047146D">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вул. Миру, буд.17А, с.</w:t>
            </w:r>
            <w:r w:rsidR="00DD6DEF">
              <w:rPr>
                <w:rFonts w:eastAsia="Times New Roman" w:cs="Times New Roman"/>
                <w:sz w:val="20"/>
                <w:szCs w:val="20"/>
                <w:lang w:eastAsia="uk-UA"/>
              </w:rPr>
              <w:t xml:space="preserve"> </w:t>
            </w:r>
            <w:r w:rsidRPr="00C64FDC">
              <w:rPr>
                <w:rFonts w:eastAsia="Times New Roman" w:cs="Times New Roman"/>
                <w:sz w:val="20"/>
                <w:szCs w:val="20"/>
                <w:lang w:eastAsia="uk-UA"/>
              </w:rPr>
              <w:t>Карабинівка Павлоградського району Дніпропетровської області</w:t>
            </w:r>
          </w:p>
          <w:p w14:paraId="6BFA4D46" w14:textId="3ED6D5C3"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lastRenderedPageBreak/>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покрівлі (частково) КЗДО </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Межиріцький ясла-садок №1 </w:t>
            </w:r>
            <w:r w:rsidR="00DD6DEF">
              <w:rPr>
                <w:rFonts w:eastAsia="Times New Roman" w:cs="Times New Roman"/>
                <w:sz w:val="20"/>
                <w:szCs w:val="20"/>
                <w:lang w:eastAsia="uk-UA"/>
              </w:rPr>
              <w:t>«</w:t>
            </w:r>
            <w:r w:rsidRPr="00C64FDC">
              <w:rPr>
                <w:rFonts w:eastAsia="Times New Roman" w:cs="Times New Roman"/>
                <w:sz w:val="20"/>
                <w:szCs w:val="20"/>
                <w:lang w:eastAsia="uk-UA"/>
              </w:rPr>
              <w:t>Сонечко</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Межиріцької сільської ради Павлоградського району</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вул. Центральна,110, с.</w:t>
            </w:r>
            <w:r w:rsidR="00DD6DEF">
              <w:rPr>
                <w:rFonts w:eastAsia="Times New Roman" w:cs="Times New Roman"/>
                <w:sz w:val="20"/>
                <w:szCs w:val="20"/>
                <w:lang w:eastAsia="uk-UA"/>
              </w:rPr>
              <w:t xml:space="preserve"> </w:t>
            </w:r>
            <w:r w:rsidRPr="00C64FDC">
              <w:rPr>
                <w:rFonts w:eastAsia="Times New Roman" w:cs="Times New Roman"/>
                <w:sz w:val="20"/>
                <w:szCs w:val="20"/>
                <w:lang w:eastAsia="uk-UA"/>
              </w:rPr>
              <w:t>Межиріч Павлоградського району Дніпропетровської області</w:t>
            </w:r>
          </w:p>
          <w:p w14:paraId="7C7354E9" w14:textId="6C93D5D5" w:rsidR="00C64FDC" w:rsidRPr="00C64FDC" w:rsidRDefault="00C64FDC" w:rsidP="00C64FDC">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Капітальний ремонт приміщень (пральні) КЗДО </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Межиріцький ясла-садок №2 </w:t>
            </w:r>
            <w:r w:rsidR="00DD6DEF">
              <w:rPr>
                <w:rFonts w:eastAsia="Times New Roman" w:cs="Times New Roman"/>
                <w:sz w:val="20"/>
                <w:szCs w:val="20"/>
                <w:lang w:eastAsia="uk-UA"/>
              </w:rPr>
              <w:t>«</w:t>
            </w:r>
            <w:r w:rsidRPr="00C64FDC">
              <w:rPr>
                <w:rFonts w:eastAsia="Times New Roman" w:cs="Times New Roman"/>
                <w:sz w:val="20"/>
                <w:szCs w:val="20"/>
                <w:lang w:eastAsia="uk-UA"/>
              </w:rPr>
              <w:t>Веселка</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Межиріцької сільської ради Павлоградського району</w:t>
            </w:r>
            <w:r w:rsidR="00DD6DEF">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вул. Зелена,74, </w:t>
            </w:r>
            <w:proofErr w:type="spellStart"/>
            <w:r w:rsidRPr="00C64FDC">
              <w:rPr>
                <w:rFonts w:eastAsia="Times New Roman" w:cs="Times New Roman"/>
                <w:sz w:val="20"/>
                <w:szCs w:val="20"/>
                <w:lang w:eastAsia="uk-UA"/>
              </w:rPr>
              <w:t>с.Межиріч</w:t>
            </w:r>
            <w:proofErr w:type="spellEnd"/>
            <w:r w:rsidRPr="00C64FDC">
              <w:rPr>
                <w:rFonts w:eastAsia="Times New Roman" w:cs="Times New Roman"/>
                <w:sz w:val="20"/>
                <w:szCs w:val="20"/>
                <w:lang w:eastAsia="uk-UA"/>
              </w:rPr>
              <w:t xml:space="preserve"> Павлоградського району Дніпропетровської області</w:t>
            </w:r>
          </w:p>
          <w:p w14:paraId="6F8D70CB" w14:textId="5172FF3C"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покрівлі господарської будівлі КЗДО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Булахівський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Світлячок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адресою: вул.</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Центральна,</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25</w:t>
            </w:r>
            <w:r w:rsidR="0019240E" w:rsidRPr="00D72D7D">
              <w:rPr>
                <w:rFonts w:eastAsia="Times New Roman" w:cs="Times New Roman"/>
                <w:sz w:val="20"/>
                <w:szCs w:val="20"/>
                <w:lang w:eastAsia="uk-UA"/>
              </w:rPr>
              <w:t>-б</w:t>
            </w:r>
            <w:r w:rsidRPr="00D72D7D">
              <w:rPr>
                <w:rFonts w:eastAsia="Times New Roman" w:cs="Times New Roman"/>
                <w:sz w:val="20"/>
                <w:szCs w:val="20"/>
                <w:lang w:eastAsia="uk-UA"/>
              </w:rPr>
              <w:t>, с. Булахівка, Павлоградського району Дніпропетровської області</w:t>
            </w:r>
          </w:p>
          <w:p w14:paraId="202D0938" w14:textId="4DC1ABE6"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огорожі КЗДО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Булахівський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Світлячок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по вул. Центральна,</w:t>
            </w:r>
            <w:r w:rsidR="00AE55C2" w:rsidRPr="00D72D7D">
              <w:rPr>
                <w:rFonts w:eastAsia="Times New Roman" w:cs="Times New Roman"/>
                <w:sz w:val="20"/>
                <w:szCs w:val="20"/>
                <w:lang w:eastAsia="uk-UA"/>
              </w:rPr>
              <w:t xml:space="preserve"> </w:t>
            </w:r>
            <w:r w:rsidRPr="00D72D7D">
              <w:rPr>
                <w:rFonts w:eastAsia="Times New Roman" w:cs="Times New Roman"/>
                <w:sz w:val="20"/>
                <w:szCs w:val="20"/>
                <w:lang w:eastAsia="uk-UA"/>
              </w:rPr>
              <w:t>25</w:t>
            </w:r>
            <w:r w:rsidR="0019240E" w:rsidRPr="00D72D7D">
              <w:rPr>
                <w:rFonts w:eastAsia="Times New Roman" w:cs="Times New Roman"/>
                <w:sz w:val="20"/>
                <w:szCs w:val="20"/>
                <w:lang w:eastAsia="uk-UA"/>
              </w:rPr>
              <w:t>-</w:t>
            </w:r>
            <w:r w:rsidRPr="00D72D7D">
              <w:rPr>
                <w:rFonts w:eastAsia="Times New Roman" w:cs="Times New Roman"/>
                <w:sz w:val="20"/>
                <w:szCs w:val="20"/>
                <w:lang w:eastAsia="uk-UA"/>
              </w:rPr>
              <w:t>б  в с. Булахівка Павлоградського району Дніпропетровської області</w:t>
            </w:r>
          </w:p>
          <w:p w14:paraId="7AC76B5A" w14:textId="45E57892"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покрівлі господарської будівлі КЗДО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Карабинівський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Барвінок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адресою: вул. Центральна, 26-А, с. Карабинівка, Павлоградського району Дніпропетровської області</w:t>
            </w:r>
          </w:p>
          <w:p w14:paraId="4F6E5CDF" w14:textId="6BA968BD" w:rsidR="00C64FDC" w:rsidRPr="00D72D7D" w:rsidRDefault="00C64FDC" w:rsidP="00C90114">
            <w:pPr>
              <w:ind w:firstLine="0"/>
              <w:jc w:val="left"/>
              <w:rPr>
                <w:rFonts w:eastAsia="Times New Roman" w:cs="Times New Roman"/>
                <w:sz w:val="20"/>
                <w:szCs w:val="20"/>
                <w:lang w:eastAsia="uk-UA"/>
              </w:rPr>
            </w:pPr>
            <w:r w:rsidRPr="00D72D7D">
              <w:rPr>
                <w:rFonts w:eastAsia="Times New Roman" w:cs="Times New Roman"/>
                <w:sz w:val="20"/>
                <w:szCs w:val="20"/>
                <w:lang w:eastAsia="uk-UA"/>
              </w:rPr>
              <w:t>•</w:t>
            </w:r>
            <w:r w:rsidR="000074F6" w:rsidRPr="00D72D7D">
              <w:rPr>
                <w:rFonts w:eastAsia="Times New Roman" w:cs="Times New Roman"/>
                <w:sz w:val="20"/>
                <w:szCs w:val="20"/>
                <w:lang w:eastAsia="uk-UA"/>
              </w:rPr>
              <w:t xml:space="preserve"> </w:t>
            </w:r>
            <w:r w:rsidRPr="00D72D7D">
              <w:rPr>
                <w:rFonts w:eastAsia="Times New Roman" w:cs="Times New Roman"/>
                <w:sz w:val="20"/>
                <w:szCs w:val="20"/>
                <w:lang w:eastAsia="uk-UA"/>
              </w:rPr>
              <w:t xml:space="preserve">Капітальний ремонт будівлі КЗДО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Карабинівський дитячий садок </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Барвінок</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Межиріцької сільської ради Павлоградського району</w:t>
            </w:r>
            <w:r w:rsidR="00DD6DEF" w:rsidRPr="00D72D7D">
              <w:rPr>
                <w:rFonts w:eastAsia="Times New Roman" w:cs="Times New Roman"/>
                <w:sz w:val="20"/>
                <w:szCs w:val="20"/>
                <w:lang w:eastAsia="uk-UA"/>
              </w:rPr>
              <w:t>»</w:t>
            </w:r>
            <w:r w:rsidRPr="00D72D7D">
              <w:rPr>
                <w:rFonts w:eastAsia="Times New Roman" w:cs="Times New Roman"/>
                <w:sz w:val="20"/>
                <w:szCs w:val="20"/>
                <w:lang w:eastAsia="uk-UA"/>
              </w:rPr>
              <w:t xml:space="preserve"> за адресою: вул.</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Центральна,</w:t>
            </w:r>
            <w:r w:rsidR="001A2783" w:rsidRPr="00D72D7D">
              <w:rPr>
                <w:rFonts w:eastAsia="Times New Roman" w:cs="Times New Roman"/>
                <w:sz w:val="20"/>
                <w:szCs w:val="20"/>
                <w:lang w:eastAsia="uk-UA"/>
              </w:rPr>
              <w:t xml:space="preserve"> </w:t>
            </w:r>
            <w:r w:rsidRPr="00D72D7D">
              <w:rPr>
                <w:rFonts w:eastAsia="Times New Roman" w:cs="Times New Roman"/>
                <w:sz w:val="20"/>
                <w:szCs w:val="20"/>
                <w:lang w:eastAsia="uk-UA"/>
              </w:rPr>
              <w:t>26-А, с.</w:t>
            </w:r>
            <w:r w:rsidR="00DD6DEF" w:rsidRPr="00D72D7D">
              <w:rPr>
                <w:rFonts w:eastAsia="Times New Roman" w:cs="Times New Roman"/>
                <w:sz w:val="20"/>
                <w:szCs w:val="20"/>
                <w:lang w:eastAsia="uk-UA"/>
              </w:rPr>
              <w:t xml:space="preserve"> </w:t>
            </w:r>
            <w:r w:rsidRPr="00D72D7D">
              <w:rPr>
                <w:rFonts w:eastAsia="Times New Roman" w:cs="Times New Roman"/>
                <w:sz w:val="20"/>
                <w:szCs w:val="20"/>
                <w:lang w:eastAsia="uk-UA"/>
              </w:rPr>
              <w:t>Карабинівка Павлоградського району Дніпропетровської області</w:t>
            </w:r>
          </w:p>
          <w:p w14:paraId="2D6FB3C0" w14:textId="31ADCD01" w:rsidR="002114FE" w:rsidRPr="00706265" w:rsidRDefault="00C64FDC" w:rsidP="00C90114">
            <w:pPr>
              <w:ind w:firstLine="0"/>
              <w:jc w:val="left"/>
              <w:rPr>
                <w:rFonts w:eastAsia="Times New Roman" w:cs="Times New Roman"/>
                <w:sz w:val="20"/>
                <w:szCs w:val="20"/>
                <w:lang w:eastAsia="uk-UA"/>
              </w:rPr>
            </w:pPr>
            <w:r w:rsidRPr="00C64FDC">
              <w:rPr>
                <w:rFonts w:eastAsia="Times New Roman" w:cs="Times New Roman"/>
                <w:sz w:val="20"/>
                <w:szCs w:val="20"/>
                <w:lang w:eastAsia="uk-UA"/>
              </w:rPr>
              <w:t>•</w:t>
            </w:r>
            <w:r w:rsidR="000074F6">
              <w:rPr>
                <w:rFonts w:eastAsia="Times New Roman" w:cs="Times New Roman"/>
                <w:sz w:val="20"/>
                <w:szCs w:val="20"/>
                <w:lang w:eastAsia="uk-UA"/>
              </w:rPr>
              <w:t xml:space="preserve"> </w:t>
            </w:r>
            <w:r w:rsidRPr="00C64FDC">
              <w:rPr>
                <w:rFonts w:eastAsia="Times New Roman" w:cs="Times New Roman"/>
                <w:sz w:val="20"/>
                <w:szCs w:val="20"/>
                <w:lang w:eastAsia="uk-UA"/>
              </w:rPr>
              <w:t xml:space="preserve">Реконструкція частини приміщень під блок дошкільної освіти будівлі КЗ </w:t>
            </w:r>
            <w:r w:rsidR="00036A11">
              <w:rPr>
                <w:rFonts w:eastAsia="Times New Roman" w:cs="Times New Roman"/>
                <w:sz w:val="20"/>
                <w:szCs w:val="20"/>
                <w:lang w:eastAsia="uk-UA"/>
              </w:rPr>
              <w:t>«</w:t>
            </w:r>
            <w:r w:rsidRPr="00C64FDC">
              <w:rPr>
                <w:rFonts w:eastAsia="Times New Roman" w:cs="Times New Roman"/>
                <w:sz w:val="20"/>
                <w:szCs w:val="20"/>
                <w:lang w:eastAsia="uk-UA"/>
              </w:rPr>
              <w:t>Карабинівська  гімназія Межиріцької сільської ради Павлоградського району</w:t>
            </w:r>
            <w:r w:rsidR="00036A11">
              <w:rPr>
                <w:rFonts w:eastAsia="Times New Roman" w:cs="Times New Roman"/>
                <w:sz w:val="20"/>
                <w:szCs w:val="20"/>
                <w:lang w:eastAsia="uk-UA"/>
              </w:rPr>
              <w:t>»</w:t>
            </w:r>
            <w:r w:rsidRPr="00C64FDC">
              <w:rPr>
                <w:rFonts w:eastAsia="Times New Roman" w:cs="Times New Roman"/>
                <w:sz w:val="20"/>
                <w:szCs w:val="20"/>
                <w:lang w:eastAsia="uk-UA"/>
              </w:rPr>
              <w:t xml:space="preserve">  за адресою: вул. Миру, буд.17А, с. Карабинівка Павлоградського району Дніпропетровської області</w:t>
            </w:r>
          </w:p>
        </w:tc>
      </w:tr>
      <w:tr w:rsidR="0016493C" w:rsidRPr="00706265" w14:paraId="3E554F43" w14:textId="77777777" w:rsidTr="007A5A6F">
        <w:trPr>
          <w:trHeight w:val="71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226386F3" w14:textId="41D0B903"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lastRenderedPageBreak/>
              <w:t>Завдання 2.1.2. Модернізувати навчальний зміст та методи навчання у громаді</w:t>
            </w:r>
          </w:p>
        </w:tc>
        <w:tc>
          <w:tcPr>
            <w:tcW w:w="7092" w:type="dxa"/>
            <w:tcBorders>
              <w:top w:val="single" w:sz="4" w:space="0" w:color="auto"/>
              <w:left w:val="nil"/>
              <w:bottom w:val="single" w:sz="4" w:space="0" w:color="auto"/>
              <w:right w:val="single" w:sz="4" w:space="0" w:color="auto"/>
            </w:tcBorders>
            <w:shd w:val="clear" w:color="auto" w:fill="auto"/>
            <w:vAlign w:val="center"/>
          </w:tcPr>
          <w:p w14:paraId="5B02FABF" w14:textId="77777777" w:rsidR="007A5A6F"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Впровадження STEM-освіти у закладах</w:t>
            </w:r>
            <w:r w:rsidR="00B92399">
              <w:rPr>
                <w:rFonts w:eastAsia="Times New Roman" w:cs="Times New Roman"/>
                <w:sz w:val="20"/>
                <w:szCs w:val="20"/>
                <w:lang w:eastAsia="uk-UA"/>
              </w:rPr>
              <w:t xml:space="preserve"> освіти</w:t>
            </w:r>
            <w:r w:rsidRPr="000074F6">
              <w:rPr>
                <w:rFonts w:eastAsia="Times New Roman" w:cs="Times New Roman"/>
                <w:sz w:val="20"/>
                <w:szCs w:val="20"/>
                <w:lang w:eastAsia="uk-UA"/>
              </w:rPr>
              <w:t xml:space="preserve"> громади</w:t>
            </w:r>
          </w:p>
          <w:p w14:paraId="2B127BF2" w14:textId="5F95572E" w:rsidR="007A5A6F" w:rsidRPr="000074F6" w:rsidRDefault="007A5A6F"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7A5A6F">
              <w:rPr>
                <w:rFonts w:eastAsia="Times New Roman" w:cs="Times New Roman"/>
                <w:sz w:val="20"/>
                <w:szCs w:val="20"/>
                <w:lang w:eastAsia="uk-UA"/>
              </w:rPr>
              <w:t>Облаштування ресурсних кімнат у КЗ «Карабинівська  гімназія Межиріцької сільської ради Павлоградського району» та КЗ «Межиріцька гімназія Межиріцької сільської ради Павлоградського району»</w:t>
            </w:r>
          </w:p>
          <w:p w14:paraId="5F3CE620" w14:textId="4A2C2629"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Впровадження навчальної програми для вчителів та вихователів громади щодо впровадження сучасних </w:t>
            </w:r>
            <w:proofErr w:type="spellStart"/>
            <w:r w:rsidRPr="000074F6">
              <w:rPr>
                <w:rFonts w:eastAsia="Times New Roman" w:cs="Times New Roman"/>
                <w:sz w:val="20"/>
                <w:szCs w:val="20"/>
                <w:lang w:eastAsia="uk-UA"/>
              </w:rPr>
              <w:t>методик</w:t>
            </w:r>
            <w:proofErr w:type="spellEnd"/>
            <w:r w:rsidRPr="000074F6">
              <w:rPr>
                <w:rFonts w:eastAsia="Times New Roman" w:cs="Times New Roman"/>
                <w:sz w:val="20"/>
                <w:szCs w:val="20"/>
                <w:lang w:eastAsia="uk-UA"/>
              </w:rPr>
              <w:t xml:space="preserve"> викладання та виховання</w:t>
            </w:r>
          </w:p>
        </w:tc>
      </w:tr>
      <w:tr w:rsidR="0016493C" w:rsidRPr="00706265" w14:paraId="4B9C96AE" w14:textId="77777777" w:rsidTr="007A5A6F">
        <w:trPr>
          <w:trHeight w:val="950"/>
        </w:trPr>
        <w:tc>
          <w:tcPr>
            <w:tcW w:w="2547" w:type="dxa"/>
            <w:tcBorders>
              <w:top w:val="single" w:sz="4" w:space="0" w:color="auto"/>
              <w:left w:val="single" w:sz="4" w:space="0" w:color="auto"/>
              <w:bottom w:val="single" w:sz="4" w:space="0" w:color="auto"/>
              <w:right w:val="single" w:sz="4" w:space="0" w:color="auto"/>
            </w:tcBorders>
            <w:vAlign w:val="center"/>
          </w:tcPr>
          <w:p w14:paraId="382C358D" w14:textId="0A2FD822"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 xml:space="preserve">Завдання 2.1.3. Сприяти </w:t>
            </w:r>
            <w:proofErr w:type="spellStart"/>
            <w:r w:rsidRPr="000074F6">
              <w:rPr>
                <w:rFonts w:eastAsia="Times New Roman" w:cs="Times New Roman"/>
                <w:sz w:val="20"/>
                <w:szCs w:val="20"/>
                <w:lang w:eastAsia="uk-UA"/>
              </w:rPr>
              <w:t>цифровізації</w:t>
            </w:r>
            <w:proofErr w:type="spellEnd"/>
            <w:r w:rsidRPr="000074F6">
              <w:rPr>
                <w:rFonts w:eastAsia="Times New Roman" w:cs="Times New Roman"/>
                <w:sz w:val="20"/>
                <w:szCs w:val="20"/>
                <w:lang w:eastAsia="uk-UA"/>
              </w:rPr>
              <w:t xml:space="preserve"> </w:t>
            </w:r>
            <w:r w:rsidR="009D690C">
              <w:rPr>
                <w:rFonts w:eastAsia="Times New Roman" w:cs="Times New Roman"/>
                <w:sz w:val="20"/>
                <w:szCs w:val="20"/>
                <w:lang w:eastAsia="uk-UA"/>
              </w:rPr>
              <w:t>освітнього</w:t>
            </w:r>
            <w:r w:rsidRPr="000074F6">
              <w:rPr>
                <w:rFonts w:eastAsia="Times New Roman" w:cs="Times New Roman"/>
                <w:sz w:val="20"/>
                <w:szCs w:val="20"/>
                <w:lang w:eastAsia="uk-UA"/>
              </w:rPr>
              <w:t xml:space="preserve"> процесу у громаді</w:t>
            </w:r>
          </w:p>
        </w:tc>
        <w:tc>
          <w:tcPr>
            <w:tcW w:w="7092" w:type="dxa"/>
            <w:tcBorders>
              <w:top w:val="single" w:sz="4" w:space="0" w:color="auto"/>
              <w:left w:val="nil"/>
              <w:bottom w:val="single" w:sz="4" w:space="0" w:color="auto"/>
              <w:right w:val="single" w:sz="4" w:space="0" w:color="auto"/>
            </w:tcBorders>
            <w:shd w:val="clear" w:color="auto" w:fill="auto"/>
            <w:vAlign w:val="center"/>
          </w:tcPr>
          <w:p w14:paraId="7CBF3555" w14:textId="253BEA24"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Впровадження навчальної програми з розвитку цифрових навичок педагогів та учнів/вихованців громади</w:t>
            </w:r>
          </w:p>
          <w:p w14:paraId="4E6DE67A" w14:textId="621FB4B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Створення освітнього порталу громади з інтегрованою електронною бібліотекою та навчальним інструментарієм для педагогів та учнів</w:t>
            </w:r>
          </w:p>
          <w:p w14:paraId="130F437C" w14:textId="4594B95A"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Закупівля та встановлення мультимедійного обладнання для закладів освіти</w:t>
            </w:r>
          </w:p>
        </w:tc>
      </w:tr>
    </w:tbl>
    <w:p w14:paraId="391051C0" w14:textId="77777777" w:rsidR="009D1E26" w:rsidRPr="00706265" w:rsidRDefault="009D1E26" w:rsidP="009D1E26">
      <w:pPr>
        <w:rPr>
          <w:rFonts w:cs="Times New Roman"/>
          <w:sz w:val="20"/>
          <w:szCs w:val="20"/>
        </w:rPr>
      </w:pPr>
    </w:p>
    <w:p w14:paraId="421CF476" w14:textId="5BE24B1D" w:rsidR="009D1E26" w:rsidRPr="00706265" w:rsidRDefault="009D1E26" w:rsidP="009F64CE">
      <w:r w:rsidRPr="00706265">
        <w:t>Очікувані результати</w:t>
      </w:r>
      <w:r w:rsidR="000F696E" w:rsidRPr="00706265">
        <w:t>:</w:t>
      </w:r>
    </w:p>
    <w:p w14:paraId="794BFA0F" w14:textId="49933440" w:rsidR="009A245E" w:rsidRDefault="009A245E" w:rsidP="001001CC">
      <w:pPr>
        <w:pStyle w:val="af3"/>
        <w:numPr>
          <w:ilvl w:val="0"/>
          <w:numId w:val="23"/>
        </w:numPr>
        <w:tabs>
          <w:tab w:val="left" w:pos="851"/>
        </w:tabs>
        <w:ind w:left="0" w:firstLine="709"/>
      </w:pPr>
      <w:r>
        <w:t>Відремонтовано ключові освітні об’єкти (покрівлі, санвузли, харчоблоки, огорожі тощо).</w:t>
      </w:r>
    </w:p>
    <w:p w14:paraId="0E7697A8" w14:textId="06B35748" w:rsidR="009A245E" w:rsidRDefault="009A245E" w:rsidP="001001CC">
      <w:pPr>
        <w:pStyle w:val="af3"/>
        <w:numPr>
          <w:ilvl w:val="0"/>
          <w:numId w:val="23"/>
        </w:numPr>
        <w:tabs>
          <w:tab w:val="left" w:pos="851"/>
        </w:tabs>
        <w:ind w:left="0" w:firstLine="709"/>
      </w:pPr>
      <w:r>
        <w:t>Впроваджено STEM-освіту та програми підвищення кваліфікації педагогів.</w:t>
      </w:r>
    </w:p>
    <w:p w14:paraId="27EB4536" w14:textId="7565DD4C" w:rsidR="009A245E" w:rsidRDefault="009A245E" w:rsidP="001001CC">
      <w:pPr>
        <w:pStyle w:val="af3"/>
        <w:numPr>
          <w:ilvl w:val="0"/>
          <w:numId w:val="23"/>
        </w:numPr>
        <w:tabs>
          <w:tab w:val="left" w:pos="851"/>
        </w:tabs>
        <w:ind w:left="0" w:firstLine="709"/>
      </w:pPr>
      <w:r>
        <w:t>Запущено освітній портал громади з е-бібліотекою</w:t>
      </w:r>
      <w:r w:rsidRPr="001E5A96">
        <w:t>.</w:t>
      </w:r>
    </w:p>
    <w:p w14:paraId="1097A649" w14:textId="67875BA2" w:rsidR="009A245E" w:rsidRDefault="009A245E" w:rsidP="001001CC">
      <w:pPr>
        <w:pStyle w:val="af3"/>
        <w:numPr>
          <w:ilvl w:val="0"/>
          <w:numId w:val="23"/>
        </w:numPr>
        <w:tabs>
          <w:tab w:val="left" w:pos="851"/>
        </w:tabs>
        <w:ind w:left="0" w:firstLine="709"/>
      </w:pPr>
      <w:r>
        <w:t>Закуплено та встановлено мультимедійне обладнання, підвищено цифрові навички учнів і педагогів.</w:t>
      </w:r>
    </w:p>
    <w:p w14:paraId="4309A740" w14:textId="24D2F30C" w:rsidR="00A02AED" w:rsidRPr="00706265" w:rsidRDefault="009A245E" w:rsidP="001001CC">
      <w:pPr>
        <w:pStyle w:val="af3"/>
        <w:numPr>
          <w:ilvl w:val="0"/>
          <w:numId w:val="23"/>
        </w:numPr>
        <w:tabs>
          <w:tab w:val="left" w:pos="851"/>
        </w:tabs>
        <w:ind w:left="0" w:firstLine="709"/>
      </w:pPr>
      <w:r>
        <w:t>Стабілізовано освітню мережу та підвищено якість результатів навчання.</w:t>
      </w:r>
    </w:p>
    <w:p w14:paraId="606C5BA7" w14:textId="77777777" w:rsidR="009F64CE" w:rsidRPr="00706265" w:rsidRDefault="009F64CE" w:rsidP="009F64CE">
      <w:pPr>
        <w:pStyle w:val="af3"/>
        <w:ind w:firstLine="0"/>
      </w:pPr>
    </w:p>
    <w:p w14:paraId="4C899189" w14:textId="77777777" w:rsidR="009D1E26" w:rsidRPr="00706265" w:rsidRDefault="009D1E26" w:rsidP="009F64CE">
      <w:r w:rsidRPr="00706265">
        <w:t>Індикатори виконання оперативної цілі:</w:t>
      </w:r>
    </w:p>
    <w:p w14:paraId="3EA0A38C" w14:textId="4B01F03A" w:rsidR="009A245E" w:rsidRDefault="009A245E" w:rsidP="001001CC">
      <w:pPr>
        <w:pStyle w:val="af3"/>
        <w:numPr>
          <w:ilvl w:val="0"/>
          <w:numId w:val="23"/>
        </w:numPr>
        <w:tabs>
          <w:tab w:val="left" w:pos="851"/>
        </w:tabs>
        <w:ind w:left="0" w:firstLine="709"/>
      </w:pPr>
      <w:r>
        <w:t>Кількість відремонтованих/модернізованих об’єктів освіти та частка оновлених приміщень.</w:t>
      </w:r>
    </w:p>
    <w:p w14:paraId="5D60A3B3" w14:textId="02F0852A" w:rsidR="009A245E" w:rsidRDefault="009A245E" w:rsidP="001001CC">
      <w:pPr>
        <w:pStyle w:val="af3"/>
        <w:numPr>
          <w:ilvl w:val="0"/>
          <w:numId w:val="23"/>
        </w:numPr>
        <w:tabs>
          <w:tab w:val="left" w:pos="851"/>
        </w:tabs>
        <w:ind w:left="0" w:firstLine="709"/>
      </w:pPr>
      <w:r>
        <w:t>Частка педагогів</w:t>
      </w:r>
      <w:r w:rsidR="00C04104">
        <w:t xml:space="preserve"> </w:t>
      </w:r>
      <w:r>
        <w:t>/</w:t>
      </w:r>
      <w:r w:rsidR="00C04104">
        <w:t xml:space="preserve"> </w:t>
      </w:r>
      <w:r>
        <w:t>учнів, які пройшли навчання з цифрових навичок і STEM.</w:t>
      </w:r>
    </w:p>
    <w:p w14:paraId="22454E19" w14:textId="5FE7AB9C" w:rsidR="009A245E" w:rsidRDefault="009A245E" w:rsidP="001001CC">
      <w:pPr>
        <w:pStyle w:val="af3"/>
        <w:numPr>
          <w:ilvl w:val="0"/>
          <w:numId w:val="23"/>
        </w:numPr>
        <w:tabs>
          <w:tab w:val="left" w:pos="851"/>
        </w:tabs>
        <w:ind w:left="0" w:firstLine="709"/>
      </w:pPr>
      <w:r>
        <w:t>Кількість користувачів освітнього порталу.</w:t>
      </w:r>
    </w:p>
    <w:p w14:paraId="7B435A15" w14:textId="57D1E0D5" w:rsidR="009D1E26" w:rsidRPr="00706265" w:rsidRDefault="009A245E" w:rsidP="001001CC">
      <w:pPr>
        <w:pStyle w:val="af3"/>
        <w:numPr>
          <w:ilvl w:val="0"/>
          <w:numId w:val="23"/>
        </w:numPr>
        <w:tabs>
          <w:tab w:val="left" w:pos="851"/>
        </w:tabs>
        <w:ind w:left="0" w:firstLine="709"/>
      </w:pPr>
      <w:r>
        <w:t>Динаміка контингенту учнів/міграції сімей з дітьми (непрямий індикатор).</w:t>
      </w:r>
    </w:p>
    <w:p w14:paraId="251E3609" w14:textId="77777777" w:rsidR="00A02AED" w:rsidRPr="00706265" w:rsidRDefault="00A02AED" w:rsidP="00A02AED">
      <w:pPr>
        <w:ind w:firstLine="0"/>
        <w:rPr>
          <w:rFonts w:cs="Times New Roman"/>
          <w:sz w:val="20"/>
          <w:szCs w:val="20"/>
        </w:rPr>
      </w:pPr>
    </w:p>
    <w:p w14:paraId="7B7A5313" w14:textId="77777777" w:rsidR="009A245E" w:rsidRDefault="009D1E26" w:rsidP="00B6395F">
      <w:r w:rsidRPr="00706265">
        <w:rPr>
          <w:b/>
          <w:bCs/>
        </w:rPr>
        <w:lastRenderedPageBreak/>
        <w:t>Оперативна ціль 2.2. «</w:t>
      </w:r>
      <w:r w:rsidR="000F696E" w:rsidRPr="00706265">
        <w:rPr>
          <w:b/>
          <w:bCs/>
        </w:rPr>
        <w:t>Розвиток системи охорони здоров’я</w:t>
      </w:r>
      <w:r w:rsidRPr="00706265">
        <w:rPr>
          <w:b/>
          <w:bCs/>
        </w:rPr>
        <w:t>»</w:t>
      </w:r>
      <w:r w:rsidR="009A245E" w:rsidRPr="009A245E">
        <w:rPr>
          <w:b/>
          <w:bCs/>
          <w:lang w:val="ru-RU"/>
        </w:rPr>
        <w:t>.</w:t>
      </w:r>
      <w:r w:rsidRPr="00706265">
        <w:t xml:space="preserve"> </w:t>
      </w:r>
    </w:p>
    <w:p w14:paraId="1E6AAD55" w14:textId="2C414C3E" w:rsidR="00E437E8" w:rsidRPr="00706265" w:rsidRDefault="009A245E" w:rsidP="00285E9E">
      <w:r w:rsidRPr="009A245E">
        <w:t xml:space="preserve">Якісна первинна медицина та доступ до сучасних послуг є критичними з огляду на старіння населення та домінування неінфекційних захворювань у структурі захворюваності й смертності. Віддаленість частини сіл та обмежена доступність спеціалізованої допомоги підсилюють потребу в </w:t>
      </w:r>
      <w:proofErr w:type="spellStart"/>
      <w:r w:rsidRPr="009A245E">
        <w:t>телемедицині</w:t>
      </w:r>
      <w:proofErr w:type="spellEnd"/>
      <w:r w:rsidRPr="009A245E">
        <w:t xml:space="preserve">, профілактиці та підвищенні кваліфікації персоналу. Досягнення цілі зменшить </w:t>
      </w:r>
      <w:proofErr w:type="spellStart"/>
      <w:r w:rsidRPr="009A245E">
        <w:t>інвалідизацію</w:t>
      </w:r>
      <w:proofErr w:type="spellEnd"/>
      <w:r w:rsidRPr="009A245E">
        <w:t>, підвищить працездатність населення і знизить соціально-економічні втрати громади.</w:t>
      </w:r>
    </w:p>
    <w:p w14:paraId="0385D9B3" w14:textId="40FD5EF3" w:rsidR="00285E9E" w:rsidRPr="00706265" w:rsidRDefault="00285E9E" w:rsidP="00285E9E">
      <w:r w:rsidRPr="00706265">
        <w:t>Проблеми, на вирішення яких спрямована ціль:</w:t>
      </w:r>
    </w:p>
    <w:p w14:paraId="388574EF" w14:textId="2A9EFAD4" w:rsidR="009A245E" w:rsidRDefault="009A245E" w:rsidP="001001CC">
      <w:pPr>
        <w:pStyle w:val="af3"/>
        <w:numPr>
          <w:ilvl w:val="0"/>
          <w:numId w:val="23"/>
        </w:numPr>
        <w:tabs>
          <w:tab w:val="left" w:pos="851"/>
        </w:tabs>
        <w:ind w:left="0" w:firstLine="709"/>
      </w:pPr>
      <w:r>
        <w:t xml:space="preserve">Висока поширеність хронічних неінфекційних захворювань та наслідки старіння населення. </w:t>
      </w:r>
    </w:p>
    <w:p w14:paraId="147280E8" w14:textId="7971F544" w:rsidR="009A245E" w:rsidRDefault="009A245E" w:rsidP="001001CC">
      <w:pPr>
        <w:pStyle w:val="af3"/>
        <w:numPr>
          <w:ilvl w:val="0"/>
          <w:numId w:val="23"/>
        </w:numPr>
        <w:tabs>
          <w:tab w:val="left" w:pos="851"/>
        </w:tabs>
        <w:ind w:left="0" w:firstLine="709"/>
      </w:pPr>
      <w:r>
        <w:t xml:space="preserve">Обмежений доступ до спеціалістів і профілактичних програм у віддалених селах. </w:t>
      </w:r>
    </w:p>
    <w:p w14:paraId="1C2B2E27" w14:textId="694DD1D7" w:rsidR="009A245E" w:rsidRDefault="009A245E" w:rsidP="001001CC">
      <w:pPr>
        <w:pStyle w:val="af3"/>
        <w:numPr>
          <w:ilvl w:val="0"/>
          <w:numId w:val="23"/>
        </w:numPr>
        <w:tabs>
          <w:tab w:val="left" w:pos="851"/>
        </w:tabs>
        <w:ind w:left="0" w:firstLine="709"/>
      </w:pPr>
      <w:r>
        <w:t>Потреба в оновленні матеріально-технічної бази та забезпеченні сучасним обладнанням.</w:t>
      </w:r>
    </w:p>
    <w:p w14:paraId="2FCA7607" w14:textId="5B3F67A4" w:rsidR="00E437E8" w:rsidRPr="00706265" w:rsidRDefault="009A245E" w:rsidP="001001CC">
      <w:pPr>
        <w:pStyle w:val="af3"/>
        <w:numPr>
          <w:ilvl w:val="0"/>
          <w:numId w:val="23"/>
        </w:numPr>
        <w:tabs>
          <w:tab w:val="left" w:pos="851"/>
        </w:tabs>
        <w:ind w:left="0" w:firstLine="709"/>
      </w:pPr>
      <w:r>
        <w:t>Недостатня цифрова інтеграція (керування мед</w:t>
      </w:r>
      <w:r w:rsidR="00C04104">
        <w:t xml:space="preserve">ичними </w:t>
      </w:r>
      <w:r>
        <w:t>даними, дистанційні консультації) за нерівномірного інтернет-покриття.</w:t>
      </w:r>
    </w:p>
    <w:p w14:paraId="76461612" w14:textId="77777777" w:rsidR="009D1E26" w:rsidRPr="00C04104" w:rsidRDefault="009D1E26" w:rsidP="00C80D26">
      <w:pPr>
        <w:ind w:firstLine="0"/>
        <w:rPr>
          <w:rFonts w:cs="Times New Roman"/>
          <w:szCs w:val="24"/>
        </w:rPr>
      </w:pPr>
    </w:p>
    <w:p w14:paraId="79C9A892" w14:textId="38DB9247" w:rsidR="009D1E26" w:rsidRPr="00706265" w:rsidRDefault="009D1E26" w:rsidP="009F64CE">
      <w:pPr>
        <w:ind w:firstLine="0"/>
        <w:jc w:val="center"/>
      </w:pPr>
      <w:r w:rsidRPr="00706265">
        <w:t xml:space="preserve">Таблиця </w:t>
      </w:r>
      <w:r w:rsidR="00F6368F">
        <w:t>6</w:t>
      </w:r>
      <w:r w:rsidR="00777A0E" w:rsidRPr="00706265">
        <w:t xml:space="preserve"> </w:t>
      </w:r>
      <w:r w:rsidRPr="00706265">
        <w:t>– Потенційні сфери реалізації оперативної цілі 2.2 «</w:t>
      </w:r>
      <w:r w:rsidR="0016493C" w:rsidRPr="0016493C">
        <w:t>Розвиток системи охорони здоров’я</w:t>
      </w:r>
      <w:r w:rsidRPr="0070626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5437"/>
      </w:tblGrid>
      <w:tr w:rsidR="00AA3E27" w:rsidRPr="00A376D3" w14:paraId="52DDACDC" w14:textId="77777777" w:rsidTr="00DE4FFE">
        <w:trPr>
          <w:trHeight w:val="528"/>
        </w:trPr>
        <w:tc>
          <w:tcPr>
            <w:tcW w:w="4202" w:type="dxa"/>
            <w:shd w:val="clear" w:color="000000" w:fill="D9E1F2"/>
            <w:vAlign w:val="center"/>
            <w:hideMark/>
          </w:tcPr>
          <w:p w14:paraId="4854E8F1" w14:textId="4C4DEBE1"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437" w:type="dxa"/>
            <w:shd w:val="clear" w:color="000000" w:fill="D9E1F2"/>
            <w:vAlign w:val="center"/>
            <w:hideMark/>
          </w:tcPr>
          <w:p w14:paraId="7C7941C9" w14:textId="2C22EE34"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570D5EC8" w14:textId="77777777" w:rsidTr="00DE4FFE">
        <w:trPr>
          <w:trHeight w:val="264"/>
        </w:trPr>
        <w:tc>
          <w:tcPr>
            <w:tcW w:w="9639" w:type="dxa"/>
            <w:gridSpan w:val="2"/>
            <w:shd w:val="clear" w:color="000000" w:fill="0070C0"/>
            <w:vAlign w:val="center"/>
            <w:hideMark/>
          </w:tcPr>
          <w:p w14:paraId="1D3D630B" w14:textId="63467042" w:rsidR="009D1E26" w:rsidRPr="00A376D3" w:rsidRDefault="009D1E26" w:rsidP="009F64CE">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2.2: </w:t>
            </w:r>
            <w:r w:rsidR="0016493C" w:rsidRPr="0016493C">
              <w:rPr>
                <w:rFonts w:eastAsia="Times New Roman" w:cs="Times New Roman"/>
                <w:b/>
                <w:bCs/>
                <w:color w:val="FFFFFF"/>
                <w:sz w:val="20"/>
                <w:szCs w:val="20"/>
                <w:lang w:eastAsia="uk-UA"/>
              </w:rPr>
              <w:t>Розвиток системи охорони здоров’я</w:t>
            </w:r>
          </w:p>
        </w:tc>
      </w:tr>
      <w:tr w:rsidR="00706265" w:rsidRPr="00706265" w14:paraId="65F92CB1" w14:textId="77777777" w:rsidTr="003B45B9">
        <w:trPr>
          <w:trHeight w:val="63"/>
        </w:trPr>
        <w:tc>
          <w:tcPr>
            <w:tcW w:w="4202" w:type="dxa"/>
            <w:shd w:val="clear" w:color="auto" w:fill="auto"/>
            <w:vAlign w:val="center"/>
          </w:tcPr>
          <w:p w14:paraId="36FA0AEE" w14:textId="7F383367" w:rsidR="00DE4FFE"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Завдання 2.2.1. Покращити стан медичних закладів у громаді</w:t>
            </w:r>
          </w:p>
        </w:tc>
        <w:tc>
          <w:tcPr>
            <w:tcW w:w="5437" w:type="dxa"/>
            <w:shd w:val="clear" w:color="auto" w:fill="auto"/>
            <w:vAlign w:val="center"/>
          </w:tcPr>
          <w:p w14:paraId="6E0F6248" w14:textId="0168DF39"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Проведення обстеження та ремонт відповідних об’єктів медичних закладів громади за результатами обстеження</w:t>
            </w:r>
          </w:p>
          <w:p w14:paraId="318211FF" w14:textId="0363A975" w:rsidR="00DE4FFE"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Забезпечення медичних закладів громади сучасним обладнанням та медичними матеріалами</w:t>
            </w:r>
          </w:p>
        </w:tc>
      </w:tr>
      <w:tr w:rsidR="0016493C" w:rsidRPr="00706265" w14:paraId="0570CF85" w14:textId="77777777" w:rsidTr="009C671F">
        <w:trPr>
          <w:trHeight w:val="470"/>
        </w:trPr>
        <w:tc>
          <w:tcPr>
            <w:tcW w:w="4202" w:type="dxa"/>
            <w:shd w:val="clear" w:color="auto" w:fill="auto"/>
            <w:vAlign w:val="center"/>
          </w:tcPr>
          <w:p w14:paraId="1A71CDB1" w14:textId="6D40CD2B" w:rsidR="0016493C" w:rsidRPr="00706265" w:rsidRDefault="000074F6" w:rsidP="003B45B9">
            <w:pPr>
              <w:ind w:firstLine="0"/>
              <w:jc w:val="left"/>
              <w:rPr>
                <w:rFonts w:eastAsia="Times New Roman" w:cs="Times New Roman"/>
                <w:sz w:val="20"/>
                <w:szCs w:val="20"/>
                <w:lang w:eastAsia="uk-UA"/>
              </w:rPr>
            </w:pPr>
            <w:r w:rsidRPr="000074F6">
              <w:rPr>
                <w:rFonts w:eastAsia="Times New Roman" w:cs="Times New Roman"/>
                <w:sz w:val="20"/>
                <w:szCs w:val="20"/>
                <w:lang w:eastAsia="uk-UA"/>
              </w:rPr>
              <w:t>Завдання 2.2.2. Підвищити якість надання медичних послуг у громаді</w:t>
            </w:r>
          </w:p>
        </w:tc>
        <w:tc>
          <w:tcPr>
            <w:tcW w:w="5437" w:type="dxa"/>
            <w:shd w:val="clear" w:color="auto" w:fill="auto"/>
            <w:vAlign w:val="center"/>
          </w:tcPr>
          <w:p w14:paraId="7B017344" w14:textId="1A31117D"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0074F6">
              <w:rPr>
                <w:rFonts w:eastAsia="Times New Roman" w:cs="Times New Roman"/>
                <w:sz w:val="20"/>
                <w:szCs w:val="20"/>
                <w:lang w:eastAsia="uk-UA"/>
              </w:rPr>
              <w:t>хвороб</w:t>
            </w:r>
            <w:proofErr w:type="spellEnd"/>
            <w:r w:rsidRPr="000074F6">
              <w:rPr>
                <w:rFonts w:eastAsia="Times New Roman" w:cs="Times New Roman"/>
                <w:sz w:val="20"/>
                <w:szCs w:val="20"/>
                <w:lang w:eastAsia="uk-UA"/>
              </w:rPr>
              <w:t>, пов’язаних із наданням медичної допомоги</w:t>
            </w:r>
          </w:p>
          <w:p w14:paraId="01AFF549" w14:textId="1BA4A6B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Забезпечити доступ пацієнтів громади до управління власними медичними даними а також інформацією про доступні та надані послуги</w:t>
            </w:r>
          </w:p>
          <w:p w14:paraId="5661B57A" w14:textId="3C783EAF" w:rsidR="000074F6" w:rsidRPr="000074F6"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 xml:space="preserve">Створення </w:t>
            </w:r>
            <w:proofErr w:type="spellStart"/>
            <w:r w:rsidRPr="000074F6">
              <w:rPr>
                <w:rFonts w:eastAsia="Times New Roman" w:cs="Times New Roman"/>
                <w:sz w:val="20"/>
                <w:szCs w:val="20"/>
                <w:lang w:eastAsia="uk-UA"/>
              </w:rPr>
              <w:t>телемедичних</w:t>
            </w:r>
            <w:proofErr w:type="spellEnd"/>
            <w:r w:rsidRPr="000074F6">
              <w:rPr>
                <w:rFonts w:eastAsia="Times New Roman" w:cs="Times New Roman"/>
                <w:sz w:val="20"/>
                <w:szCs w:val="20"/>
                <w:lang w:eastAsia="uk-UA"/>
              </w:rPr>
              <w:t xml:space="preserve"> кабінетів для дистанційних консультацій місцевих медичних закладів</w:t>
            </w:r>
          </w:p>
          <w:p w14:paraId="1AECB1E1" w14:textId="47A8652C" w:rsidR="0016493C" w:rsidRPr="00706265" w:rsidRDefault="000074F6" w:rsidP="000074F6">
            <w:pPr>
              <w:ind w:firstLine="0"/>
              <w:jc w:val="left"/>
              <w:rPr>
                <w:rFonts w:eastAsia="Times New Roman" w:cs="Times New Roman"/>
                <w:sz w:val="20"/>
                <w:szCs w:val="20"/>
                <w:lang w:eastAsia="uk-UA"/>
              </w:rPr>
            </w:pPr>
            <w:r w:rsidRPr="000074F6">
              <w:rPr>
                <w:rFonts w:eastAsia="Times New Roman" w:cs="Times New Roman"/>
                <w:sz w:val="20"/>
                <w:szCs w:val="20"/>
                <w:lang w:eastAsia="uk-UA"/>
              </w:rPr>
              <w:t>•</w:t>
            </w:r>
            <w:r>
              <w:rPr>
                <w:rFonts w:eastAsia="Times New Roman" w:cs="Times New Roman"/>
                <w:sz w:val="20"/>
                <w:szCs w:val="20"/>
                <w:lang w:eastAsia="uk-UA"/>
              </w:rPr>
              <w:t xml:space="preserve"> </w:t>
            </w:r>
            <w:r w:rsidRPr="000074F6">
              <w:rPr>
                <w:rFonts w:eastAsia="Times New Roman" w:cs="Times New Roman"/>
                <w:sz w:val="20"/>
                <w:szCs w:val="20"/>
                <w:lang w:eastAsia="uk-UA"/>
              </w:rPr>
              <w:t>Організація та впровадження програми підвищення кваліфікації місцевого медичного персоналу</w:t>
            </w:r>
          </w:p>
        </w:tc>
      </w:tr>
    </w:tbl>
    <w:p w14:paraId="2CAD0827" w14:textId="77777777" w:rsidR="009D1E26" w:rsidRPr="00706265" w:rsidRDefault="009D1E26" w:rsidP="009D1E26">
      <w:pPr>
        <w:rPr>
          <w:rFonts w:cs="Times New Roman"/>
          <w:sz w:val="20"/>
          <w:szCs w:val="20"/>
        </w:rPr>
      </w:pPr>
    </w:p>
    <w:p w14:paraId="051E87A7" w14:textId="77777777" w:rsidR="009D1E26" w:rsidRPr="00706265" w:rsidRDefault="009D1E26" w:rsidP="009F64CE">
      <w:r w:rsidRPr="00706265">
        <w:t>Очікувані результати:</w:t>
      </w:r>
    </w:p>
    <w:p w14:paraId="4FC432AE" w14:textId="0C18F64A" w:rsidR="009A245E" w:rsidRDefault="009A245E" w:rsidP="001001CC">
      <w:pPr>
        <w:pStyle w:val="af3"/>
        <w:numPr>
          <w:ilvl w:val="0"/>
          <w:numId w:val="23"/>
        </w:numPr>
        <w:tabs>
          <w:tab w:val="left" w:pos="851"/>
        </w:tabs>
        <w:ind w:left="0" w:firstLine="709"/>
      </w:pPr>
      <w:r>
        <w:t>Проведено обстеження та ремонт медичних об’єктів, посилено оснащення.</w:t>
      </w:r>
    </w:p>
    <w:p w14:paraId="0A7DDB0F" w14:textId="11FAE716" w:rsidR="009A245E" w:rsidRDefault="009A245E" w:rsidP="001001CC">
      <w:pPr>
        <w:pStyle w:val="af3"/>
        <w:numPr>
          <w:ilvl w:val="0"/>
          <w:numId w:val="23"/>
        </w:numPr>
        <w:tabs>
          <w:tab w:val="left" w:pos="851"/>
        </w:tabs>
        <w:ind w:left="0" w:firstLine="709"/>
      </w:pPr>
      <w:r>
        <w:t xml:space="preserve">Запроваджено </w:t>
      </w:r>
      <w:proofErr w:type="spellStart"/>
      <w:r>
        <w:t>телемедичні</w:t>
      </w:r>
      <w:proofErr w:type="spellEnd"/>
      <w:r>
        <w:t xml:space="preserve"> кабінети та дистанційні консультації.</w:t>
      </w:r>
    </w:p>
    <w:p w14:paraId="32E7DFD5" w14:textId="4EBF4694" w:rsidR="009A245E" w:rsidRDefault="009A245E" w:rsidP="001001CC">
      <w:pPr>
        <w:pStyle w:val="af3"/>
        <w:numPr>
          <w:ilvl w:val="0"/>
          <w:numId w:val="23"/>
        </w:numPr>
        <w:tabs>
          <w:tab w:val="left" w:pos="851"/>
        </w:tabs>
        <w:ind w:left="0" w:firstLine="709"/>
      </w:pPr>
      <w:r>
        <w:t>Підвищено кваліфікацію медперсоналу, посилено профілактичні та протиепідемічні заходи.</w:t>
      </w:r>
    </w:p>
    <w:p w14:paraId="275948C0" w14:textId="1EEE058F" w:rsidR="009A245E" w:rsidRDefault="009A245E" w:rsidP="001001CC">
      <w:pPr>
        <w:pStyle w:val="af3"/>
        <w:numPr>
          <w:ilvl w:val="0"/>
          <w:numId w:val="23"/>
        </w:numPr>
        <w:tabs>
          <w:tab w:val="left" w:pos="851"/>
        </w:tabs>
        <w:ind w:left="0" w:firstLine="709"/>
      </w:pPr>
      <w:r>
        <w:t>Забезпечено доступ пацієнтів до управління медичними даними та інформації про послуги.</w:t>
      </w:r>
    </w:p>
    <w:p w14:paraId="02C95869" w14:textId="2748C3EB" w:rsidR="00C80D26" w:rsidRPr="00706265" w:rsidRDefault="009A245E" w:rsidP="001001CC">
      <w:pPr>
        <w:pStyle w:val="af3"/>
        <w:numPr>
          <w:ilvl w:val="0"/>
          <w:numId w:val="23"/>
        </w:numPr>
        <w:tabs>
          <w:tab w:val="left" w:pos="851"/>
        </w:tabs>
        <w:ind w:left="0" w:firstLine="709"/>
      </w:pPr>
      <w:r>
        <w:t>Зменшено частоту ускладнень і госпіталізацій за рахунок раннього виявлення та профілактики.</w:t>
      </w:r>
    </w:p>
    <w:p w14:paraId="119A650D" w14:textId="77777777" w:rsidR="00692235" w:rsidRPr="00706265" w:rsidRDefault="00692235" w:rsidP="00C80D26">
      <w:pPr>
        <w:ind w:firstLine="0"/>
      </w:pPr>
    </w:p>
    <w:p w14:paraId="591FCC99" w14:textId="714C27A9" w:rsidR="009D1E26" w:rsidRPr="00706265" w:rsidRDefault="009D1E26" w:rsidP="009F64CE">
      <w:r w:rsidRPr="00706265">
        <w:t>Індикатори виконання оперативної цілі:</w:t>
      </w:r>
    </w:p>
    <w:p w14:paraId="1D8478C8" w14:textId="523B3C11" w:rsidR="009A245E" w:rsidRDefault="009A245E" w:rsidP="001001CC">
      <w:pPr>
        <w:pStyle w:val="af3"/>
        <w:numPr>
          <w:ilvl w:val="0"/>
          <w:numId w:val="23"/>
        </w:numPr>
        <w:tabs>
          <w:tab w:val="left" w:pos="851"/>
        </w:tabs>
        <w:ind w:left="0" w:firstLine="709"/>
      </w:pPr>
      <w:r w:rsidRPr="004B18F6">
        <w:t>Кількість відремонтованих</w:t>
      </w:r>
      <w:r w:rsidR="00C04104" w:rsidRPr="004B18F6">
        <w:t xml:space="preserve"> </w:t>
      </w:r>
      <w:r w:rsidRPr="004B18F6">
        <w:t>/</w:t>
      </w:r>
      <w:r w:rsidR="00C04104" w:rsidRPr="004B18F6">
        <w:t xml:space="preserve"> </w:t>
      </w:r>
      <w:r w:rsidRPr="004B18F6">
        <w:t>оснащених медичних пунктів та одиниць</w:t>
      </w:r>
      <w:r w:rsidR="004B18F6" w:rsidRPr="004B18F6">
        <w:t xml:space="preserve"> нового/оновленого</w:t>
      </w:r>
      <w:r w:rsidR="004B18F6">
        <w:t xml:space="preserve"> медичного</w:t>
      </w:r>
      <w:r>
        <w:t xml:space="preserve"> обладнання.</w:t>
      </w:r>
    </w:p>
    <w:p w14:paraId="53CDFA54" w14:textId="31097D82" w:rsidR="009A245E" w:rsidRDefault="009A245E" w:rsidP="001001CC">
      <w:pPr>
        <w:pStyle w:val="af3"/>
        <w:numPr>
          <w:ilvl w:val="0"/>
          <w:numId w:val="23"/>
        </w:numPr>
        <w:tabs>
          <w:tab w:val="left" w:pos="851"/>
        </w:tabs>
        <w:ind w:left="0" w:firstLine="709"/>
      </w:pPr>
      <w:r>
        <w:t xml:space="preserve">Кількість </w:t>
      </w:r>
      <w:proofErr w:type="spellStart"/>
      <w:r>
        <w:t>телемедичних</w:t>
      </w:r>
      <w:proofErr w:type="spellEnd"/>
      <w:r>
        <w:t xml:space="preserve"> консультацій</w:t>
      </w:r>
      <w:r w:rsidR="00C04104">
        <w:t xml:space="preserve"> </w:t>
      </w:r>
      <w:r>
        <w:t>/</w:t>
      </w:r>
      <w:r w:rsidR="00C04104">
        <w:t xml:space="preserve"> </w:t>
      </w:r>
      <w:r>
        <w:t>пацієнтів, охоплених дистанційними сервісами.</w:t>
      </w:r>
    </w:p>
    <w:p w14:paraId="203D57F9" w14:textId="440F062B" w:rsidR="009A245E" w:rsidRDefault="009A245E" w:rsidP="001001CC">
      <w:pPr>
        <w:pStyle w:val="af3"/>
        <w:numPr>
          <w:ilvl w:val="0"/>
          <w:numId w:val="23"/>
        </w:numPr>
        <w:tabs>
          <w:tab w:val="left" w:pos="851"/>
        </w:tabs>
        <w:ind w:left="0" w:firstLine="709"/>
      </w:pPr>
      <w:r>
        <w:t>Частка медперсоналу, який пройшов підвищення кваліфікації.</w:t>
      </w:r>
    </w:p>
    <w:p w14:paraId="5D6C2D3A" w14:textId="6FF3D600" w:rsidR="009D1E26" w:rsidRPr="00706265" w:rsidRDefault="009A245E" w:rsidP="001001CC">
      <w:pPr>
        <w:pStyle w:val="af3"/>
        <w:numPr>
          <w:ilvl w:val="0"/>
          <w:numId w:val="23"/>
        </w:numPr>
        <w:tabs>
          <w:tab w:val="left" w:pos="851"/>
        </w:tabs>
        <w:ind w:left="0" w:firstLine="709"/>
      </w:pPr>
      <w:r>
        <w:t>Динаміка профілактичних оглядів</w:t>
      </w:r>
      <w:r w:rsidR="004608D4">
        <w:t xml:space="preserve"> </w:t>
      </w:r>
      <w:r>
        <w:t>/</w:t>
      </w:r>
      <w:r w:rsidR="004608D4">
        <w:t xml:space="preserve"> </w:t>
      </w:r>
      <w:r>
        <w:t>раннього виявлення (скринінги).</w:t>
      </w:r>
    </w:p>
    <w:p w14:paraId="609C2753" w14:textId="77777777" w:rsidR="00C80D26" w:rsidRPr="00706265" w:rsidRDefault="00C80D26" w:rsidP="00C80D26">
      <w:pPr>
        <w:ind w:firstLine="0"/>
        <w:rPr>
          <w:rFonts w:cs="Times New Roman"/>
          <w:sz w:val="20"/>
          <w:szCs w:val="20"/>
        </w:rPr>
      </w:pPr>
    </w:p>
    <w:p w14:paraId="1A0FE8C8" w14:textId="1FBA003B" w:rsidR="009D1E26" w:rsidRPr="009A245E" w:rsidRDefault="009D1E26" w:rsidP="00B6395F">
      <w:pPr>
        <w:rPr>
          <w:lang w:val="ru-RU"/>
        </w:rPr>
      </w:pPr>
      <w:r w:rsidRPr="00706265">
        <w:rPr>
          <w:b/>
          <w:bCs/>
        </w:rPr>
        <w:t>Оперативна ціль 2.3. «</w:t>
      </w:r>
      <w:r w:rsidR="000F696E" w:rsidRPr="00706265">
        <w:rPr>
          <w:b/>
          <w:bCs/>
        </w:rPr>
        <w:t xml:space="preserve">Розвиток системи соціального захисту, </w:t>
      </w:r>
      <w:proofErr w:type="spellStart"/>
      <w:r w:rsidR="000F696E" w:rsidRPr="00706265">
        <w:rPr>
          <w:b/>
          <w:bCs/>
        </w:rPr>
        <w:t>безбар’єрності</w:t>
      </w:r>
      <w:proofErr w:type="spellEnd"/>
      <w:r w:rsidR="000F696E" w:rsidRPr="00706265">
        <w:rPr>
          <w:b/>
          <w:bCs/>
        </w:rPr>
        <w:t xml:space="preserve"> та інклюзивного середовища</w:t>
      </w:r>
      <w:r w:rsidRPr="00706265">
        <w:rPr>
          <w:b/>
          <w:bCs/>
        </w:rPr>
        <w:t>»</w:t>
      </w:r>
      <w:r w:rsidR="009A245E" w:rsidRPr="009A245E">
        <w:rPr>
          <w:lang w:val="ru-RU"/>
        </w:rPr>
        <w:t>.</w:t>
      </w:r>
    </w:p>
    <w:p w14:paraId="2A3C247A" w14:textId="77F9FBB7" w:rsidR="009E6BE6" w:rsidRPr="00706265" w:rsidRDefault="009A245E" w:rsidP="009E6BE6">
      <w:r w:rsidRPr="009A245E">
        <w:t xml:space="preserve">Ціль є визначальною для соціальної згуртованості громади та підтримки вразливих груп в умовах демографічного старіння, воєнних наслідків і зростання потреб у соціальних послугах. Громада приймає ВПО, зростає навантаження на соціальну сферу та потрібні інвестиції в </w:t>
      </w:r>
      <w:proofErr w:type="spellStart"/>
      <w:r w:rsidRPr="009A245E">
        <w:t>безбар’єрність</w:t>
      </w:r>
      <w:proofErr w:type="spellEnd"/>
      <w:r w:rsidRPr="009A245E">
        <w:t>, соціальне житло, реабілітацію ветеранів і доступний транспорт. Виконання цілі знижує соціальні ризики, підвищує якість життя та зміцнює довіру до ОМС.</w:t>
      </w:r>
    </w:p>
    <w:p w14:paraId="4FC4BFA6" w14:textId="77777777" w:rsidR="001C570D" w:rsidRPr="00706265" w:rsidRDefault="001C570D" w:rsidP="001C570D">
      <w:r w:rsidRPr="00706265">
        <w:t>Проблеми, на вирішення яких спрямована ціль:</w:t>
      </w:r>
    </w:p>
    <w:p w14:paraId="30D2159F" w14:textId="40B1E8CE" w:rsidR="009A245E" w:rsidRDefault="009A245E" w:rsidP="001001CC">
      <w:pPr>
        <w:pStyle w:val="af3"/>
        <w:numPr>
          <w:ilvl w:val="0"/>
          <w:numId w:val="23"/>
        </w:numPr>
        <w:tabs>
          <w:tab w:val="left" w:pos="851"/>
        </w:tabs>
        <w:ind w:left="0" w:firstLine="709"/>
      </w:pPr>
      <w:r>
        <w:t xml:space="preserve">Демографічне старіння та зростання потреб у догляді й соціальних послугах. </w:t>
      </w:r>
    </w:p>
    <w:p w14:paraId="24BBD224" w14:textId="4FE7DC74" w:rsidR="009A245E" w:rsidRDefault="009A245E" w:rsidP="001001CC">
      <w:pPr>
        <w:pStyle w:val="af3"/>
        <w:numPr>
          <w:ilvl w:val="0"/>
          <w:numId w:val="23"/>
        </w:numPr>
        <w:tabs>
          <w:tab w:val="left" w:pos="851"/>
        </w:tabs>
        <w:ind w:left="0" w:firstLine="709"/>
      </w:pPr>
      <w:r>
        <w:t>Інтеграція ВПО та потреба у житлі</w:t>
      </w:r>
      <w:r w:rsidR="004608D4">
        <w:t xml:space="preserve"> </w:t>
      </w:r>
      <w:r>
        <w:t>/</w:t>
      </w:r>
      <w:r w:rsidR="004608D4">
        <w:t xml:space="preserve"> </w:t>
      </w:r>
      <w:r>
        <w:t>працевлаштуванні</w:t>
      </w:r>
      <w:r w:rsidR="004608D4">
        <w:t xml:space="preserve"> </w:t>
      </w:r>
      <w:r>
        <w:t>/</w:t>
      </w:r>
      <w:r w:rsidR="004608D4">
        <w:t xml:space="preserve"> </w:t>
      </w:r>
      <w:r>
        <w:t xml:space="preserve">послугах підтримки. </w:t>
      </w:r>
    </w:p>
    <w:p w14:paraId="52DD2FB1" w14:textId="147083D7" w:rsidR="009A245E" w:rsidRDefault="009A245E" w:rsidP="001001CC">
      <w:pPr>
        <w:pStyle w:val="af3"/>
        <w:numPr>
          <w:ilvl w:val="0"/>
          <w:numId w:val="23"/>
        </w:numPr>
        <w:tabs>
          <w:tab w:val="left" w:pos="851"/>
        </w:tabs>
        <w:ind w:left="0" w:firstLine="709"/>
      </w:pPr>
      <w:r>
        <w:t xml:space="preserve">Недостатня доступність середовища та спеціалізованого транспорту для </w:t>
      </w:r>
      <w:proofErr w:type="spellStart"/>
      <w:r>
        <w:t>маломобільних</w:t>
      </w:r>
      <w:proofErr w:type="spellEnd"/>
      <w:r>
        <w:t xml:space="preserve"> груп.</w:t>
      </w:r>
    </w:p>
    <w:p w14:paraId="374683BB" w14:textId="0A7B844D" w:rsidR="009E6BE6" w:rsidRPr="00706265" w:rsidRDefault="009A245E" w:rsidP="001001CC">
      <w:pPr>
        <w:pStyle w:val="af3"/>
        <w:numPr>
          <w:ilvl w:val="0"/>
          <w:numId w:val="23"/>
        </w:numPr>
        <w:tabs>
          <w:tab w:val="left" w:pos="851"/>
        </w:tabs>
        <w:ind w:left="0" w:firstLine="709"/>
      </w:pPr>
      <w:r>
        <w:t>Потреба у системній підтримці ветеранів і їхніх сімей (психологічна, юридична, реабілітаційна).</w:t>
      </w:r>
    </w:p>
    <w:p w14:paraId="22CD7B9A" w14:textId="400B8F86" w:rsidR="002A76E7" w:rsidRPr="00706265" w:rsidRDefault="002A76E7" w:rsidP="001C570D">
      <w:pPr>
        <w:ind w:firstLine="0"/>
        <w:rPr>
          <w:rFonts w:asciiTheme="minorHAnsi" w:hAnsiTheme="minorHAnsi" w:cs="Times New Roman"/>
          <w:sz w:val="20"/>
          <w:szCs w:val="20"/>
        </w:rPr>
      </w:pPr>
    </w:p>
    <w:p w14:paraId="6DB990B4" w14:textId="1C54248F" w:rsidR="009D1E26" w:rsidRPr="00706265" w:rsidRDefault="009D1E26" w:rsidP="00692235">
      <w:pPr>
        <w:ind w:firstLine="0"/>
        <w:jc w:val="center"/>
      </w:pPr>
      <w:r w:rsidRPr="00706265">
        <w:t xml:space="preserve">Таблиця </w:t>
      </w:r>
      <w:r w:rsidR="00F6368F">
        <w:t>7</w:t>
      </w:r>
      <w:r w:rsidR="00777A0E" w:rsidRPr="00706265">
        <w:t xml:space="preserve"> </w:t>
      </w:r>
      <w:r w:rsidRPr="00706265">
        <w:t>– Потенційні сфери реалізації оперативної цілі 2.3 «</w:t>
      </w:r>
      <w:r w:rsidR="000F696E" w:rsidRPr="00706265">
        <w:t xml:space="preserve">Розвиток системи соціального захисту, </w:t>
      </w:r>
      <w:proofErr w:type="spellStart"/>
      <w:r w:rsidR="000F696E" w:rsidRPr="00706265">
        <w:t>безбар’єрності</w:t>
      </w:r>
      <w:proofErr w:type="spellEnd"/>
      <w:r w:rsidR="000F696E" w:rsidRPr="00706265">
        <w:t xml:space="preserve"> та інклюзивного середовища</w:t>
      </w:r>
      <w:r w:rsidRPr="00706265">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5390"/>
      </w:tblGrid>
      <w:tr w:rsidR="00AA3E27" w:rsidRPr="00A376D3" w14:paraId="09C24032" w14:textId="77777777" w:rsidTr="00706265">
        <w:trPr>
          <w:trHeight w:val="528"/>
          <w:tblHeader/>
        </w:trPr>
        <w:tc>
          <w:tcPr>
            <w:tcW w:w="4249" w:type="dxa"/>
            <w:shd w:val="clear" w:color="000000" w:fill="D9E1F2"/>
            <w:vAlign w:val="center"/>
            <w:hideMark/>
          </w:tcPr>
          <w:p w14:paraId="02F14088" w14:textId="0194129B"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390" w:type="dxa"/>
            <w:shd w:val="clear" w:color="000000" w:fill="D9E1F2"/>
            <w:vAlign w:val="center"/>
            <w:hideMark/>
          </w:tcPr>
          <w:p w14:paraId="7C454DAF" w14:textId="492E88FA"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42F5B8B7" w14:textId="77777777" w:rsidTr="00DE4FFE">
        <w:trPr>
          <w:trHeight w:val="264"/>
        </w:trPr>
        <w:tc>
          <w:tcPr>
            <w:tcW w:w="9639" w:type="dxa"/>
            <w:gridSpan w:val="2"/>
            <w:shd w:val="clear" w:color="000000" w:fill="0070C0"/>
            <w:vAlign w:val="center"/>
            <w:hideMark/>
          </w:tcPr>
          <w:p w14:paraId="7C256DE4" w14:textId="18FCC227" w:rsidR="009D1E26" w:rsidRPr="00A376D3" w:rsidRDefault="009D1E26" w:rsidP="00692235">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 xml:space="preserve">Операційна ціль 2.3: </w:t>
            </w:r>
            <w:r w:rsidR="00444707" w:rsidRPr="00444707">
              <w:rPr>
                <w:rFonts w:eastAsia="Times New Roman" w:cs="Times New Roman"/>
                <w:b/>
                <w:bCs/>
                <w:color w:val="FFFFFF"/>
                <w:sz w:val="20"/>
                <w:szCs w:val="20"/>
                <w:lang w:eastAsia="uk-UA"/>
              </w:rPr>
              <w:t xml:space="preserve">Розвиток системи соціального захисту, </w:t>
            </w:r>
            <w:proofErr w:type="spellStart"/>
            <w:r w:rsidR="00444707" w:rsidRPr="00444707">
              <w:rPr>
                <w:rFonts w:eastAsia="Times New Roman" w:cs="Times New Roman"/>
                <w:b/>
                <w:bCs/>
                <w:color w:val="FFFFFF"/>
                <w:sz w:val="20"/>
                <w:szCs w:val="20"/>
                <w:lang w:eastAsia="uk-UA"/>
              </w:rPr>
              <w:t>безбар’єрності</w:t>
            </w:r>
            <w:proofErr w:type="spellEnd"/>
            <w:r w:rsidR="00444707" w:rsidRPr="00444707">
              <w:rPr>
                <w:rFonts w:eastAsia="Times New Roman" w:cs="Times New Roman"/>
                <w:b/>
                <w:bCs/>
                <w:color w:val="FFFFFF"/>
                <w:sz w:val="20"/>
                <w:szCs w:val="20"/>
                <w:lang w:eastAsia="uk-UA"/>
              </w:rPr>
              <w:t xml:space="preserve"> та інклюзивного середовища</w:t>
            </w:r>
          </w:p>
        </w:tc>
      </w:tr>
      <w:tr w:rsidR="0016493C" w:rsidRPr="00706265" w14:paraId="26B50124" w14:textId="77777777" w:rsidTr="0016493C">
        <w:trPr>
          <w:trHeight w:val="465"/>
        </w:trPr>
        <w:tc>
          <w:tcPr>
            <w:tcW w:w="4249" w:type="dxa"/>
            <w:shd w:val="clear" w:color="auto" w:fill="auto"/>
            <w:vAlign w:val="center"/>
          </w:tcPr>
          <w:p w14:paraId="67BC2C1B" w14:textId="023AAC3B"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 xml:space="preserve">Завдання 2.3.1. Забезпечити комфортні умови проживання на території громади для людей з інвалідністю та </w:t>
            </w:r>
            <w:proofErr w:type="spellStart"/>
            <w:r w:rsidRPr="001B71B7">
              <w:rPr>
                <w:rFonts w:eastAsia="Times New Roman" w:cs="Times New Roman"/>
                <w:sz w:val="20"/>
                <w:szCs w:val="20"/>
                <w:lang w:eastAsia="uk-UA"/>
              </w:rPr>
              <w:t>маломобільних</w:t>
            </w:r>
            <w:proofErr w:type="spellEnd"/>
            <w:r w:rsidRPr="001B71B7">
              <w:rPr>
                <w:rFonts w:eastAsia="Times New Roman" w:cs="Times New Roman"/>
                <w:sz w:val="20"/>
                <w:szCs w:val="20"/>
                <w:lang w:eastAsia="uk-UA"/>
              </w:rPr>
              <w:t xml:space="preserve"> груп населення</w:t>
            </w:r>
          </w:p>
        </w:tc>
        <w:tc>
          <w:tcPr>
            <w:tcW w:w="5390" w:type="dxa"/>
            <w:shd w:val="clear" w:color="auto" w:fill="auto"/>
            <w:vAlign w:val="center"/>
          </w:tcPr>
          <w:p w14:paraId="065EBF41" w14:textId="06E18945"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Створення </w:t>
            </w:r>
            <w:proofErr w:type="spellStart"/>
            <w:r w:rsidRPr="001B71B7">
              <w:rPr>
                <w:rFonts w:eastAsia="Times New Roman" w:cs="Times New Roman"/>
                <w:sz w:val="20"/>
                <w:szCs w:val="20"/>
                <w:lang w:eastAsia="uk-UA"/>
              </w:rPr>
              <w:t>безбар’єрних</w:t>
            </w:r>
            <w:proofErr w:type="spellEnd"/>
            <w:r w:rsidRPr="001B71B7">
              <w:rPr>
                <w:rFonts w:eastAsia="Times New Roman" w:cs="Times New Roman"/>
                <w:sz w:val="20"/>
                <w:szCs w:val="20"/>
                <w:lang w:eastAsia="uk-UA"/>
              </w:rPr>
              <w:t xml:space="preserve"> зон у громадських місцях по території громади</w:t>
            </w:r>
          </w:p>
          <w:p w14:paraId="7BDBE65E" w14:textId="3776FB47"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Облаштування закладів</w:t>
            </w:r>
            <w:r w:rsidR="00B92399">
              <w:rPr>
                <w:rFonts w:eastAsia="Times New Roman" w:cs="Times New Roman"/>
                <w:sz w:val="20"/>
                <w:szCs w:val="20"/>
                <w:lang w:eastAsia="uk-UA"/>
              </w:rPr>
              <w:t xml:space="preserve"> освіти та культури</w:t>
            </w:r>
            <w:r w:rsidRPr="001B71B7">
              <w:rPr>
                <w:rFonts w:eastAsia="Times New Roman" w:cs="Times New Roman"/>
                <w:sz w:val="20"/>
                <w:szCs w:val="20"/>
                <w:lang w:eastAsia="uk-UA"/>
              </w:rPr>
              <w:t xml:space="preserve"> громади відповідно до стандартів </w:t>
            </w:r>
            <w:proofErr w:type="spellStart"/>
            <w:r w:rsidRPr="001B71B7">
              <w:rPr>
                <w:rFonts w:eastAsia="Times New Roman" w:cs="Times New Roman"/>
                <w:sz w:val="20"/>
                <w:szCs w:val="20"/>
                <w:lang w:eastAsia="uk-UA"/>
              </w:rPr>
              <w:t>інклюзивності</w:t>
            </w:r>
            <w:proofErr w:type="spellEnd"/>
          </w:p>
          <w:p w14:paraId="38F4E9AA" w14:textId="2FA9036B"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Впровадження програми спеціалізованих транспортних послуг для осіб з інвалідністю та </w:t>
            </w:r>
            <w:proofErr w:type="spellStart"/>
            <w:r w:rsidRPr="001B71B7">
              <w:rPr>
                <w:rFonts w:eastAsia="Times New Roman" w:cs="Times New Roman"/>
                <w:sz w:val="20"/>
                <w:szCs w:val="20"/>
                <w:lang w:eastAsia="uk-UA"/>
              </w:rPr>
              <w:t>маломобільних</w:t>
            </w:r>
            <w:proofErr w:type="spellEnd"/>
            <w:r w:rsidRPr="001B71B7">
              <w:rPr>
                <w:rFonts w:eastAsia="Times New Roman" w:cs="Times New Roman"/>
                <w:sz w:val="20"/>
                <w:szCs w:val="20"/>
                <w:lang w:eastAsia="uk-UA"/>
              </w:rPr>
              <w:t xml:space="preserve"> груп населення</w:t>
            </w:r>
          </w:p>
        </w:tc>
      </w:tr>
      <w:tr w:rsidR="0016493C" w:rsidRPr="00706265" w14:paraId="4F9E184B" w14:textId="77777777" w:rsidTr="0016493C">
        <w:trPr>
          <w:trHeight w:val="63"/>
        </w:trPr>
        <w:tc>
          <w:tcPr>
            <w:tcW w:w="4249" w:type="dxa"/>
            <w:shd w:val="clear" w:color="auto" w:fill="auto"/>
            <w:vAlign w:val="center"/>
          </w:tcPr>
          <w:p w14:paraId="738C1F4A" w14:textId="54544448"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2.3.2. Забезпечити соціальну допомогу та захист для вразливих категорій населення</w:t>
            </w:r>
          </w:p>
        </w:tc>
        <w:tc>
          <w:tcPr>
            <w:tcW w:w="5390" w:type="dxa"/>
            <w:shd w:val="clear" w:color="auto" w:fill="auto"/>
            <w:vAlign w:val="center"/>
          </w:tcPr>
          <w:p w14:paraId="366F365C" w14:textId="148F0090"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Створення на базі комунальних будівель, які не використовуються, соціального житла</w:t>
            </w:r>
          </w:p>
          <w:p w14:paraId="6385344C" w14:textId="47A5FD11"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Реконструкція дитячого будинку під адміністративну будівлю з можливістю розміщення тимчасового житла для внутрішньо переміщених осіб за адресою: пров.Виконкомівський,21, с. Межиріч, Павлоградський район, Дніпропетровська область</w:t>
            </w:r>
          </w:p>
          <w:p w14:paraId="619942A1" w14:textId="78395347"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Впровадження програми перепідготовки, підвищення кваліфікації та працевлаштування для ВПО, безробітних та малозабезпечених категорій населення громади</w:t>
            </w:r>
          </w:p>
        </w:tc>
      </w:tr>
      <w:tr w:rsidR="0016493C" w:rsidRPr="00706265" w14:paraId="2177C65D" w14:textId="77777777" w:rsidTr="009C671F">
        <w:trPr>
          <w:trHeight w:val="470"/>
        </w:trPr>
        <w:tc>
          <w:tcPr>
            <w:tcW w:w="4249" w:type="dxa"/>
            <w:shd w:val="clear" w:color="auto" w:fill="auto"/>
            <w:vAlign w:val="center"/>
          </w:tcPr>
          <w:p w14:paraId="6C1F936B" w14:textId="771521E9" w:rsidR="0016493C" w:rsidRPr="00706265" w:rsidRDefault="001B71B7" w:rsidP="00444707">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2.3.3. Забезпечити належні умови для реабілітації та реабілітації ветеранів та військових на території громади</w:t>
            </w:r>
          </w:p>
        </w:tc>
        <w:tc>
          <w:tcPr>
            <w:tcW w:w="5390" w:type="dxa"/>
            <w:shd w:val="clear" w:color="auto" w:fill="auto"/>
            <w:vAlign w:val="center"/>
          </w:tcPr>
          <w:p w14:paraId="108E3345" w14:textId="19C54DE2"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Створення центру підтримки для військових, ветеранів та їх сімей (психологічна допомога, юридичні консультації, працевлаштування)</w:t>
            </w:r>
          </w:p>
          <w:p w14:paraId="126756C0" w14:textId="3D841F5E" w:rsidR="0016493C"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Впровадження програм </w:t>
            </w:r>
            <w:proofErr w:type="spellStart"/>
            <w:r w:rsidRPr="001B71B7">
              <w:rPr>
                <w:rFonts w:eastAsia="Times New Roman" w:cs="Times New Roman"/>
                <w:sz w:val="20"/>
                <w:szCs w:val="20"/>
                <w:lang w:eastAsia="uk-UA"/>
              </w:rPr>
              <w:t>абілітації</w:t>
            </w:r>
            <w:proofErr w:type="spellEnd"/>
            <w:r w:rsidRPr="001B71B7">
              <w:rPr>
                <w:rFonts w:eastAsia="Times New Roman" w:cs="Times New Roman"/>
                <w:sz w:val="20"/>
                <w:szCs w:val="20"/>
                <w:lang w:eastAsia="uk-UA"/>
              </w:rPr>
              <w:t xml:space="preserve"> та реабілітації (фізичної та психологічної) ветеранів на базі </w:t>
            </w:r>
            <w:proofErr w:type="spellStart"/>
            <w:r w:rsidRPr="001B71B7">
              <w:rPr>
                <w:rFonts w:eastAsia="Times New Roman" w:cs="Times New Roman"/>
                <w:sz w:val="20"/>
                <w:szCs w:val="20"/>
                <w:lang w:eastAsia="uk-UA"/>
              </w:rPr>
              <w:t>потужностей</w:t>
            </w:r>
            <w:proofErr w:type="spellEnd"/>
            <w:r w:rsidRPr="001B71B7">
              <w:rPr>
                <w:rFonts w:eastAsia="Times New Roman" w:cs="Times New Roman"/>
                <w:sz w:val="20"/>
                <w:szCs w:val="20"/>
                <w:lang w:eastAsia="uk-UA"/>
              </w:rPr>
              <w:t xml:space="preserve"> медичної системи громади</w:t>
            </w:r>
          </w:p>
        </w:tc>
      </w:tr>
    </w:tbl>
    <w:p w14:paraId="7F16CE1C" w14:textId="77777777" w:rsidR="009D1E26" w:rsidRPr="00706265" w:rsidRDefault="009D1E26" w:rsidP="009D1E26">
      <w:pPr>
        <w:rPr>
          <w:rFonts w:cs="Times New Roman"/>
          <w:sz w:val="20"/>
          <w:szCs w:val="20"/>
        </w:rPr>
      </w:pPr>
    </w:p>
    <w:p w14:paraId="28EDF259" w14:textId="77777777" w:rsidR="009D1E26" w:rsidRPr="00706265" w:rsidRDefault="009D1E26" w:rsidP="00692235">
      <w:r w:rsidRPr="00706265">
        <w:t>Очікувані результати:</w:t>
      </w:r>
    </w:p>
    <w:p w14:paraId="389F07FE" w14:textId="267866F2" w:rsidR="009A245E" w:rsidRDefault="009A245E" w:rsidP="001001CC">
      <w:pPr>
        <w:pStyle w:val="af3"/>
        <w:numPr>
          <w:ilvl w:val="0"/>
          <w:numId w:val="23"/>
        </w:numPr>
        <w:tabs>
          <w:tab w:val="left" w:pos="851"/>
        </w:tabs>
        <w:ind w:left="0" w:firstLine="709"/>
      </w:pPr>
      <w:r>
        <w:t xml:space="preserve">Створено </w:t>
      </w:r>
      <w:proofErr w:type="spellStart"/>
      <w:r>
        <w:t>безбар’єрні</w:t>
      </w:r>
      <w:proofErr w:type="spellEnd"/>
      <w:r>
        <w:t xml:space="preserve"> зони та адаптовано ключові громадські</w:t>
      </w:r>
      <w:r w:rsidR="004608D4">
        <w:t xml:space="preserve"> </w:t>
      </w:r>
      <w:r>
        <w:t>/</w:t>
      </w:r>
      <w:r w:rsidR="004608D4">
        <w:t xml:space="preserve"> </w:t>
      </w:r>
      <w:r>
        <w:t>освітні</w:t>
      </w:r>
      <w:r w:rsidR="004608D4">
        <w:t xml:space="preserve"> </w:t>
      </w:r>
      <w:r>
        <w:t>/</w:t>
      </w:r>
      <w:r w:rsidR="004608D4">
        <w:t xml:space="preserve"> </w:t>
      </w:r>
      <w:r>
        <w:t>культурні об’єкти.</w:t>
      </w:r>
    </w:p>
    <w:p w14:paraId="22310140" w14:textId="45EE33EE" w:rsidR="009A245E" w:rsidRPr="001001CC" w:rsidRDefault="009A245E" w:rsidP="001001CC">
      <w:pPr>
        <w:pStyle w:val="af3"/>
        <w:numPr>
          <w:ilvl w:val="0"/>
          <w:numId w:val="23"/>
        </w:numPr>
        <w:tabs>
          <w:tab w:val="left" w:pos="851"/>
        </w:tabs>
        <w:ind w:left="0" w:firstLine="709"/>
      </w:pPr>
      <w:r w:rsidRPr="001001CC">
        <w:t xml:space="preserve">Запроваджено спеціалізовані транспортні послуги для осіб з інвалідністю та </w:t>
      </w:r>
      <w:proofErr w:type="spellStart"/>
      <w:r w:rsidR="001001CC" w:rsidRPr="001001CC">
        <w:t>маломобільних</w:t>
      </w:r>
      <w:proofErr w:type="spellEnd"/>
      <w:r w:rsidR="001001CC" w:rsidRPr="001001CC">
        <w:t xml:space="preserve"> </w:t>
      </w:r>
      <w:r w:rsidR="001001CC">
        <w:t>група населення</w:t>
      </w:r>
      <w:r w:rsidRPr="001001CC">
        <w:t>.</w:t>
      </w:r>
    </w:p>
    <w:p w14:paraId="0A934CC8" w14:textId="7EC6CC9B" w:rsidR="009A245E" w:rsidRPr="001001CC" w:rsidRDefault="009A245E" w:rsidP="001001CC">
      <w:pPr>
        <w:pStyle w:val="af3"/>
        <w:numPr>
          <w:ilvl w:val="0"/>
          <w:numId w:val="23"/>
        </w:numPr>
        <w:tabs>
          <w:tab w:val="left" w:pos="851"/>
        </w:tabs>
        <w:ind w:left="0" w:firstLine="709"/>
      </w:pPr>
      <w:r w:rsidRPr="001001CC">
        <w:t>Створено</w:t>
      </w:r>
      <w:r w:rsidR="004608D4">
        <w:t xml:space="preserve"> </w:t>
      </w:r>
      <w:r w:rsidRPr="001001CC">
        <w:t>/</w:t>
      </w:r>
      <w:r w:rsidR="004608D4">
        <w:t xml:space="preserve"> </w:t>
      </w:r>
      <w:r w:rsidRPr="001001CC">
        <w:t>розширено соціальне житло та механізми тимчасового розміщення ВПО.</w:t>
      </w:r>
    </w:p>
    <w:p w14:paraId="131BCCA7" w14:textId="2038ECC7" w:rsidR="009A245E" w:rsidRDefault="009A245E" w:rsidP="001001CC">
      <w:pPr>
        <w:pStyle w:val="af3"/>
        <w:numPr>
          <w:ilvl w:val="0"/>
          <w:numId w:val="23"/>
        </w:numPr>
        <w:tabs>
          <w:tab w:val="left" w:pos="851"/>
        </w:tabs>
        <w:ind w:left="0" w:firstLine="709"/>
      </w:pPr>
      <w:r>
        <w:t>Реалізовано програми перепідготовки та працевлаштування для ВПО</w:t>
      </w:r>
      <w:r w:rsidR="00212FEA">
        <w:rPr>
          <w:lang w:val="ru-RU"/>
        </w:rPr>
        <w:t xml:space="preserve"> </w:t>
      </w:r>
      <w:r>
        <w:t>/</w:t>
      </w:r>
      <w:r w:rsidR="00212FEA">
        <w:rPr>
          <w:lang w:val="ru-RU"/>
        </w:rPr>
        <w:t xml:space="preserve"> </w:t>
      </w:r>
      <w:r>
        <w:t>безробітних</w:t>
      </w:r>
      <w:r w:rsidR="00212FEA">
        <w:rPr>
          <w:lang w:val="ru-RU"/>
        </w:rPr>
        <w:t xml:space="preserve"> </w:t>
      </w:r>
      <w:r>
        <w:t>/</w:t>
      </w:r>
      <w:r w:rsidR="00212FEA">
        <w:rPr>
          <w:lang w:val="ru-RU"/>
        </w:rPr>
        <w:t xml:space="preserve"> </w:t>
      </w:r>
      <w:r>
        <w:t>малозабезпечених.</w:t>
      </w:r>
    </w:p>
    <w:p w14:paraId="1EF5654D" w14:textId="4FD1006B" w:rsidR="001C570D" w:rsidRPr="00706265" w:rsidRDefault="009A245E" w:rsidP="001001CC">
      <w:pPr>
        <w:pStyle w:val="af3"/>
        <w:numPr>
          <w:ilvl w:val="0"/>
          <w:numId w:val="23"/>
        </w:numPr>
        <w:tabs>
          <w:tab w:val="left" w:pos="851"/>
        </w:tabs>
        <w:ind w:left="0" w:firstLine="709"/>
      </w:pPr>
      <w:r>
        <w:t>Запущено центр підтримки ветеранів і програми реабілітації на базі можливостей мед</w:t>
      </w:r>
      <w:r w:rsidR="004608D4">
        <w:t xml:space="preserve">ичної </w:t>
      </w:r>
      <w:r>
        <w:t>системи.</w:t>
      </w:r>
    </w:p>
    <w:p w14:paraId="4D21E802" w14:textId="77777777" w:rsidR="001C570D" w:rsidRPr="00706265" w:rsidRDefault="001C570D" w:rsidP="001001CC">
      <w:pPr>
        <w:tabs>
          <w:tab w:val="left" w:pos="851"/>
        </w:tabs>
        <w:rPr>
          <w:rFonts w:cs="Times New Roman"/>
          <w:sz w:val="20"/>
          <w:szCs w:val="20"/>
        </w:rPr>
      </w:pPr>
    </w:p>
    <w:p w14:paraId="012385EC" w14:textId="77777777" w:rsidR="009D1E26" w:rsidRPr="00706265" w:rsidRDefault="009D1E26" w:rsidP="00692235">
      <w:r w:rsidRPr="00706265">
        <w:t>Індикатори виконання оперативної цілі:</w:t>
      </w:r>
    </w:p>
    <w:p w14:paraId="5F884930" w14:textId="388FD7AA" w:rsidR="00F54979" w:rsidRDefault="00F54979" w:rsidP="001001CC">
      <w:pPr>
        <w:pStyle w:val="af3"/>
        <w:numPr>
          <w:ilvl w:val="0"/>
          <w:numId w:val="23"/>
        </w:numPr>
        <w:tabs>
          <w:tab w:val="left" w:pos="851"/>
        </w:tabs>
        <w:ind w:left="0" w:firstLine="709"/>
      </w:pPr>
      <w:r>
        <w:t xml:space="preserve">Кількість об’єктів, адаптованих за стандартами </w:t>
      </w:r>
      <w:proofErr w:type="spellStart"/>
      <w:r>
        <w:t>інклюзивності</w:t>
      </w:r>
      <w:proofErr w:type="spellEnd"/>
      <w:r>
        <w:t>, та протяжність</w:t>
      </w:r>
      <w:r w:rsidR="004608D4">
        <w:t xml:space="preserve"> </w:t>
      </w:r>
      <w:r>
        <w:t>/</w:t>
      </w:r>
      <w:r w:rsidR="004608D4">
        <w:t xml:space="preserve"> </w:t>
      </w:r>
      <w:r>
        <w:t xml:space="preserve">кількість </w:t>
      </w:r>
      <w:proofErr w:type="spellStart"/>
      <w:r>
        <w:t>безбар’єрних</w:t>
      </w:r>
      <w:proofErr w:type="spellEnd"/>
      <w:r>
        <w:t xml:space="preserve"> маршрутів.</w:t>
      </w:r>
    </w:p>
    <w:p w14:paraId="066E315A" w14:textId="2DB6221D" w:rsidR="00F54979" w:rsidRDefault="00F54979" w:rsidP="001001CC">
      <w:pPr>
        <w:pStyle w:val="af3"/>
        <w:numPr>
          <w:ilvl w:val="0"/>
          <w:numId w:val="23"/>
        </w:numPr>
        <w:tabs>
          <w:tab w:val="left" w:pos="851"/>
        </w:tabs>
        <w:ind w:left="0" w:firstLine="709"/>
      </w:pPr>
      <w:r>
        <w:t>Кількість осіб, охоплених соціальними послугами, та кількість місць соціального</w:t>
      </w:r>
      <w:r w:rsidR="004608D4">
        <w:t xml:space="preserve"> </w:t>
      </w:r>
      <w:r>
        <w:t>/</w:t>
      </w:r>
      <w:r w:rsidR="004608D4">
        <w:t xml:space="preserve"> </w:t>
      </w:r>
      <w:r>
        <w:t>тимчасового житла.</w:t>
      </w:r>
    </w:p>
    <w:p w14:paraId="152D4E27" w14:textId="624B7115" w:rsidR="009D1E26" w:rsidRPr="00706265" w:rsidRDefault="00F54979" w:rsidP="001001CC">
      <w:pPr>
        <w:pStyle w:val="af3"/>
        <w:numPr>
          <w:ilvl w:val="0"/>
          <w:numId w:val="23"/>
        </w:numPr>
        <w:tabs>
          <w:tab w:val="left" w:pos="851"/>
        </w:tabs>
        <w:ind w:left="0" w:firstLine="709"/>
      </w:pPr>
      <w:r>
        <w:t>Кількість ветеранів</w:t>
      </w:r>
      <w:r w:rsidR="004608D4">
        <w:t xml:space="preserve"> </w:t>
      </w:r>
      <w:r>
        <w:t>/</w:t>
      </w:r>
      <w:r w:rsidR="004608D4">
        <w:t xml:space="preserve"> </w:t>
      </w:r>
      <w:r>
        <w:t>сімей, що отримали комплексні послуги підтримки.</w:t>
      </w:r>
    </w:p>
    <w:p w14:paraId="2A896E9A" w14:textId="6D9833EE" w:rsidR="00EA4DF7" w:rsidRPr="00706265" w:rsidRDefault="00EA4DF7" w:rsidP="00EA4DF7"/>
    <w:p w14:paraId="3528D99A" w14:textId="77777777" w:rsidR="00F54979" w:rsidRDefault="00F54979" w:rsidP="003B6F0D">
      <w:pPr>
        <w:rPr>
          <w:b/>
          <w:bCs/>
          <w:lang w:val="ru-RU"/>
        </w:rPr>
      </w:pPr>
      <w:r w:rsidRPr="00F54979">
        <w:rPr>
          <w:b/>
          <w:bCs/>
        </w:rPr>
        <w:t>Операційна ціль 2.4: Розвиток культурних та спортивних просторів громади</w:t>
      </w:r>
      <w:r w:rsidRPr="00F54979">
        <w:rPr>
          <w:b/>
          <w:bCs/>
          <w:lang w:val="ru-RU"/>
        </w:rPr>
        <w:t xml:space="preserve">. </w:t>
      </w:r>
    </w:p>
    <w:p w14:paraId="56CB8B94" w14:textId="6BEAA60C" w:rsidR="009E6BE6" w:rsidRPr="00706265" w:rsidRDefault="00F54979" w:rsidP="003B6F0D">
      <w:r w:rsidRPr="00F54979">
        <w:t>Культура і спорт формують якість життя, локальну ідентичність, привабливість громади для молоді та можуть підтримати розвиток туризму і малого бізнесу. Водночас матеріально-технічна база частини об’єктів культури і спорту є застарілою, що знижує доступність якісного дозвілля. Інвестиції в культурні простори, стадіони та майданчики посилюють соціальну згуртованість, профілактику девіантної поведінки та стимулюють сервісну економіку, що відповідає баченню помірного, але системного розвитку туризму на основі природно-культурної спадщини.</w:t>
      </w:r>
    </w:p>
    <w:p w14:paraId="0D519991" w14:textId="0E7CF691" w:rsidR="003B6F0D" w:rsidRPr="00706265" w:rsidRDefault="003B6F0D" w:rsidP="003B6F0D">
      <w:r w:rsidRPr="00706265">
        <w:t>Проблеми, на вирішення яких спрямована ціль:</w:t>
      </w:r>
    </w:p>
    <w:p w14:paraId="5B083199" w14:textId="04471ED6" w:rsidR="00F54979" w:rsidRDefault="00F54979" w:rsidP="001001CC">
      <w:pPr>
        <w:pStyle w:val="af3"/>
        <w:numPr>
          <w:ilvl w:val="0"/>
          <w:numId w:val="23"/>
        </w:numPr>
        <w:tabs>
          <w:tab w:val="left" w:pos="851"/>
        </w:tabs>
        <w:ind w:left="0" w:firstLine="709"/>
      </w:pPr>
      <w:r>
        <w:t xml:space="preserve">Фізична та моральна зношеність об’єктів культури/спорту, обмежена функціональність. </w:t>
      </w:r>
    </w:p>
    <w:p w14:paraId="26B72488" w14:textId="212BA66F" w:rsidR="00F54979" w:rsidRDefault="00F54979" w:rsidP="001001CC">
      <w:pPr>
        <w:pStyle w:val="af3"/>
        <w:numPr>
          <w:ilvl w:val="0"/>
          <w:numId w:val="23"/>
        </w:numPr>
        <w:tabs>
          <w:tab w:val="left" w:pos="851"/>
        </w:tabs>
        <w:ind w:left="0" w:firstLine="709"/>
      </w:pPr>
      <w:r>
        <w:t xml:space="preserve">Недостатня кількість сучасних спортивних майданчиків і безпечної інфраструктури для молоді. </w:t>
      </w:r>
    </w:p>
    <w:p w14:paraId="59FCB012" w14:textId="332E3AE5" w:rsidR="00F54979" w:rsidRDefault="00F54979" w:rsidP="001001CC">
      <w:pPr>
        <w:pStyle w:val="af3"/>
        <w:numPr>
          <w:ilvl w:val="0"/>
          <w:numId w:val="23"/>
        </w:numPr>
        <w:tabs>
          <w:tab w:val="left" w:pos="851"/>
        </w:tabs>
        <w:ind w:left="0" w:firstLine="709"/>
      </w:pPr>
      <w:r>
        <w:t>Нерівномірний доступ до дозвілля між населеними пунктами.</w:t>
      </w:r>
    </w:p>
    <w:p w14:paraId="2968D582" w14:textId="7A3B81BC" w:rsidR="009E6BE6" w:rsidRPr="00706265" w:rsidRDefault="00F54979" w:rsidP="001001CC">
      <w:pPr>
        <w:pStyle w:val="af3"/>
        <w:numPr>
          <w:ilvl w:val="0"/>
          <w:numId w:val="23"/>
        </w:numPr>
        <w:tabs>
          <w:tab w:val="left" w:pos="851"/>
        </w:tabs>
        <w:ind w:left="0" w:firstLine="709"/>
      </w:pPr>
      <w:r>
        <w:t>Недостатнє впорядкування культурно-історичних та природних локацій як основи туристичного продукту</w:t>
      </w:r>
      <w:r w:rsidR="001D16CD">
        <w:t>.</w:t>
      </w:r>
    </w:p>
    <w:p w14:paraId="256674C3" w14:textId="77777777" w:rsidR="00EA4DF7" w:rsidRPr="00706265" w:rsidRDefault="00EA4DF7" w:rsidP="00EA4DF7"/>
    <w:p w14:paraId="669A1136" w14:textId="50C57D01" w:rsidR="00EA4DF7" w:rsidRPr="00706265" w:rsidRDefault="00EA4DF7" w:rsidP="00EA4DF7">
      <w:pPr>
        <w:ind w:firstLine="0"/>
        <w:jc w:val="center"/>
      </w:pPr>
      <w:r w:rsidRPr="00706265">
        <w:t xml:space="preserve">Таблиця </w:t>
      </w:r>
      <w:r w:rsidR="00F6368F">
        <w:t>8</w:t>
      </w:r>
      <w:r w:rsidRPr="00706265">
        <w:t xml:space="preserve"> – Потенційні сфери реалізації оперативної цілі </w:t>
      </w:r>
      <w:r w:rsidR="000F696E" w:rsidRPr="00706265">
        <w:t>2</w:t>
      </w:r>
      <w:r w:rsidRPr="00706265">
        <w:t>.</w:t>
      </w:r>
      <w:r w:rsidR="000F696E" w:rsidRPr="00706265">
        <w:t>4</w:t>
      </w:r>
      <w:r w:rsidRPr="00706265">
        <w:t xml:space="preserve"> «</w:t>
      </w:r>
      <w:r w:rsidR="00182E07" w:rsidRPr="00182E07">
        <w:t>Розвиток культурних та спортивних просторів громади</w:t>
      </w:r>
      <w:r w:rsidRPr="00706265">
        <w:t>»</w:t>
      </w:r>
    </w:p>
    <w:tbl>
      <w:tblPr>
        <w:tblW w:w="9639" w:type="dxa"/>
        <w:jc w:val="center"/>
        <w:tblLook w:val="04A0" w:firstRow="1" w:lastRow="0" w:firstColumn="1" w:lastColumn="0" w:noHBand="0" w:noVBand="1"/>
      </w:tblPr>
      <w:tblGrid>
        <w:gridCol w:w="2972"/>
        <w:gridCol w:w="6667"/>
      </w:tblGrid>
      <w:tr w:rsidR="00BF172D" w:rsidRPr="00A376D3" w14:paraId="0C237872" w14:textId="77777777" w:rsidTr="004608D4">
        <w:trPr>
          <w:trHeight w:val="528"/>
          <w:tblHeader/>
          <w:jc w:val="center"/>
        </w:trPr>
        <w:tc>
          <w:tcPr>
            <w:tcW w:w="297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730F5D9" w14:textId="3C6D6AE5" w:rsidR="00BF172D" w:rsidRPr="00A376D3" w:rsidRDefault="00BF172D" w:rsidP="009C671F">
            <w:pPr>
              <w:ind w:firstLine="0"/>
              <w:jc w:val="center"/>
              <w:rPr>
                <w:rFonts w:eastAsia="Times New Roman" w:cs="Times New Roman"/>
                <w:b/>
                <w:bCs/>
                <w:color w:val="000000"/>
                <w:sz w:val="20"/>
                <w:szCs w:val="20"/>
                <w:lang w:eastAsia="uk-UA"/>
              </w:rPr>
            </w:pPr>
            <w:bookmarkStart w:id="28" w:name="_Hlk214827150"/>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6667" w:type="dxa"/>
            <w:tcBorders>
              <w:top w:val="single" w:sz="4" w:space="0" w:color="auto"/>
              <w:left w:val="nil"/>
              <w:bottom w:val="single" w:sz="4" w:space="0" w:color="auto"/>
              <w:right w:val="single" w:sz="4" w:space="0" w:color="auto"/>
            </w:tcBorders>
            <w:shd w:val="clear" w:color="000000" w:fill="D9E1F2"/>
            <w:vAlign w:val="center"/>
            <w:hideMark/>
          </w:tcPr>
          <w:p w14:paraId="3C54613F" w14:textId="4B74D54D"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F172D" w:rsidRPr="00A376D3" w14:paraId="1E980E38" w14:textId="77777777" w:rsidTr="00C84826">
        <w:trPr>
          <w:trHeight w:val="311"/>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47D056A0" w14:textId="54FF74DD" w:rsidR="00BF172D" w:rsidRPr="00A376D3" w:rsidRDefault="00BF172D" w:rsidP="009C671F">
            <w:pPr>
              <w:ind w:firstLine="0"/>
              <w:jc w:val="center"/>
              <w:rPr>
                <w:rFonts w:eastAsia="Times New Roman" w:cs="Times New Roman"/>
                <w:b/>
                <w:bCs/>
                <w:color w:val="FFFFFF"/>
                <w:sz w:val="20"/>
                <w:szCs w:val="20"/>
                <w:lang w:eastAsia="uk-UA"/>
              </w:rPr>
            </w:pPr>
            <w:bookmarkStart w:id="29" w:name="_Hlk217066738"/>
            <w:r w:rsidRPr="00A376D3">
              <w:rPr>
                <w:rFonts w:eastAsia="Times New Roman" w:cs="Times New Roman"/>
                <w:b/>
                <w:bCs/>
                <w:color w:val="FFFFFF"/>
                <w:sz w:val="20"/>
                <w:szCs w:val="20"/>
                <w:lang w:eastAsia="uk-UA"/>
              </w:rPr>
              <w:t xml:space="preserve">Операційна ціль </w:t>
            </w:r>
            <w:r w:rsidR="00A34F74" w:rsidRPr="00A34F74">
              <w:rPr>
                <w:rFonts w:eastAsia="Times New Roman" w:cs="Times New Roman"/>
                <w:b/>
                <w:bCs/>
                <w:color w:val="FFFFFF"/>
                <w:sz w:val="20"/>
                <w:szCs w:val="20"/>
                <w:lang w:eastAsia="uk-UA"/>
              </w:rPr>
              <w:t xml:space="preserve">2.4: </w:t>
            </w:r>
            <w:r w:rsidR="00182E07" w:rsidRPr="00182E07">
              <w:rPr>
                <w:rFonts w:eastAsia="Times New Roman" w:cs="Times New Roman"/>
                <w:b/>
                <w:bCs/>
                <w:color w:val="FFFFFF"/>
                <w:sz w:val="20"/>
                <w:szCs w:val="20"/>
                <w:lang w:eastAsia="uk-UA"/>
              </w:rPr>
              <w:t>Розвиток культурних та спортивних просторів громади</w:t>
            </w:r>
          </w:p>
        </w:tc>
      </w:tr>
      <w:bookmarkEnd w:id="29"/>
      <w:tr w:rsidR="00182E07" w:rsidRPr="00706265" w14:paraId="7ADBE348" w14:textId="77777777" w:rsidTr="004608D4">
        <w:trPr>
          <w:trHeight w:val="63"/>
          <w:jc w:val="center"/>
        </w:trPr>
        <w:tc>
          <w:tcPr>
            <w:tcW w:w="2972" w:type="dxa"/>
            <w:tcBorders>
              <w:top w:val="single" w:sz="4" w:space="0" w:color="auto"/>
              <w:left w:val="single" w:sz="4" w:space="0" w:color="auto"/>
              <w:right w:val="single" w:sz="4" w:space="0" w:color="auto"/>
            </w:tcBorders>
            <w:shd w:val="clear" w:color="auto" w:fill="auto"/>
            <w:vAlign w:val="center"/>
          </w:tcPr>
          <w:p w14:paraId="4A6648DE" w14:textId="6DB15915" w:rsidR="00182E07" w:rsidRPr="00706265" w:rsidRDefault="001B71B7" w:rsidP="009C671F">
            <w:pPr>
              <w:ind w:firstLine="0"/>
              <w:jc w:val="left"/>
              <w:rPr>
                <w:rFonts w:eastAsia="Times New Roman" w:cs="Times New Roman"/>
                <w:sz w:val="20"/>
                <w:szCs w:val="20"/>
                <w:lang w:eastAsia="uk-UA"/>
              </w:rPr>
            </w:pPr>
            <w:r w:rsidRPr="001B71B7">
              <w:rPr>
                <w:rFonts w:eastAsia="Times New Roman" w:cs="Times New Roman"/>
                <w:sz w:val="20"/>
                <w:szCs w:val="20"/>
                <w:lang w:eastAsia="uk-UA"/>
              </w:rPr>
              <w:t>Завдання 2.4.1. Забезпечити розвиток культурних просторів</w:t>
            </w:r>
          </w:p>
        </w:tc>
        <w:tc>
          <w:tcPr>
            <w:tcW w:w="6667" w:type="dxa"/>
            <w:tcBorders>
              <w:top w:val="single" w:sz="4" w:space="0" w:color="auto"/>
              <w:left w:val="nil"/>
              <w:right w:val="single" w:sz="4" w:space="0" w:color="auto"/>
            </w:tcBorders>
            <w:shd w:val="clear" w:color="auto" w:fill="auto"/>
            <w:vAlign w:val="center"/>
          </w:tcPr>
          <w:p w14:paraId="73BE13D9" w14:textId="11329119"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авансцени   КЗК </w:t>
            </w:r>
            <w:r w:rsidR="00687678">
              <w:rPr>
                <w:rFonts w:eastAsia="Times New Roman" w:cs="Times New Roman"/>
                <w:sz w:val="20"/>
                <w:szCs w:val="20"/>
                <w:lang w:eastAsia="uk-UA"/>
              </w:rPr>
              <w:t>«</w:t>
            </w:r>
            <w:r w:rsidRPr="001B71B7">
              <w:rPr>
                <w:rFonts w:eastAsia="Times New Roman" w:cs="Times New Roman"/>
                <w:sz w:val="20"/>
                <w:szCs w:val="20"/>
                <w:lang w:eastAsia="uk-UA"/>
              </w:rPr>
              <w:t>Межиріцький сільський будинок культури</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адресою: вул. Соборна, 104, с. Межиріч Павлоградського району Дніпропетровської області</w:t>
            </w:r>
          </w:p>
          <w:p w14:paraId="5E0C61EB" w14:textId="04E89F8D"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приміщень (другого поверху) КЗК </w:t>
            </w:r>
            <w:r w:rsidR="00687678">
              <w:rPr>
                <w:rFonts w:eastAsia="Times New Roman" w:cs="Times New Roman"/>
                <w:sz w:val="20"/>
                <w:szCs w:val="20"/>
                <w:lang w:eastAsia="uk-UA"/>
              </w:rPr>
              <w:t>«</w:t>
            </w:r>
            <w:r w:rsidRPr="001B71B7">
              <w:rPr>
                <w:rFonts w:eastAsia="Times New Roman" w:cs="Times New Roman"/>
                <w:sz w:val="20"/>
                <w:szCs w:val="20"/>
                <w:lang w:eastAsia="uk-UA"/>
              </w:rPr>
              <w:t>Булахівський сільський будинок культури</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адресою: вул. Центральна, 16в, с. Булахівка,  Павлоградського району Дніпропетровської області</w:t>
            </w:r>
          </w:p>
          <w:p w14:paraId="1C155867" w14:textId="3F9F00E8" w:rsidR="001B71B7" w:rsidRPr="001B71B7"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заміна вікон в КЗК </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Карабинівський </w:t>
            </w:r>
            <w:r w:rsidR="00687678">
              <w:rPr>
                <w:rFonts w:eastAsia="Times New Roman" w:cs="Times New Roman"/>
                <w:sz w:val="20"/>
                <w:szCs w:val="20"/>
                <w:lang w:eastAsia="uk-UA"/>
              </w:rPr>
              <w:t>сільський будинок культури»</w:t>
            </w:r>
            <w:r w:rsidRPr="001B71B7">
              <w:rPr>
                <w:rFonts w:eastAsia="Times New Roman" w:cs="Times New Roman"/>
                <w:sz w:val="20"/>
                <w:szCs w:val="20"/>
                <w:lang w:eastAsia="uk-UA"/>
              </w:rPr>
              <w:t xml:space="preserve"> за адресою: с. Карабинівка</w:t>
            </w:r>
            <w:r w:rsidR="00F2168E">
              <w:rPr>
                <w:rFonts w:eastAsia="Times New Roman" w:cs="Times New Roman"/>
                <w:sz w:val="20"/>
                <w:szCs w:val="20"/>
                <w:lang w:eastAsia="uk-UA"/>
              </w:rPr>
              <w:t>,</w:t>
            </w:r>
            <w:r w:rsidRPr="001B71B7">
              <w:rPr>
                <w:rFonts w:eastAsia="Times New Roman" w:cs="Times New Roman"/>
                <w:sz w:val="20"/>
                <w:szCs w:val="20"/>
                <w:lang w:eastAsia="uk-UA"/>
              </w:rPr>
              <w:t xml:space="preserve"> вул. Шевченка, 62 Павлоградського району Дніпропетровської області</w:t>
            </w:r>
          </w:p>
          <w:p w14:paraId="51065446" w14:textId="2A33C92B" w:rsidR="00182E07" w:rsidRPr="00706265" w:rsidRDefault="001B71B7" w:rsidP="001B71B7">
            <w:pPr>
              <w:ind w:firstLine="0"/>
              <w:jc w:val="left"/>
              <w:rPr>
                <w:rFonts w:eastAsia="Times New Roman" w:cs="Times New Roman"/>
                <w:sz w:val="20"/>
                <w:szCs w:val="20"/>
                <w:lang w:eastAsia="uk-UA"/>
              </w:rPr>
            </w:pPr>
            <w:r w:rsidRPr="001B71B7">
              <w:rPr>
                <w:rFonts w:eastAsia="Times New Roman" w:cs="Times New Roman"/>
                <w:sz w:val="20"/>
                <w:szCs w:val="20"/>
                <w:lang w:eastAsia="uk-UA"/>
              </w:rPr>
              <w:t>•</w:t>
            </w:r>
            <w:r>
              <w:rPr>
                <w:rFonts w:eastAsia="Times New Roman" w:cs="Times New Roman"/>
                <w:sz w:val="20"/>
                <w:szCs w:val="20"/>
                <w:lang w:eastAsia="uk-UA"/>
              </w:rPr>
              <w:t xml:space="preserve"> </w:t>
            </w:r>
            <w:r w:rsidRPr="001B71B7">
              <w:rPr>
                <w:rFonts w:eastAsia="Times New Roman" w:cs="Times New Roman"/>
                <w:sz w:val="20"/>
                <w:szCs w:val="20"/>
                <w:lang w:eastAsia="uk-UA"/>
              </w:rPr>
              <w:t xml:space="preserve">Капітальний ремонт покрівлі будівлі КЗК </w:t>
            </w:r>
            <w:r w:rsidR="00687678">
              <w:rPr>
                <w:rFonts w:eastAsia="Times New Roman" w:cs="Times New Roman"/>
                <w:sz w:val="20"/>
                <w:szCs w:val="20"/>
                <w:lang w:eastAsia="uk-UA"/>
              </w:rPr>
              <w:t>«</w:t>
            </w:r>
            <w:r w:rsidRPr="001B71B7">
              <w:rPr>
                <w:rFonts w:eastAsia="Times New Roman" w:cs="Times New Roman"/>
                <w:sz w:val="20"/>
                <w:szCs w:val="20"/>
                <w:lang w:eastAsia="uk-UA"/>
              </w:rPr>
              <w:t>Лиманський сільський клуб</w:t>
            </w:r>
            <w:r w:rsidR="00687678">
              <w:rPr>
                <w:rFonts w:eastAsia="Times New Roman" w:cs="Times New Roman"/>
                <w:sz w:val="20"/>
                <w:szCs w:val="20"/>
                <w:lang w:eastAsia="uk-UA"/>
              </w:rPr>
              <w:t>»</w:t>
            </w:r>
            <w:r w:rsidRPr="001B71B7">
              <w:rPr>
                <w:rFonts w:eastAsia="Times New Roman" w:cs="Times New Roman"/>
                <w:sz w:val="20"/>
                <w:szCs w:val="20"/>
                <w:lang w:eastAsia="uk-UA"/>
              </w:rPr>
              <w:t xml:space="preserve"> за адресою: вул. Молодіжна, 28 с. Лиманське Павлоградського району Дніпропетровської області</w:t>
            </w:r>
          </w:p>
        </w:tc>
      </w:tr>
      <w:tr w:rsidR="00706265" w:rsidRPr="00706265" w14:paraId="72953CED" w14:textId="77777777" w:rsidTr="00C84826">
        <w:trPr>
          <w:trHeight w:val="483"/>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01B0206B" w14:textId="354A9F80"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2.4.2. Забезпечити розвиток спортивних просторів</w:t>
            </w:r>
          </w:p>
        </w:tc>
        <w:tc>
          <w:tcPr>
            <w:tcW w:w="6667" w:type="dxa"/>
            <w:tcBorders>
              <w:top w:val="single" w:sz="4" w:space="0" w:color="auto"/>
              <w:left w:val="nil"/>
              <w:bottom w:val="single" w:sz="4" w:space="0" w:color="auto"/>
              <w:right w:val="single" w:sz="4" w:space="0" w:color="auto"/>
            </w:tcBorders>
            <w:shd w:val="clear" w:color="auto" w:fill="auto"/>
            <w:vAlign w:val="center"/>
          </w:tcPr>
          <w:p w14:paraId="7D03DCA1" w14:textId="40648A55"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Будівництво шкільного стадіону КЗ </w:t>
            </w:r>
            <w:r w:rsidR="008F5362">
              <w:rPr>
                <w:rFonts w:eastAsia="Times New Roman" w:cs="Times New Roman"/>
                <w:sz w:val="20"/>
                <w:szCs w:val="20"/>
                <w:lang w:eastAsia="uk-UA"/>
              </w:rPr>
              <w:t>«</w:t>
            </w:r>
            <w:r w:rsidR="008F5362" w:rsidRPr="008F5362">
              <w:rPr>
                <w:rFonts w:eastAsia="Times New Roman" w:cs="Times New Roman"/>
                <w:sz w:val="20"/>
                <w:szCs w:val="20"/>
                <w:lang w:eastAsia="uk-UA"/>
              </w:rPr>
              <w:t>Межиріцька гімназія Межиріцької сільської ради Павлоградського району</w:t>
            </w:r>
            <w:r w:rsidR="008F5362">
              <w:rPr>
                <w:rFonts w:eastAsia="Times New Roman" w:cs="Times New Roman"/>
                <w:sz w:val="20"/>
                <w:szCs w:val="20"/>
                <w:lang w:eastAsia="uk-UA"/>
              </w:rPr>
              <w:t>»</w:t>
            </w:r>
            <w:r w:rsidRPr="001667E3">
              <w:rPr>
                <w:rFonts w:eastAsia="Times New Roman" w:cs="Times New Roman"/>
                <w:sz w:val="20"/>
                <w:szCs w:val="20"/>
                <w:lang w:eastAsia="uk-UA"/>
              </w:rPr>
              <w:t xml:space="preserve"> за адресою: вул. Зелена,72, с. Межиріч Павлоградського району Дніпропетровської області</w:t>
            </w:r>
          </w:p>
          <w:p w14:paraId="5CD8572D" w14:textId="15401131" w:rsidR="002A76E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Будівництво спортивного майданчика з улаштуванням гумового покриття по пров. Виконкомівський,</w:t>
            </w:r>
            <w:r w:rsidR="00F2168E">
              <w:rPr>
                <w:rFonts w:eastAsia="Times New Roman" w:cs="Times New Roman"/>
                <w:sz w:val="20"/>
                <w:szCs w:val="20"/>
                <w:lang w:eastAsia="uk-UA"/>
              </w:rPr>
              <w:t xml:space="preserve"> </w:t>
            </w:r>
            <w:r w:rsidRPr="001667E3">
              <w:rPr>
                <w:rFonts w:eastAsia="Times New Roman" w:cs="Times New Roman"/>
                <w:sz w:val="20"/>
                <w:szCs w:val="20"/>
                <w:lang w:eastAsia="uk-UA"/>
              </w:rPr>
              <w:t>1 с. Межиріч Павлоградського району Дніпропетровської області</w:t>
            </w:r>
          </w:p>
        </w:tc>
      </w:tr>
      <w:bookmarkEnd w:id="28"/>
    </w:tbl>
    <w:p w14:paraId="3F93438C" w14:textId="77777777" w:rsidR="00EA4DF7" w:rsidRPr="00706265" w:rsidRDefault="00EA4DF7" w:rsidP="00EA4DF7">
      <w:pPr>
        <w:ind w:firstLine="567"/>
      </w:pPr>
    </w:p>
    <w:p w14:paraId="0F93202A" w14:textId="77777777" w:rsidR="00EA4DF7" w:rsidRPr="00706265" w:rsidRDefault="00EA4DF7" w:rsidP="00EA4DF7">
      <w:r w:rsidRPr="00706265">
        <w:t>Очікувані результати:</w:t>
      </w:r>
    </w:p>
    <w:p w14:paraId="48E80E4D" w14:textId="1D788978" w:rsidR="00F54979" w:rsidRDefault="00F54979" w:rsidP="001001CC">
      <w:pPr>
        <w:pStyle w:val="af3"/>
        <w:numPr>
          <w:ilvl w:val="0"/>
          <w:numId w:val="23"/>
        </w:numPr>
        <w:tabs>
          <w:tab w:val="left" w:pos="851"/>
        </w:tabs>
        <w:ind w:left="0" w:firstLine="709"/>
      </w:pPr>
      <w:r>
        <w:t>Відремонтовано ключові культурні об’єкти (будинки культури, клуби, авансцени, покрівлі, вікна).</w:t>
      </w:r>
    </w:p>
    <w:p w14:paraId="12A7E4BB" w14:textId="011A6A9F" w:rsidR="00F54979" w:rsidRDefault="00F54979" w:rsidP="001001CC">
      <w:pPr>
        <w:pStyle w:val="af3"/>
        <w:numPr>
          <w:ilvl w:val="0"/>
          <w:numId w:val="23"/>
        </w:numPr>
        <w:tabs>
          <w:tab w:val="left" w:pos="851"/>
        </w:tabs>
        <w:ind w:left="0" w:firstLine="709"/>
      </w:pPr>
      <w:r>
        <w:t>Створено</w:t>
      </w:r>
      <w:r w:rsidR="004608D4">
        <w:t xml:space="preserve"> </w:t>
      </w:r>
      <w:r>
        <w:t>/</w:t>
      </w:r>
      <w:r w:rsidR="004608D4">
        <w:t xml:space="preserve"> </w:t>
      </w:r>
      <w:r>
        <w:t>оновлено спортивні простори (стадіон, майданчик з гумовим покриттям).</w:t>
      </w:r>
    </w:p>
    <w:p w14:paraId="3B864FAB" w14:textId="54AF90FF" w:rsidR="00F54979" w:rsidRDefault="00F54979" w:rsidP="001001CC">
      <w:pPr>
        <w:pStyle w:val="af3"/>
        <w:numPr>
          <w:ilvl w:val="0"/>
          <w:numId w:val="23"/>
        </w:numPr>
        <w:tabs>
          <w:tab w:val="left" w:pos="851"/>
        </w:tabs>
        <w:ind w:left="0" w:firstLine="709"/>
      </w:pPr>
      <w:r>
        <w:lastRenderedPageBreak/>
        <w:t>Збільшено охоплення дітей та молоді гуртками</w:t>
      </w:r>
      <w:r w:rsidR="004608D4">
        <w:t xml:space="preserve"> </w:t>
      </w:r>
      <w:r>
        <w:t>/</w:t>
      </w:r>
      <w:r w:rsidR="004608D4">
        <w:t xml:space="preserve"> </w:t>
      </w:r>
      <w:r>
        <w:t>секціями, підвищено регулярність подій.</w:t>
      </w:r>
    </w:p>
    <w:p w14:paraId="02871AF3" w14:textId="7E5E6297" w:rsidR="00F54979" w:rsidRDefault="00F54979" w:rsidP="001001CC">
      <w:pPr>
        <w:pStyle w:val="af3"/>
        <w:numPr>
          <w:ilvl w:val="0"/>
          <w:numId w:val="23"/>
        </w:numPr>
        <w:tabs>
          <w:tab w:val="left" w:pos="851"/>
        </w:tabs>
        <w:ind w:left="0" w:firstLine="709"/>
      </w:pPr>
      <w:r>
        <w:t>Посилено локальну ідентичність і соціальну згуртованість через культурні практики.</w:t>
      </w:r>
    </w:p>
    <w:p w14:paraId="496CDEB9" w14:textId="14219779" w:rsidR="003B6F0D" w:rsidRPr="00706265" w:rsidRDefault="00F54979" w:rsidP="001001CC">
      <w:pPr>
        <w:pStyle w:val="af3"/>
        <w:numPr>
          <w:ilvl w:val="0"/>
          <w:numId w:val="23"/>
        </w:numPr>
        <w:tabs>
          <w:tab w:val="left" w:pos="851"/>
        </w:tabs>
        <w:ind w:left="0" w:firstLine="709"/>
      </w:pPr>
      <w:r>
        <w:t>Сформовано передумови для розвитку гостинності та локальних сервісів (зв’язок із туризмом).</w:t>
      </w:r>
    </w:p>
    <w:p w14:paraId="030D2348" w14:textId="1A45979E" w:rsidR="00EA4DF7" w:rsidRPr="00706265" w:rsidRDefault="00EA4DF7" w:rsidP="00EA4DF7"/>
    <w:p w14:paraId="076CDD26" w14:textId="77777777" w:rsidR="003B6F0D" w:rsidRPr="00706265" w:rsidRDefault="003B6F0D" w:rsidP="003B6F0D">
      <w:r w:rsidRPr="00706265">
        <w:t>Індикатори виконання оперативної цілі:</w:t>
      </w:r>
    </w:p>
    <w:p w14:paraId="6F0DEAFC" w14:textId="4B02C9EB" w:rsidR="00F54979" w:rsidRDefault="00F54979" w:rsidP="001001CC">
      <w:pPr>
        <w:pStyle w:val="af3"/>
        <w:numPr>
          <w:ilvl w:val="0"/>
          <w:numId w:val="23"/>
        </w:numPr>
        <w:tabs>
          <w:tab w:val="left" w:pos="851"/>
        </w:tabs>
        <w:ind w:left="0" w:firstLine="709"/>
      </w:pPr>
      <w:r>
        <w:t>Кількість відремонтованих/модернізованих культурних і спортивних об’єктів.</w:t>
      </w:r>
    </w:p>
    <w:p w14:paraId="11977B62" w14:textId="7A02AE37" w:rsidR="00F54979" w:rsidRDefault="00F54979" w:rsidP="001001CC">
      <w:pPr>
        <w:pStyle w:val="af3"/>
        <w:numPr>
          <w:ilvl w:val="0"/>
          <w:numId w:val="23"/>
        </w:numPr>
        <w:tabs>
          <w:tab w:val="left" w:pos="851"/>
        </w:tabs>
        <w:ind w:left="0" w:firstLine="709"/>
      </w:pPr>
      <w:r>
        <w:t xml:space="preserve">Кількість відвідувачів заходів/секцій та частка молоді, охопленої </w:t>
      </w:r>
      <w:proofErr w:type="spellStart"/>
      <w:r>
        <w:t>активностями</w:t>
      </w:r>
      <w:proofErr w:type="spellEnd"/>
      <w:r>
        <w:t>.</w:t>
      </w:r>
    </w:p>
    <w:p w14:paraId="6E9BC4A2" w14:textId="6D34D5A1" w:rsidR="00F54979" w:rsidRDefault="00F54979" w:rsidP="001001CC">
      <w:pPr>
        <w:pStyle w:val="af3"/>
        <w:numPr>
          <w:ilvl w:val="0"/>
          <w:numId w:val="23"/>
        </w:numPr>
        <w:tabs>
          <w:tab w:val="left" w:pos="851"/>
        </w:tabs>
        <w:ind w:left="0" w:firstLine="709"/>
      </w:pPr>
      <w:r>
        <w:t>Кількість проведених культурних/спортивних подій на рік.</w:t>
      </w:r>
    </w:p>
    <w:p w14:paraId="292E7229" w14:textId="75DE5DDE" w:rsidR="00EA4DF7" w:rsidRPr="00706265" w:rsidRDefault="00EA4DF7" w:rsidP="003B6F0D">
      <w:pPr>
        <w:ind w:firstLine="0"/>
      </w:pPr>
    </w:p>
    <w:p w14:paraId="147FD508" w14:textId="77777777" w:rsidR="00F54979" w:rsidRPr="00F54979" w:rsidRDefault="00F54979" w:rsidP="00F54979">
      <w:pPr>
        <w:rPr>
          <w:b/>
          <w:bCs/>
          <w:lang w:val="ru-RU"/>
        </w:rPr>
      </w:pPr>
      <w:r w:rsidRPr="00F54979">
        <w:rPr>
          <w:b/>
          <w:bCs/>
        </w:rPr>
        <w:t>Операційна ціль 2.5: Покращення екологічної ситуації у громаді</w:t>
      </w:r>
      <w:r w:rsidRPr="00F54979">
        <w:rPr>
          <w:b/>
          <w:bCs/>
          <w:lang w:val="ru-RU"/>
        </w:rPr>
        <w:t>.</w:t>
      </w:r>
    </w:p>
    <w:p w14:paraId="4309EBE8" w14:textId="7693657A" w:rsidR="00316B3E" w:rsidRPr="00F54979" w:rsidRDefault="00F54979" w:rsidP="00F54979">
      <w:pPr>
        <w:rPr>
          <w:b/>
          <w:bCs/>
        </w:rPr>
      </w:pPr>
      <w:r w:rsidRPr="00F54979">
        <w:t xml:space="preserve">Екологічна безпека напряму впливає на здоров’я, інвестиційну привабливість і туристичний потенціал громади. Наявність стихійних сміттєзвалищ та відсутність системного підходу до роздільного збирання створюють повторювані локальні кризи і змушують громаду витрачати кошти на ліквідацію наслідків, а не причин. Додатковими чинниками ризику є техногенні загрози (зокрема </w:t>
      </w:r>
      <w:proofErr w:type="spellStart"/>
      <w:r w:rsidRPr="00F54979">
        <w:t>аміакопровід</w:t>
      </w:r>
      <w:proofErr w:type="spellEnd"/>
      <w:r w:rsidRPr="00F54979">
        <w:t>) та потреба в моніторингу води, повітря і ґрунтів. Виконання цілі забезпечить санітарний порядок, знизить екологічні ризики та підтримає довгострокову стійкість.</w:t>
      </w:r>
    </w:p>
    <w:p w14:paraId="452A2923" w14:textId="77777777" w:rsidR="00B30D4A" w:rsidRPr="00706265" w:rsidRDefault="00B30D4A" w:rsidP="00B30D4A">
      <w:bookmarkStart w:id="30" w:name="_Hlk217067004"/>
      <w:r w:rsidRPr="00706265">
        <w:t>Проблеми, на вирішення яких спрямована ціль:</w:t>
      </w:r>
      <w:bookmarkEnd w:id="30"/>
    </w:p>
    <w:p w14:paraId="17B50E4D" w14:textId="03E153F7" w:rsidR="00F54979" w:rsidRDefault="00F54979" w:rsidP="001001CC">
      <w:pPr>
        <w:pStyle w:val="af3"/>
        <w:numPr>
          <w:ilvl w:val="0"/>
          <w:numId w:val="23"/>
        </w:numPr>
        <w:tabs>
          <w:tab w:val="left" w:pos="851"/>
        </w:tabs>
        <w:ind w:left="0" w:firstLine="709"/>
      </w:pPr>
      <w:r>
        <w:t xml:space="preserve">Стихійні сміттєзвалища та відсутність системного роздільного збирання відходів. </w:t>
      </w:r>
    </w:p>
    <w:p w14:paraId="633A5614" w14:textId="79E82C4A" w:rsidR="00F54979" w:rsidRDefault="00F54979" w:rsidP="001001CC">
      <w:pPr>
        <w:pStyle w:val="af3"/>
        <w:numPr>
          <w:ilvl w:val="0"/>
          <w:numId w:val="23"/>
        </w:numPr>
        <w:tabs>
          <w:tab w:val="left" w:pos="851"/>
        </w:tabs>
        <w:ind w:left="0" w:firstLine="709"/>
      </w:pPr>
      <w:r>
        <w:t>Нестача інфраструктури та обладнання для збору</w:t>
      </w:r>
      <w:r w:rsidR="00212FEA">
        <w:rPr>
          <w:lang w:val="ru-RU"/>
        </w:rPr>
        <w:t xml:space="preserve"> </w:t>
      </w:r>
      <w:r>
        <w:t>/</w:t>
      </w:r>
      <w:r w:rsidR="00212FEA">
        <w:rPr>
          <w:lang w:val="ru-RU"/>
        </w:rPr>
        <w:t xml:space="preserve"> </w:t>
      </w:r>
      <w:r>
        <w:t>вивезення</w:t>
      </w:r>
      <w:r w:rsidR="00212FEA">
        <w:rPr>
          <w:lang w:val="ru-RU"/>
        </w:rPr>
        <w:t xml:space="preserve"> </w:t>
      </w:r>
      <w:r>
        <w:t>/</w:t>
      </w:r>
      <w:r w:rsidR="00212FEA">
        <w:rPr>
          <w:lang w:val="ru-RU"/>
        </w:rPr>
        <w:t xml:space="preserve"> </w:t>
      </w:r>
      <w:r>
        <w:t xml:space="preserve">компостування відходів. </w:t>
      </w:r>
    </w:p>
    <w:p w14:paraId="7319E184" w14:textId="575D4EE0" w:rsidR="00F54979" w:rsidRDefault="00F54979" w:rsidP="001001CC">
      <w:pPr>
        <w:pStyle w:val="af3"/>
        <w:numPr>
          <w:ilvl w:val="0"/>
          <w:numId w:val="23"/>
        </w:numPr>
        <w:tabs>
          <w:tab w:val="left" w:pos="851"/>
        </w:tabs>
        <w:ind w:left="0" w:firstLine="709"/>
      </w:pPr>
      <w:r>
        <w:t>Недостатній екологічний моніторинг і контроль потенційних забруднювачів.</w:t>
      </w:r>
    </w:p>
    <w:p w14:paraId="2C9EAF95" w14:textId="42ED6B9B" w:rsidR="00EA4DF7" w:rsidRPr="00706265" w:rsidRDefault="00F54979" w:rsidP="001001CC">
      <w:pPr>
        <w:pStyle w:val="af3"/>
        <w:numPr>
          <w:ilvl w:val="0"/>
          <w:numId w:val="23"/>
        </w:numPr>
        <w:tabs>
          <w:tab w:val="left" w:pos="851"/>
        </w:tabs>
        <w:ind w:left="0" w:firstLine="709"/>
      </w:pPr>
      <w:r>
        <w:t>Техногенно-екологічні ризики (</w:t>
      </w:r>
      <w:proofErr w:type="spellStart"/>
      <w:r>
        <w:t>аміакопровід</w:t>
      </w:r>
      <w:proofErr w:type="spellEnd"/>
      <w:r>
        <w:t>) і потреба в екологічній готовності.</w:t>
      </w:r>
    </w:p>
    <w:p w14:paraId="5EC2BDAB" w14:textId="77777777" w:rsidR="00EA4DF7" w:rsidRPr="00706265" w:rsidRDefault="00EA4DF7" w:rsidP="00EA4DF7"/>
    <w:p w14:paraId="6FF34174" w14:textId="046BE450" w:rsidR="00EA4DF7" w:rsidRPr="00706265" w:rsidRDefault="00EA4DF7" w:rsidP="00EA4DF7">
      <w:pPr>
        <w:ind w:firstLine="0"/>
        <w:jc w:val="center"/>
      </w:pPr>
      <w:r w:rsidRPr="00706265">
        <w:t xml:space="preserve">Таблиця </w:t>
      </w:r>
      <w:r w:rsidR="00F6368F">
        <w:t>9</w:t>
      </w:r>
      <w:r w:rsidRPr="00706265">
        <w:t xml:space="preserve"> – Потенційні сфери реалізації оперативної цілі </w:t>
      </w:r>
      <w:r w:rsidR="000F696E" w:rsidRPr="00706265">
        <w:t>2</w:t>
      </w:r>
      <w:r w:rsidRPr="00706265">
        <w:t>.</w:t>
      </w:r>
      <w:r w:rsidR="000F696E" w:rsidRPr="00706265">
        <w:t>5</w:t>
      </w:r>
      <w:r w:rsidRPr="00706265">
        <w:t xml:space="preserve"> «</w:t>
      </w:r>
      <w:r w:rsidR="00182E07" w:rsidRPr="00182E07">
        <w:t>Покращення екологічної ситуації у громаді</w:t>
      </w:r>
      <w:r w:rsidRPr="00706265">
        <w:t>»</w:t>
      </w:r>
    </w:p>
    <w:tbl>
      <w:tblPr>
        <w:tblW w:w="9639" w:type="dxa"/>
        <w:jc w:val="center"/>
        <w:tblLook w:val="04A0" w:firstRow="1" w:lastRow="0" w:firstColumn="1" w:lastColumn="0" w:noHBand="0" w:noVBand="1"/>
      </w:tblPr>
      <w:tblGrid>
        <w:gridCol w:w="3823"/>
        <w:gridCol w:w="5816"/>
      </w:tblGrid>
      <w:tr w:rsidR="00BF172D" w:rsidRPr="00A376D3" w14:paraId="47140CF7" w14:textId="77777777" w:rsidTr="009C671F">
        <w:trPr>
          <w:trHeight w:val="528"/>
          <w:tblHeader/>
          <w:jc w:val="center"/>
        </w:trPr>
        <w:tc>
          <w:tcPr>
            <w:tcW w:w="382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1A6AD97" w14:textId="7D5CE9BB"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816" w:type="dxa"/>
            <w:tcBorders>
              <w:top w:val="single" w:sz="4" w:space="0" w:color="auto"/>
              <w:left w:val="nil"/>
              <w:bottom w:val="single" w:sz="4" w:space="0" w:color="auto"/>
              <w:right w:val="single" w:sz="4" w:space="0" w:color="auto"/>
            </w:tcBorders>
            <w:shd w:val="clear" w:color="000000" w:fill="D9E1F2"/>
            <w:vAlign w:val="center"/>
            <w:hideMark/>
          </w:tcPr>
          <w:p w14:paraId="125E4F47" w14:textId="6B70BF7F" w:rsidR="00BF172D" w:rsidRPr="00A376D3" w:rsidRDefault="00BF172D" w:rsidP="009C671F">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BF172D" w:rsidRPr="00A376D3" w14:paraId="7487721C" w14:textId="77777777" w:rsidTr="002A76E7">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7424615" w14:textId="2CA59E4F" w:rsidR="00BF172D" w:rsidRPr="00A376D3" w:rsidRDefault="00BF172D" w:rsidP="009C671F">
            <w:pPr>
              <w:ind w:firstLine="0"/>
              <w:jc w:val="center"/>
              <w:rPr>
                <w:rFonts w:eastAsia="Times New Roman" w:cs="Times New Roman"/>
                <w:b/>
                <w:bCs/>
                <w:color w:val="FFFFFF"/>
                <w:sz w:val="20"/>
                <w:szCs w:val="20"/>
                <w:lang w:eastAsia="uk-UA"/>
              </w:rPr>
            </w:pPr>
            <w:bookmarkStart w:id="31" w:name="_Hlk217066832"/>
            <w:r w:rsidRPr="00A376D3">
              <w:rPr>
                <w:rFonts w:eastAsia="Times New Roman" w:cs="Times New Roman"/>
                <w:b/>
                <w:bCs/>
                <w:color w:val="FFFFFF"/>
                <w:sz w:val="20"/>
                <w:szCs w:val="20"/>
                <w:lang w:eastAsia="uk-UA"/>
              </w:rPr>
              <w:t xml:space="preserve">Операційна ціль </w:t>
            </w:r>
            <w:r w:rsidR="00A75432" w:rsidRPr="00A75432">
              <w:rPr>
                <w:rFonts w:eastAsia="Times New Roman" w:cs="Times New Roman"/>
                <w:b/>
                <w:bCs/>
                <w:color w:val="FFFFFF"/>
                <w:sz w:val="20"/>
                <w:szCs w:val="20"/>
                <w:lang w:eastAsia="uk-UA"/>
              </w:rPr>
              <w:t xml:space="preserve">2.5: </w:t>
            </w:r>
            <w:r w:rsidR="00182E07" w:rsidRPr="00182E07">
              <w:rPr>
                <w:rFonts w:eastAsia="Times New Roman" w:cs="Times New Roman"/>
                <w:b/>
                <w:bCs/>
                <w:color w:val="FFFFFF"/>
                <w:sz w:val="20"/>
                <w:szCs w:val="20"/>
                <w:lang w:eastAsia="uk-UA"/>
              </w:rPr>
              <w:t>Покращення екологічної ситуації у громаді</w:t>
            </w:r>
          </w:p>
        </w:tc>
      </w:tr>
      <w:bookmarkEnd w:id="31"/>
      <w:tr w:rsidR="00182E07" w:rsidRPr="00706265" w14:paraId="10BB8B85" w14:textId="77777777" w:rsidTr="009C671F">
        <w:trPr>
          <w:trHeight w:val="606"/>
          <w:jc w:val="center"/>
        </w:trPr>
        <w:tc>
          <w:tcPr>
            <w:tcW w:w="3823" w:type="dxa"/>
            <w:tcBorders>
              <w:top w:val="single" w:sz="4" w:space="0" w:color="auto"/>
              <w:left w:val="single" w:sz="4" w:space="0" w:color="auto"/>
              <w:right w:val="single" w:sz="4" w:space="0" w:color="auto"/>
            </w:tcBorders>
            <w:shd w:val="clear" w:color="auto" w:fill="auto"/>
            <w:vAlign w:val="center"/>
          </w:tcPr>
          <w:p w14:paraId="0B319E40" w14:textId="52FEDB81" w:rsidR="00182E0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2.5.1. Удосконалити систему управління відходами у громаді</w:t>
            </w:r>
          </w:p>
        </w:tc>
        <w:tc>
          <w:tcPr>
            <w:tcW w:w="5816" w:type="dxa"/>
            <w:tcBorders>
              <w:top w:val="single" w:sz="4" w:space="0" w:color="auto"/>
              <w:left w:val="nil"/>
              <w:right w:val="single" w:sz="4" w:space="0" w:color="auto"/>
            </w:tcBorders>
            <w:shd w:val="clear" w:color="auto" w:fill="auto"/>
            <w:vAlign w:val="center"/>
          </w:tcPr>
          <w:p w14:paraId="3B66C383" w14:textId="7545B3B1"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Розроб</w:t>
            </w:r>
            <w:r>
              <w:rPr>
                <w:rFonts w:eastAsia="Times New Roman" w:cs="Times New Roman"/>
                <w:sz w:val="20"/>
                <w:szCs w:val="20"/>
                <w:lang w:eastAsia="uk-UA"/>
              </w:rPr>
              <w:t>ка</w:t>
            </w:r>
            <w:r w:rsidRPr="001667E3">
              <w:rPr>
                <w:rFonts w:eastAsia="Times New Roman" w:cs="Times New Roman"/>
                <w:sz w:val="20"/>
                <w:szCs w:val="20"/>
                <w:lang w:eastAsia="uk-UA"/>
              </w:rPr>
              <w:t xml:space="preserve"> місцев</w:t>
            </w:r>
            <w:r>
              <w:rPr>
                <w:rFonts w:eastAsia="Times New Roman" w:cs="Times New Roman"/>
                <w:sz w:val="20"/>
                <w:szCs w:val="20"/>
                <w:lang w:eastAsia="uk-UA"/>
              </w:rPr>
              <w:t>ого</w:t>
            </w:r>
            <w:r w:rsidRPr="001667E3">
              <w:rPr>
                <w:rFonts w:eastAsia="Times New Roman" w:cs="Times New Roman"/>
                <w:sz w:val="20"/>
                <w:szCs w:val="20"/>
                <w:lang w:eastAsia="uk-UA"/>
              </w:rPr>
              <w:t xml:space="preserve"> план</w:t>
            </w:r>
            <w:r>
              <w:rPr>
                <w:rFonts w:eastAsia="Times New Roman" w:cs="Times New Roman"/>
                <w:sz w:val="20"/>
                <w:szCs w:val="20"/>
                <w:lang w:eastAsia="uk-UA"/>
              </w:rPr>
              <w:t>у</w:t>
            </w:r>
            <w:r w:rsidRPr="001667E3">
              <w:rPr>
                <w:rFonts w:eastAsia="Times New Roman" w:cs="Times New Roman"/>
                <w:sz w:val="20"/>
                <w:szCs w:val="20"/>
                <w:lang w:eastAsia="uk-UA"/>
              </w:rPr>
              <w:t xml:space="preserve"> управління відходами</w:t>
            </w:r>
          </w:p>
          <w:p w14:paraId="70674EAE" w14:textId="14151F9F"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системи роздільного збирання побутових відходів у громаді</w:t>
            </w:r>
          </w:p>
          <w:p w14:paraId="0990BD51" w14:textId="64F0C8E3" w:rsidR="00182E0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Запровадження заходів з організації компостування відходів</w:t>
            </w:r>
          </w:p>
        </w:tc>
      </w:tr>
      <w:tr w:rsidR="001667E3" w:rsidRPr="00706265" w14:paraId="2EBD17F9" w14:textId="77777777" w:rsidTr="009C671F">
        <w:trPr>
          <w:trHeight w:val="710"/>
          <w:jc w:val="center"/>
        </w:trPr>
        <w:tc>
          <w:tcPr>
            <w:tcW w:w="3823" w:type="dxa"/>
            <w:tcBorders>
              <w:top w:val="single" w:sz="4" w:space="0" w:color="auto"/>
              <w:left w:val="single" w:sz="4" w:space="0" w:color="auto"/>
              <w:right w:val="single" w:sz="4" w:space="0" w:color="auto"/>
            </w:tcBorders>
            <w:shd w:val="clear" w:color="auto" w:fill="auto"/>
            <w:vAlign w:val="center"/>
          </w:tcPr>
          <w:p w14:paraId="00A1094F" w14:textId="0CF44329" w:rsidR="001667E3"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2.5.2. Забезпечити належний екологічний моніторинг та контроль у громаді</w:t>
            </w:r>
          </w:p>
        </w:tc>
        <w:tc>
          <w:tcPr>
            <w:tcW w:w="5816" w:type="dxa"/>
            <w:tcBorders>
              <w:top w:val="single" w:sz="4" w:space="0" w:color="auto"/>
              <w:left w:val="nil"/>
              <w:right w:val="single" w:sz="4" w:space="0" w:color="auto"/>
            </w:tcBorders>
            <w:shd w:val="clear" w:color="auto" w:fill="auto"/>
            <w:vAlign w:val="center"/>
          </w:tcPr>
          <w:p w14:paraId="50F79B0A" w14:textId="45ED59AC"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Проведення екологічного моніторингу стану водних ресурсів, повітря та ґрунтів на території громади</w:t>
            </w:r>
          </w:p>
          <w:p w14:paraId="3CEEC309" w14:textId="3C086D4D" w:rsidR="001667E3"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програми екологічного контролю підприємств для попередження забруднення навколишнього середовища у громаді</w:t>
            </w:r>
          </w:p>
        </w:tc>
      </w:tr>
      <w:tr w:rsidR="00706265" w:rsidRPr="00706265" w14:paraId="7EB70E16" w14:textId="77777777" w:rsidTr="002A76E7">
        <w:trPr>
          <w:trHeight w:val="63"/>
          <w:jc w:val="center"/>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4BBDF6E" w14:textId="6CF3D6FC"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2.5.3. Підвищити рівень екологічної свідомості у громаді</w:t>
            </w:r>
          </w:p>
        </w:tc>
        <w:tc>
          <w:tcPr>
            <w:tcW w:w="5816" w:type="dxa"/>
            <w:tcBorders>
              <w:top w:val="single" w:sz="4" w:space="0" w:color="auto"/>
              <w:left w:val="nil"/>
              <w:bottom w:val="single" w:sz="4" w:space="0" w:color="auto"/>
              <w:right w:val="single" w:sz="4" w:space="0" w:color="auto"/>
            </w:tcBorders>
            <w:shd w:val="clear" w:color="auto" w:fill="auto"/>
            <w:vAlign w:val="center"/>
          </w:tcPr>
          <w:p w14:paraId="16776DAC" w14:textId="74D6F82F" w:rsidR="002A76E7" w:rsidRPr="00706265" w:rsidRDefault="001667E3" w:rsidP="009C671F">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Проведення заходів з підвищення </w:t>
            </w:r>
            <w:proofErr w:type="spellStart"/>
            <w:r w:rsidRPr="001667E3">
              <w:rPr>
                <w:rFonts w:eastAsia="Times New Roman" w:cs="Times New Roman"/>
                <w:sz w:val="20"/>
                <w:szCs w:val="20"/>
                <w:lang w:eastAsia="uk-UA"/>
              </w:rPr>
              <w:t>екосвідомості</w:t>
            </w:r>
            <w:proofErr w:type="spellEnd"/>
            <w:r w:rsidRPr="001667E3">
              <w:rPr>
                <w:rFonts w:eastAsia="Times New Roman" w:cs="Times New Roman"/>
                <w:sz w:val="20"/>
                <w:szCs w:val="20"/>
                <w:lang w:eastAsia="uk-UA"/>
              </w:rPr>
              <w:t xml:space="preserve"> та мотивації до збереження довкілля (лекції, форуми, фестивалі, </w:t>
            </w:r>
            <w:proofErr w:type="spellStart"/>
            <w:r w:rsidRPr="001667E3">
              <w:rPr>
                <w:rFonts w:eastAsia="Times New Roman" w:cs="Times New Roman"/>
                <w:sz w:val="20"/>
                <w:szCs w:val="20"/>
                <w:lang w:eastAsia="uk-UA"/>
              </w:rPr>
              <w:t>челенджі</w:t>
            </w:r>
            <w:proofErr w:type="spellEnd"/>
            <w:r w:rsidRPr="001667E3">
              <w:rPr>
                <w:rFonts w:eastAsia="Times New Roman" w:cs="Times New Roman"/>
                <w:sz w:val="20"/>
                <w:szCs w:val="20"/>
                <w:lang w:eastAsia="uk-UA"/>
              </w:rPr>
              <w:t>, акції)</w:t>
            </w:r>
          </w:p>
        </w:tc>
      </w:tr>
    </w:tbl>
    <w:p w14:paraId="6222F467" w14:textId="77777777" w:rsidR="00EA4DF7" w:rsidRPr="00706265" w:rsidRDefault="00EA4DF7" w:rsidP="00EA4DF7">
      <w:pPr>
        <w:ind w:firstLine="567"/>
      </w:pPr>
    </w:p>
    <w:p w14:paraId="7206F798" w14:textId="77777777" w:rsidR="00EA4DF7" w:rsidRPr="00706265" w:rsidRDefault="00EA4DF7" w:rsidP="00EA4DF7">
      <w:r w:rsidRPr="00706265">
        <w:t>Очікувані результати:</w:t>
      </w:r>
    </w:p>
    <w:p w14:paraId="46C2B085" w14:textId="0C8410F0" w:rsidR="00F54979" w:rsidRDefault="00F54979" w:rsidP="001001CC">
      <w:pPr>
        <w:pStyle w:val="af3"/>
        <w:numPr>
          <w:ilvl w:val="0"/>
          <w:numId w:val="43"/>
        </w:numPr>
        <w:tabs>
          <w:tab w:val="left" w:pos="851"/>
        </w:tabs>
        <w:ind w:left="0" w:firstLine="709"/>
      </w:pPr>
      <w:r>
        <w:t>Розроблено та впроваджено місцевий план управління відходами.</w:t>
      </w:r>
    </w:p>
    <w:p w14:paraId="6C610041" w14:textId="088C6179" w:rsidR="00F54979" w:rsidRDefault="00F54979" w:rsidP="001001CC">
      <w:pPr>
        <w:pStyle w:val="af3"/>
        <w:numPr>
          <w:ilvl w:val="0"/>
          <w:numId w:val="43"/>
        </w:numPr>
        <w:tabs>
          <w:tab w:val="left" w:pos="851"/>
        </w:tabs>
        <w:ind w:left="0" w:firstLine="709"/>
      </w:pPr>
      <w:r>
        <w:t>Запроваджено роздільне збирання та інструменти компостування органіки.</w:t>
      </w:r>
    </w:p>
    <w:p w14:paraId="0777CEBF" w14:textId="044D1941" w:rsidR="00F54979" w:rsidRDefault="00F54979" w:rsidP="001001CC">
      <w:pPr>
        <w:pStyle w:val="af3"/>
        <w:numPr>
          <w:ilvl w:val="0"/>
          <w:numId w:val="43"/>
        </w:numPr>
        <w:tabs>
          <w:tab w:val="left" w:pos="851"/>
        </w:tabs>
        <w:ind w:left="0" w:firstLine="709"/>
      </w:pPr>
      <w:r>
        <w:t>Зменшено кількість стихійних сміттєзвалищ і витрати на «аварійні» ліквідації.</w:t>
      </w:r>
    </w:p>
    <w:p w14:paraId="1CDF9F55" w14:textId="6D149031" w:rsidR="00F54979" w:rsidRDefault="00F54979" w:rsidP="001001CC">
      <w:pPr>
        <w:pStyle w:val="af3"/>
        <w:numPr>
          <w:ilvl w:val="0"/>
          <w:numId w:val="43"/>
        </w:numPr>
        <w:tabs>
          <w:tab w:val="left" w:pos="851"/>
        </w:tabs>
        <w:ind w:left="0" w:firstLine="709"/>
      </w:pPr>
      <w:r>
        <w:t>Налагоджено регулярний моніторинг стану довкілля (вод</w:t>
      </w:r>
      <w:r w:rsidR="004608D4">
        <w:t xml:space="preserve">и </w:t>
      </w:r>
      <w:r>
        <w:t>/</w:t>
      </w:r>
      <w:r w:rsidR="004608D4">
        <w:t xml:space="preserve"> </w:t>
      </w:r>
      <w:r>
        <w:t>повітря</w:t>
      </w:r>
      <w:r w:rsidR="004608D4">
        <w:t xml:space="preserve"> </w:t>
      </w:r>
      <w:r>
        <w:t>/</w:t>
      </w:r>
      <w:r w:rsidR="004608D4">
        <w:t xml:space="preserve"> </w:t>
      </w:r>
      <w:r>
        <w:t>ґрунт</w:t>
      </w:r>
      <w:r w:rsidR="004608D4">
        <w:t>ів</w:t>
      </w:r>
      <w:r>
        <w:t>) та контроль підприємств.</w:t>
      </w:r>
    </w:p>
    <w:p w14:paraId="6EC3F8B8" w14:textId="49F037A0" w:rsidR="00EA4DF7" w:rsidRPr="00706265" w:rsidRDefault="00F54979" w:rsidP="001001CC">
      <w:pPr>
        <w:pStyle w:val="af3"/>
        <w:numPr>
          <w:ilvl w:val="0"/>
          <w:numId w:val="43"/>
        </w:numPr>
        <w:tabs>
          <w:tab w:val="left" w:pos="851"/>
        </w:tabs>
        <w:ind w:left="0" w:firstLine="709"/>
      </w:pPr>
      <w:r>
        <w:t>Підвищено екологічну свідомість мешканців через системні інформаційні заходи.</w:t>
      </w:r>
    </w:p>
    <w:p w14:paraId="5EE9A217" w14:textId="77777777" w:rsidR="00F54979" w:rsidRDefault="00F54979" w:rsidP="00B30D4A"/>
    <w:p w14:paraId="348DB298" w14:textId="1F92D45C" w:rsidR="00B30D4A" w:rsidRPr="00706265" w:rsidRDefault="00B30D4A" w:rsidP="00B30D4A">
      <w:r w:rsidRPr="00706265">
        <w:t>Індикатори виконання оперативної цілі:</w:t>
      </w:r>
    </w:p>
    <w:p w14:paraId="095A3C93" w14:textId="6F50082B" w:rsidR="00F54979" w:rsidRDefault="00F54979" w:rsidP="001001CC">
      <w:pPr>
        <w:pStyle w:val="af3"/>
        <w:numPr>
          <w:ilvl w:val="0"/>
          <w:numId w:val="23"/>
        </w:numPr>
        <w:tabs>
          <w:tab w:val="left" w:pos="851"/>
        </w:tabs>
        <w:ind w:left="0" w:firstLine="709"/>
      </w:pPr>
      <w:r>
        <w:lastRenderedPageBreak/>
        <w:t>Частка домогосподарств, охоплених роздільним збиранням; кількість контейнерних майданчиків.</w:t>
      </w:r>
    </w:p>
    <w:p w14:paraId="57EC3EA7" w14:textId="23B68682" w:rsidR="00F54979" w:rsidRDefault="00F54979" w:rsidP="001001CC">
      <w:pPr>
        <w:pStyle w:val="af3"/>
        <w:numPr>
          <w:ilvl w:val="0"/>
          <w:numId w:val="23"/>
        </w:numPr>
        <w:tabs>
          <w:tab w:val="left" w:pos="851"/>
        </w:tabs>
        <w:ind w:left="0" w:firstLine="709"/>
      </w:pPr>
      <w:r>
        <w:t>Кількість ліквідованих</w:t>
      </w:r>
      <w:r w:rsidR="004608D4">
        <w:t xml:space="preserve"> </w:t>
      </w:r>
      <w:r>
        <w:t>/</w:t>
      </w:r>
      <w:r w:rsidR="004608D4">
        <w:t xml:space="preserve"> </w:t>
      </w:r>
      <w:r>
        <w:t>попереджених стихійних звалищ та обсяг зібраної втор</w:t>
      </w:r>
      <w:r w:rsidR="004608D4">
        <w:t xml:space="preserve">инної </w:t>
      </w:r>
      <w:r>
        <w:t>сировини</w:t>
      </w:r>
      <w:r w:rsidR="004608D4">
        <w:t xml:space="preserve"> </w:t>
      </w:r>
      <w:r>
        <w:t>/</w:t>
      </w:r>
      <w:r w:rsidR="004608D4">
        <w:t xml:space="preserve"> </w:t>
      </w:r>
      <w:r>
        <w:t>компосту.</w:t>
      </w:r>
    </w:p>
    <w:p w14:paraId="4B6B1AA4" w14:textId="4509534B" w:rsidR="00F54979" w:rsidRDefault="00347024" w:rsidP="001001CC">
      <w:pPr>
        <w:pStyle w:val="af3"/>
        <w:numPr>
          <w:ilvl w:val="0"/>
          <w:numId w:val="23"/>
        </w:numPr>
        <w:tabs>
          <w:tab w:val="left" w:pos="851"/>
        </w:tabs>
        <w:ind w:left="0" w:firstLine="709"/>
      </w:pPr>
      <w:r>
        <w:t>Результати</w:t>
      </w:r>
      <w:r w:rsidR="00F54979">
        <w:t xml:space="preserve"> проведених вимірювань/звітів моніторингу та перевірок еко</w:t>
      </w:r>
      <w:r>
        <w:t>л</w:t>
      </w:r>
      <w:r w:rsidR="004608D4">
        <w:t xml:space="preserve">огічного </w:t>
      </w:r>
      <w:r w:rsidR="00F54979">
        <w:t>контролю.</w:t>
      </w:r>
    </w:p>
    <w:p w14:paraId="7E343978" w14:textId="77777777" w:rsidR="00B30D4A" w:rsidRPr="00706265" w:rsidRDefault="00B30D4A" w:rsidP="00692235">
      <w:pPr>
        <w:pStyle w:val="af3"/>
        <w:ind w:firstLine="0"/>
      </w:pPr>
    </w:p>
    <w:p w14:paraId="75E311AA" w14:textId="30A9D389" w:rsidR="009D1E26" w:rsidRPr="00004DA2" w:rsidRDefault="009D1E26" w:rsidP="002617DF">
      <w:pPr>
        <w:pStyle w:val="2"/>
      </w:pPr>
      <w:bookmarkStart w:id="32" w:name="_Toc217070398"/>
      <w:r w:rsidRPr="00004DA2">
        <w:t>Стратегічна ц</w:t>
      </w:r>
      <w:r w:rsidR="00692235">
        <w:t>і</w:t>
      </w:r>
      <w:r w:rsidRPr="00004DA2">
        <w:t xml:space="preserve">ль 3: </w:t>
      </w:r>
      <w:r w:rsidR="00842476" w:rsidRPr="00842476">
        <w:t>Підвищення рівня безпеки населення та цивільного захисту</w:t>
      </w:r>
      <w:bookmarkEnd w:id="32"/>
    </w:p>
    <w:p w14:paraId="5F2675E6" w14:textId="0DCD80DE" w:rsidR="00842476" w:rsidRDefault="00081476" w:rsidP="00842476">
      <w:r w:rsidRPr="00706265">
        <w:t>Мет</w:t>
      </w:r>
      <w:r w:rsidR="00842476">
        <w:t>ою</w:t>
      </w:r>
      <w:r w:rsidRPr="00706265">
        <w:t xml:space="preserve"> стратегічної цілі 3 є </w:t>
      </w:r>
      <w:r w:rsidR="00842476">
        <w:t xml:space="preserve">сформувати на території громади дієву систему цивільного захисту та безпеки (оповіщення, укриття, реагування, інженерний захист), що забезпечить безперервність надання базових послуг, зменшення ризиків для населення та підвищення стійкості до воєнних і техногенних загроз. </w:t>
      </w:r>
    </w:p>
    <w:p w14:paraId="02C65B31" w14:textId="3680A16D" w:rsidR="00081476" w:rsidRPr="00706265" w:rsidRDefault="00842476" w:rsidP="00842476">
      <w:r>
        <w:t xml:space="preserve">Постановка цієї цілі є пріоритетною через тривалу </w:t>
      </w:r>
      <w:proofErr w:type="spellStart"/>
      <w:r>
        <w:t>безпекову</w:t>
      </w:r>
      <w:proofErr w:type="spellEnd"/>
      <w:r>
        <w:t xml:space="preserve"> невизначеність: у сценаріях розвитку прямо зазначено, що воєнні ризики зберігаються, а реалізація проєктів відбуватиметься в умовах обмежень для капіталомістких інвестицій та високої конкуренції за державні програми. Соціологічні дані підтверджують суспільний запит: підвищення рівня безпеки — найбільш підтримуваний напрям розвитку серед мешканців, а </w:t>
      </w:r>
      <w:proofErr w:type="spellStart"/>
      <w:r>
        <w:t>безпекову</w:t>
      </w:r>
      <w:proofErr w:type="spellEnd"/>
      <w:r>
        <w:t xml:space="preserve"> ситуацію респонденти оцінюють критично. Додатково профіль громади фіксує наслідки обстрілів: пошкоджено домогосподарства та об’єкти соціальної інфраструктури, при цьому реалізація проєктів </w:t>
      </w:r>
      <w:proofErr w:type="spellStart"/>
      <w:r>
        <w:t>укриттів</w:t>
      </w:r>
      <w:proofErr w:type="spellEnd"/>
      <w:r>
        <w:t xml:space="preserve"> потребує державної або донорської підтримки через обмежені можливості бюджету. Важливість виконання цілі полягає у прямому впливі на збереження життя і здоров’я населення, здатність освітніх та медичних закладів працювати очно/стабільно, підтримання транспортної та енергетичної інфраструктури, а також у підвищенні інвестиційної довіри (безпека є базовою передумовою для бізнес-рішень). Без системного розвитку систем оповіщення, мережі </w:t>
      </w:r>
      <w:proofErr w:type="spellStart"/>
      <w:r>
        <w:t>укриттів</w:t>
      </w:r>
      <w:proofErr w:type="spellEnd"/>
      <w:r>
        <w:t xml:space="preserve"> і </w:t>
      </w:r>
      <w:proofErr w:type="spellStart"/>
      <w:r>
        <w:t>спроможностей</w:t>
      </w:r>
      <w:proofErr w:type="spellEnd"/>
      <w:r>
        <w:t xml:space="preserve"> реагування громада залишатиметься в режимі «ліквідації наслідків», що підвищує бюджетні втрати, прискорює відтік населення та погіршує якість життя.</w:t>
      </w:r>
    </w:p>
    <w:p w14:paraId="5BB84421" w14:textId="27B2F736" w:rsidR="00081476" w:rsidRDefault="008D6128" w:rsidP="008D6128">
      <w:r w:rsidRPr="00706265">
        <w:t xml:space="preserve">Стратегічна ціль 3 досягається через реалізацію таких оперативних цілей: </w:t>
      </w:r>
    </w:p>
    <w:p w14:paraId="73D38FD1" w14:textId="0CCF078B" w:rsidR="00842476" w:rsidRDefault="00842476" w:rsidP="00842476">
      <w:pPr>
        <w:pStyle w:val="af3"/>
        <w:numPr>
          <w:ilvl w:val="0"/>
          <w:numId w:val="41"/>
        </w:numPr>
        <w:tabs>
          <w:tab w:val="left" w:pos="709"/>
        </w:tabs>
        <w:ind w:left="0" w:firstLine="567"/>
      </w:pPr>
      <w:r>
        <w:t>Операційна ціль 3.1. Розвиток інфраструктури цивільного захисту та оповіщення населення</w:t>
      </w:r>
      <w:r w:rsidR="00601E34">
        <w:t>.</w:t>
      </w:r>
    </w:p>
    <w:p w14:paraId="17D34D4B" w14:textId="38092D15" w:rsidR="002F656B" w:rsidRDefault="00842476" w:rsidP="00EC4AFD">
      <w:pPr>
        <w:pStyle w:val="af3"/>
        <w:numPr>
          <w:ilvl w:val="0"/>
          <w:numId w:val="41"/>
        </w:numPr>
        <w:tabs>
          <w:tab w:val="left" w:pos="709"/>
        </w:tabs>
        <w:ind w:left="0" w:firstLine="567"/>
      </w:pPr>
      <w:r>
        <w:t>Операційна ціль 3.2. Посилення спроможності кадрів та населення з питань цивільного захисту</w:t>
      </w:r>
      <w:r w:rsidR="00601E34">
        <w:t>.</w:t>
      </w:r>
    </w:p>
    <w:p w14:paraId="53134609" w14:textId="77777777" w:rsidR="008E0364" w:rsidRPr="00706265" w:rsidRDefault="008E0364" w:rsidP="008E0364">
      <w:pPr>
        <w:pStyle w:val="af3"/>
        <w:tabs>
          <w:tab w:val="left" w:pos="709"/>
        </w:tabs>
        <w:ind w:left="567" w:firstLine="0"/>
      </w:pPr>
    </w:p>
    <w:p w14:paraId="1895F5A4" w14:textId="77777777" w:rsidR="0007557E" w:rsidRDefault="0007557E" w:rsidP="009A0080">
      <w:pPr>
        <w:rPr>
          <w:b/>
          <w:bCs/>
        </w:rPr>
      </w:pPr>
      <w:r w:rsidRPr="0007557E">
        <w:rPr>
          <w:b/>
          <w:bCs/>
        </w:rPr>
        <w:t>Операційна ціль 3.1: Розвиток інфраструктури цивільного захисту та оповіщення населення</w:t>
      </w:r>
      <w:r>
        <w:rPr>
          <w:b/>
          <w:bCs/>
        </w:rPr>
        <w:t>.</w:t>
      </w:r>
    </w:p>
    <w:p w14:paraId="3F53C3DA" w14:textId="77777777" w:rsidR="004608D4" w:rsidRDefault="0007557E" w:rsidP="009A0080">
      <w:r w:rsidRPr="0007557E">
        <w:t xml:space="preserve">В умовах воєнних загроз і наявності техногенних ризиків пріоритетом мешканців є підвищення безпеки. У громаді ПРУ наявні у школах, однак укриття для інших категорій населення фактично відсутні, що різко знижує рівень цивільного захисту. </w:t>
      </w:r>
    </w:p>
    <w:p w14:paraId="4644D725" w14:textId="77777777" w:rsidR="004608D4" w:rsidRDefault="0007557E" w:rsidP="009A0080">
      <w:r w:rsidRPr="0007557E">
        <w:t xml:space="preserve">Додатково громада має враховувати ризики від критичної інфраструктури, зокрема аміакопроводу, що потребує систем оповіщення, планів реагування й поінформованості населення. </w:t>
      </w:r>
    </w:p>
    <w:p w14:paraId="596A4E83" w14:textId="0B8D4961" w:rsidR="009A0080" w:rsidRDefault="0007557E" w:rsidP="009A0080">
      <w:r w:rsidRPr="0007557E">
        <w:t xml:space="preserve">Створення </w:t>
      </w:r>
      <w:proofErr w:type="spellStart"/>
      <w:r w:rsidRPr="0007557E">
        <w:t>укриттів</w:t>
      </w:r>
      <w:proofErr w:type="spellEnd"/>
      <w:r w:rsidRPr="0007557E">
        <w:t>, пунктів незламності, систем відеоспостереження та оповіщення — базова умова стійкості громади.</w:t>
      </w:r>
    </w:p>
    <w:p w14:paraId="5B18DB18" w14:textId="77777777" w:rsidR="004608D4" w:rsidRPr="00706265" w:rsidRDefault="004608D4" w:rsidP="004608D4">
      <w:r w:rsidRPr="00706265">
        <w:t>Проблеми, на вирішення яких спрямована ціль:</w:t>
      </w:r>
    </w:p>
    <w:p w14:paraId="639A1603" w14:textId="77777777" w:rsidR="004608D4" w:rsidRDefault="004608D4" w:rsidP="004608D4">
      <w:pPr>
        <w:pStyle w:val="af3"/>
        <w:numPr>
          <w:ilvl w:val="0"/>
          <w:numId w:val="24"/>
        </w:numPr>
        <w:tabs>
          <w:tab w:val="left" w:pos="851"/>
        </w:tabs>
        <w:ind w:left="0" w:firstLine="709"/>
      </w:pPr>
      <w:r>
        <w:t xml:space="preserve">Недостатність </w:t>
      </w:r>
      <w:proofErr w:type="spellStart"/>
      <w:r>
        <w:t>укриттів</w:t>
      </w:r>
      <w:proofErr w:type="spellEnd"/>
      <w:r>
        <w:t xml:space="preserve"> для населення поза закладами освіти. </w:t>
      </w:r>
    </w:p>
    <w:p w14:paraId="294B5951" w14:textId="77777777" w:rsidR="004608D4" w:rsidRDefault="004608D4" w:rsidP="004608D4">
      <w:pPr>
        <w:pStyle w:val="af3"/>
        <w:numPr>
          <w:ilvl w:val="0"/>
          <w:numId w:val="24"/>
        </w:numPr>
        <w:tabs>
          <w:tab w:val="left" w:pos="851"/>
        </w:tabs>
        <w:ind w:left="0" w:firstLine="709"/>
      </w:pPr>
      <w:r>
        <w:t>Відсутність/недостатність сучасної системи централізованого оповіщення та комунікацій у кризі.</w:t>
      </w:r>
    </w:p>
    <w:p w14:paraId="4AAE454D" w14:textId="77777777" w:rsidR="004608D4" w:rsidRDefault="004608D4" w:rsidP="004608D4">
      <w:pPr>
        <w:pStyle w:val="af3"/>
        <w:numPr>
          <w:ilvl w:val="0"/>
          <w:numId w:val="24"/>
        </w:numPr>
        <w:tabs>
          <w:tab w:val="left" w:pos="851"/>
        </w:tabs>
        <w:ind w:left="0" w:firstLine="709"/>
      </w:pPr>
      <w:r>
        <w:t>Техногенні ризики (</w:t>
      </w:r>
      <w:proofErr w:type="spellStart"/>
      <w:r>
        <w:t>аміакопровід</w:t>
      </w:r>
      <w:proofErr w:type="spellEnd"/>
      <w:r>
        <w:t xml:space="preserve">) і потреба в готовності до хімічних загроз. </w:t>
      </w:r>
    </w:p>
    <w:p w14:paraId="1AA582C0" w14:textId="20D88445" w:rsidR="004608D4" w:rsidRDefault="004608D4" w:rsidP="004608D4">
      <w:pPr>
        <w:pStyle w:val="af3"/>
        <w:numPr>
          <w:ilvl w:val="0"/>
          <w:numId w:val="24"/>
        </w:numPr>
        <w:tabs>
          <w:tab w:val="left" w:pos="851"/>
        </w:tabs>
        <w:ind w:left="0" w:firstLine="709"/>
      </w:pPr>
      <w:r>
        <w:t>Обмеженість засобів превенції (відеоспостереження, контроль швидкості) та інфраструктури реагування.</w:t>
      </w:r>
    </w:p>
    <w:p w14:paraId="2D570B35" w14:textId="11A54E55" w:rsidR="004608D4" w:rsidRDefault="004608D4" w:rsidP="004608D4">
      <w:pPr>
        <w:tabs>
          <w:tab w:val="left" w:pos="851"/>
        </w:tabs>
      </w:pPr>
    </w:p>
    <w:p w14:paraId="51F95B7D" w14:textId="77777777" w:rsidR="004608D4" w:rsidRPr="00706265" w:rsidRDefault="004608D4" w:rsidP="004608D4">
      <w:r w:rsidRPr="00706265">
        <w:lastRenderedPageBreak/>
        <w:t>Очікувані результати:</w:t>
      </w:r>
    </w:p>
    <w:p w14:paraId="6637A333" w14:textId="77777777" w:rsidR="004608D4" w:rsidRDefault="004608D4" w:rsidP="004608D4">
      <w:pPr>
        <w:pStyle w:val="af3"/>
        <w:numPr>
          <w:ilvl w:val="0"/>
          <w:numId w:val="24"/>
        </w:numPr>
        <w:tabs>
          <w:tab w:val="left" w:pos="851"/>
        </w:tabs>
        <w:ind w:left="0" w:firstLine="709"/>
      </w:pPr>
      <w:r>
        <w:t>Впроваджено місцеву автоматизовану систему централізованого оповіщення.</w:t>
      </w:r>
    </w:p>
    <w:p w14:paraId="7F7CBEBB" w14:textId="77777777" w:rsidR="004608D4" w:rsidRDefault="004608D4" w:rsidP="004608D4">
      <w:pPr>
        <w:pStyle w:val="af3"/>
        <w:numPr>
          <w:ilvl w:val="0"/>
          <w:numId w:val="24"/>
        </w:numPr>
        <w:tabs>
          <w:tab w:val="left" w:pos="851"/>
        </w:tabs>
        <w:ind w:left="0" w:firstLine="709"/>
      </w:pPr>
      <w:r>
        <w:t xml:space="preserve">Розширено мережу </w:t>
      </w:r>
      <w:proofErr w:type="spellStart"/>
      <w:r>
        <w:t>укриттів</w:t>
      </w:r>
      <w:proofErr w:type="spellEnd"/>
      <w:r>
        <w:t xml:space="preserve">, створено мапу </w:t>
      </w:r>
      <w:proofErr w:type="spellStart"/>
      <w:r>
        <w:t>укриттів</w:t>
      </w:r>
      <w:proofErr w:type="spellEnd"/>
      <w:r>
        <w:t xml:space="preserve"> і проведено інформування населення.</w:t>
      </w:r>
    </w:p>
    <w:p w14:paraId="6FADF8A7" w14:textId="77777777" w:rsidR="004608D4" w:rsidRDefault="004608D4" w:rsidP="004608D4">
      <w:pPr>
        <w:pStyle w:val="af3"/>
        <w:numPr>
          <w:ilvl w:val="0"/>
          <w:numId w:val="24"/>
        </w:numPr>
        <w:tabs>
          <w:tab w:val="left" w:pos="851"/>
        </w:tabs>
        <w:ind w:left="0" w:firstLine="709"/>
      </w:pPr>
      <w:r>
        <w:t>Відремонтовано/обладнано пункти незламності та пункти обігріву з автономним живленням/зв’язком.</w:t>
      </w:r>
    </w:p>
    <w:p w14:paraId="5275F886" w14:textId="77777777" w:rsidR="00091669" w:rsidRDefault="004608D4" w:rsidP="00091669">
      <w:pPr>
        <w:pStyle w:val="af3"/>
        <w:numPr>
          <w:ilvl w:val="0"/>
          <w:numId w:val="24"/>
        </w:numPr>
        <w:tabs>
          <w:tab w:val="left" w:pos="851"/>
        </w:tabs>
        <w:ind w:left="0" w:firstLine="709"/>
      </w:pPr>
      <w:r>
        <w:t>Встановлено відеоспостереження на критичних ділянках, камери контролю швидкості.</w:t>
      </w:r>
    </w:p>
    <w:p w14:paraId="0DBACA8E" w14:textId="5F54C77D" w:rsidR="004608D4" w:rsidRPr="00706265" w:rsidRDefault="004608D4" w:rsidP="00091669">
      <w:pPr>
        <w:pStyle w:val="af3"/>
        <w:numPr>
          <w:ilvl w:val="0"/>
          <w:numId w:val="24"/>
        </w:numPr>
        <w:tabs>
          <w:tab w:val="left" w:pos="851"/>
        </w:tabs>
        <w:ind w:left="0" w:firstLine="709"/>
      </w:pPr>
      <w:r>
        <w:t>Створено/посилено Центр безпеки та забезпечено мінімальні запаси засобів захисту.</w:t>
      </w:r>
    </w:p>
    <w:p w14:paraId="269BA7F7" w14:textId="267E3F2B" w:rsidR="0007557E" w:rsidRPr="00706265" w:rsidRDefault="0007557E" w:rsidP="009A0080"/>
    <w:p w14:paraId="31FF66DE" w14:textId="5B6B5AF9" w:rsidR="009D1E26" w:rsidRPr="00706265" w:rsidRDefault="009D1E26" w:rsidP="002F656B">
      <w:pPr>
        <w:ind w:firstLine="0"/>
        <w:jc w:val="center"/>
      </w:pPr>
      <w:r w:rsidRPr="00706265">
        <w:t xml:space="preserve">Таблиця </w:t>
      </w:r>
      <w:r w:rsidR="002629B7" w:rsidRPr="00706265">
        <w:t>1</w:t>
      </w:r>
      <w:r w:rsidR="00F6368F">
        <w:t>0</w:t>
      </w:r>
      <w:r w:rsidR="00777A0E" w:rsidRPr="00706265">
        <w:t xml:space="preserve"> </w:t>
      </w:r>
      <w:r w:rsidRPr="00706265">
        <w:t>– Потенційні сфери реалізації оперативної цілі 3.1 «</w:t>
      </w:r>
      <w:r w:rsidR="00182E07" w:rsidRPr="00182E07">
        <w:t>Розвиток інфраструктури цивільного захисту та оповіщення населення</w:t>
      </w:r>
      <w:r w:rsidRPr="00706265">
        <w:t>»</w:t>
      </w:r>
    </w:p>
    <w:tbl>
      <w:tblPr>
        <w:tblW w:w="9639" w:type="dxa"/>
        <w:tblLook w:val="04A0" w:firstRow="1" w:lastRow="0" w:firstColumn="1" w:lastColumn="0" w:noHBand="0" w:noVBand="1"/>
      </w:tblPr>
      <w:tblGrid>
        <w:gridCol w:w="3964"/>
        <w:gridCol w:w="5675"/>
      </w:tblGrid>
      <w:tr w:rsidR="00AA3E27" w:rsidRPr="00A376D3" w14:paraId="62219C7B" w14:textId="77777777" w:rsidTr="00706265">
        <w:trPr>
          <w:trHeight w:val="528"/>
          <w:tblHeader/>
        </w:trPr>
        <w:tc>
          <w:tcPr>
            <w:tcW w:w="396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E1A23F2" w14:textId="4D8A5BFA"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675" w:type="dxa"/>
            <w:tcBorders>
              <w:top w:val="single" w:sz="4" w:space="0" w:color="auto"/>
              <w:left w:val="nil"/>
              <w:bottom w:val="single" w:sz="4" w:space="0" w:color="auto"/>
              <w:right w:val="single" w:sz="4" w:space="0" w:color="auto"/>
            </w:tcBorders>
            <w:shd w:val="clear" w:color="000000" w:fill="D9E1F2"/>
            <w:vAlign w:val="center"/>
            <w:hideMark/>
          </w:tcPr>
          <w:p w14:paraId="3BE1D7D3" w14:textId="60B04178" w:rsidR="00AA3E27" w:rsidRPr="00A376D3"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A376D3" w14:paraId="5E1903AE" w14:textId="77777777" w:rsidTr="00B64B5C">
        <w:trPr>
          <w:trHeight w:val="427"/>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3E7D0AED" w14:textId="4FE24672" w:rsidR="009D1E26" w:rsidRPr="00A376D3" w:rsidRDefault="009D1E26" w:rsidP="002F656B">
            <w:pPr>
              <w:ind w:firstLine="0"/>
              <w:jc w:val="center"/>
              <w:rPr>
                <w:rFonts w:eastAsia="Times New Roman" w:cs="Times New Roman"/>
                <w:b/>
                <w:bCs/>
                <w:color w:val="FFFFFF"/>
                <w:sz w:val="20"/>
                <w:szCs w:val="20"/>
                <w:lang w:eastAsia="uk-UA"/>
              </w:rPr>
            </w:pPr>
            <w:r w:rsidRPr="00A376D3">
              <w:rPr>
                <w:rFonts w:eastAsia="Times New Roman" w:cs="Times New Roman"/>
                <w:b/>
                <w:bCs/>
                <w:color w:val="FFFFFF"/>
                <w:sz w:val="20"/>
                <w:szCs w:val="20"/>
                <w:lang w:eastAsia="uk-UA"/>
              </w:rPr>
              <w:t>Операційна ціль 3.1</w:t>
            </w:r>
            <w:r w:rsidR="002A76E7">
              <w:rPr>
                <w:rFonts w:eastAsia="Times New Roman" w:cs="Times New Roman"/>
                <w:b/>
                <w:bCs/>
                <w:color w:val="FFFFFF"/>
                <w:sz w:val="20"/>
                <w:szCs w:val="20"/>
                <w:lang w:eastAsia="uk-UA"/>
              </w:rPr>
              <w:t>:</w:t>
            </w:r>
            <w:r w:rsidR="00AF2205">
              <w:rPr>
                <w:rFonts w:eastAsia="Times New Roman" w:cs="Times New Roman"/>
                <w:b/>
                <w:bCs/>
                <w:color w:val="FFFFFF"/>
                <w:sz w:val="20"/>
                <w:szCs w:val="20"/>
                <w:lang w:eastAsia="uk-UA"/>
              </w:rPr>
              <w:t xml:space="preserve"> </w:t>
            </w:r>
            <w:r w:rsidR="00182E07" w:rsidRPr="00182E07">
              <w:rPr>
                <w:rFonts w:eastAsia="Times New Roman" w:cs="Times New Roman"/>
                <w:b/>
                <w:bCs/>
                <w:color w:val="FFFFFF"/>
                <w:sz w:val="20"/>
                <w:szCs w:val="20"/>
                <w:lang w:eastAsia="uk-UA"/>
              </w:rPr>
              <w:t>Розвиток інфраструктури цивільного захисту та оповіщення населення</w:t>
            </w:r>
          </w:p>
        </w:tc>
      </w:tr>
      <w:tr w:rsidR="00182E07" w:rsidRPr="00706265" w14:paraId="0C55656E" w14:textId="77777777" w:rsidTr="00B64B5C">
        <w:trPr>
          <w:trHeight w:val="1282"/>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00AF2566" w14:textId="02DCC5A0"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3.1.1. Створити ефективну систему централізованого оповіщення населення</w:t>
            </w:r>
          </w:p>
        </w:tc>
        <w:tc>
          <w:tcPr>
            <w:tcW w:w="5675" w:type="dxa"/>
            <w:tcBorders>
              <w:top w:val="single" w:sz="4" w:space="0" w:color="auto"/>
              <w:left w:val="nil"/>
              <w:bottom w:val="single" w:sz="4" w:space="0" w:color="auto"/>
              <w:right w:val="single" w:sz="4" w:space="0" w:color="auto"/>
            </w:tcBorders>
            <w:shd w:val="clear" w:color="auto" w:fill="auto"/>
            <w:vAlign w:val="center"/>
          </w:tcPr>
          <w:p w14:paraId="5A3A5ED8" w14:textId="2DB0ACCB"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r>
      <w:tr w:rsidR="00182E07" w:rsidRPr="00706265" w14:paraId="5F8C2153" w14:textId="77777777" w:rsidTr="00182E07">
        <w:trPr>
          <w:trHeight w:val="1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177776F0" w14:textId="6724552E" w:rsidR="00182E07" w:rsidRPr="00706265" w:rsidRDefault="001667E3" w:rsidP="000245B6">
            <w:pPr>
              <w:ind w:firstLine="0"/>
              <w:jc w:val="left"/>
              <w:rPr>
                <w:rFonts w:eastAsia="Times New Roman" w:cs="Times New Roman"/>
                <w:sz w:val="20"/>
                <w:szCs w:val="20"/>
                <w:lang w:eastAsia="uk-UA"/>
              </w:rPr>
            </w:pPr>
            <w:r w:rsidRPr="001667E3">
              <w:rPr>
                <w:rFonts w:eastAsia="Times New Roman" w:cs="Times New Roman"/>
                <w:sz w:val="20"/>
                <w:szCs w:val="20"/>
                <w:lang w:eastAsia="uk-UA"/>
              </w:rPr>
              <w:t>Завдання 3.1.2. Забезпечити громаду інфраструктурою цивільного захисту населення</w:t>
            </w:r>
          </w:p>
        </w:tc>
        <w:tc>
          <w:tcPr>
            <w:tcW w:w="5675" w:type="dxa"/>
            <w:tcBorders>
              <w:top w:val="single" w:sz="4" w:space="0" w:color="auto"/>
              <w:left w:val="nil"/>
              <w:bottom w:val="single" w:sz="4" w:space="0" w:color="auto"/>
              <w:right w:val="single" w:sz="4" w:space="0" w:color="auto"/>
            </w:tcBorders>
            <w:shd w:val="clear" w:color="auto" w:fill="auto"/>
            <w:vAlign w:val="center"/>
          </w:tcPr>
          <w:p w14:paraId="5E072D0A" w14:textId="75CF8369"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Розширення системи </w:t>
            </w:r>
            <w:proofErr w:type="spellStart"/>
            <w:r w:rsidRPr="001667E3">
              <w:rPr>
                <w:rFonts w:eastAsia="Times New Roman" w:cs="Times New Roman"/>
                <w:sz w:val="20"/>
                <w:szCs w:val="20"/>
                <w:lang w:eastAsia="uk-UA"/>
              </w:rPr>
              <w:t>укриттів</w:t>
            </w:r>
            <w:proofErr w:type="spellEnd"/>
            <w:r w:rsidRPr="001667E3">
              <w:rPr>
                <w:rFonts w:eastAsia="Times New Roman" w:cs="Times New Roman"/>
                <w:sz w:val="20"/>
                <w:szCs w:val="20"/>
                <w:lang w:eastAsia="uk-UA"/>
              </w:rPr>
              <w:t xml:space="preserve"> для населення громади (включно із розробкою мапи та поінформуванням населення про відповідні об’єкти) </w:t>
            </w:r>
          </w:p>
          <w:p w14:paraId="5457BB2A" w14:textId="2573F8FB"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Ремонт і обладнання пунктів незламності та пунктів обігріву по території громади (пунктів безпеки із незалежними джерелами живлення та зв’язку)</w:t>
            </w:r>
          </w:p>
          <w:p w14:paraId="44B40EA1" w14:textId="080D4C89"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Шкільний,6, с. Межиріч Павлоградського району Дніпропетровської області</w:t>
            </w:r>
          </w:p>
          <w:p w14:paraId="4AA1FE32" w14:textId="3EB083F4"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Встановлення системи відеоспостереження на важливих дорожніх ділянках та перехрестях громади</w:t>
            </w:r>
          </w:p>
          <w:p w14:paraId="43A1977C" w14:textId="167EBB72"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 xml:space="preserve">Встановлення камер контролю швидкості на дорожніх ділянках із підвищеним рівнем ризику </w:t>
            </w:r>
            <w:proofErr w:type="spellStart"/>
            <w:r w:rsidRPr="001667E3">
              <w:rPr>
                <w:rFonts w:eastAsia="Times New Roman" w:cs="Times New Roman"/>
                <w:sz w:val="20"/>
                <w:szCs w:val="20"/>
                <w:lang w:eastAsia="uk-UA"/>
              </w:rPr>
              <w:t>дорожноьо</w:t>
            </w:r>
            <w:proofErr w:type="spellEnd"/>
            <w:r w:rsidRPr="001667E3">
              <w:rPr>
                <w:rFonts w:eastAsia="Times New Roman" w:cs="Times New Roman"/>
                <w:sz w:val="20"/>
                <w:szCs w:val="20"/>
                <w:lang w:eastAsia="uk-UA"/>
              </w:rPr>
              <w:t>-транспортних пригод</w:t>
            </w:r>
          </w:p>
          <w:p w14:paraId="293D494A" w14:textId="20AD8714" w:rsidR="001667E3" w:rsidRPr="001667E3"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Придбання засобів захисту органів дихання від небезпечно-хімічної речовини «Аміак» для непрацюючого населення</w:t>
            </w:r>
          </w:p>
          <w:p w14:paraId="5D1A9327" w14:textId="442FBCCE" w:rsidR="00182E07" w:rsidRPr="00706265" w:rsidRDefault="001667E3" w:rsidP="001667E3">
            <w:pPr>
              <w:ind w:firstLine="0"/>
              <w:jc w:val="left"/>
              <w:rPr>
                <w:rFonts w:eastAsia="Times New Roman" w:cs="Times New Roman"/>
                <w:sz w:val="20"/>
                <w:szCs w:val="20"/>
                <w:lang w:eastAsia="uk-UA"/>
              </w:rPr>
            </w:pPr>
            <w:r w:rsidRPr="001667E3">
              <w:rPr>
                <w:rFonts w:eastAsia="Times New Roman" w:cs="Times New Roman"/>
                <w:sz w:val="20"/>
                <w:szCs w:val="20"/>
                <w:lang w:eastAsia="uk-UA"/>
              </w:rPr>
              <w:t>•</w:t>
            </w:r>
            <w:r>
              <w:rPr>
                <w:rFonts w:eastAsia="Times New Roman" w:cs="Times New Roman"/>
                <w:sz w:val="20"/>
                <w:szCs w:val="20"/>
                <w:lang w:eastAsia="uk-UA"/>
              </w:rPr>
              <w:t xml:space="preserve"> </w:t>
            </w:r>
            <w:r w:rsidRPr="001667E3">
              <w:rPr>
                <w:rFonts w:eastAsia="Times New Roman" w:cs="Times New Roman"/>
                <w:sz w:val="20"/>
                <w:szCs w:val="20"/>
                <w:lang w:eastAsia="uk-UA"/>
              </w:rPr>
              <w:t>Нове будівництво Центру безпеки Виконавчого комітету Межиріцької сільської ради  за адресою: пров. Виконкомівський, 23 в с. Межиріч, Павлоградського району Дніпропетровської області</w:t>
            </w:r>
          </w:p>
        </w:tc>
      </w:tr>
    </w:tbl>
    <w:p w14:paraId="2A937B4B" w14:textId="77777777" w:rsidR="009D1E26" w:rsidRPr="00706265" w:rsidRDefault="009D1E26" w:rsidP="009D1E26">
      <w:pPr>
        <w:ind w:firstLine="567"/>
        <w:rPr>
          <w:rFonts w:cs="Times New Roman"/>
          <w:sz w:val="20"/>
          <w:szCs w:val="20"/>
        </w:rPr>
      </w:pPr>
    </w:p>
    <w:p w14:paraId="76EDB3A6" w14:textId="65417B2A" w:rsidR="009D1E26" w:rsidRPr="00706265" w:rsidRDefault="009D1E26" w:rsidP="002F656B">
      <w:r w:rsidRPr="00706265">
        <w:t>Індикатори виконання оперативної цілі:</w:t>
      </w:r>
    </w:p>
    <w:p w14:paraId="4BED21E7" w14:textId="686658D0" w:rsidR="007318D4" w:rsidRDefault="007318D4" w:rsidP="001001CC">
      <w:pPr>
        <w:pStyle w:val="af3"/>
        <w:numPr>
          <w:ilvl w:val="0"/>
          <w:numId w:val="24"/>
        </w:numPr>
        <w:tabs>
          <w:tab w:val="left" w:pos="851"/>
        </w:tabs>
        <w:ind w:left="0" w:firstLine="709"/>
      </w:pPr>
      <w:r>
        <w:t>Частка населення, охоплена оповіщенням; кількість каналів оповіщення</w:t>
      </w:r>
      <w:r w:rsidR="004608D4">
        <w:t xml:space="preserve"> </w:t>
      </w:r>
      <w:r>
        <w:t>/</w:t>
      </w:r>
      <w:r w:rsidR="004608D4">
        <w:t xml:space="preserve"> </w:t>
      </w:r>
      <w:r>
        <w:t>сповіщень.</w:t>
      </w:r>
    </w:p>
    <w:p w14:paraId="56BA6FD6" w14:textId="0F1A48A0" w:rsidR="007318D4" w:rsidRDefault="007318D4" w:rsidP="001001CC">
      <w:pPr>
        <w:pStyle w:val="af3"/>
        <w:numPr>
          <w:ilvl w:val="0"/>
          <w:numId w:val="24"/>
        </w:numPr>
        <w:tabs>
          <w:tab w:val="left" w:pos="851"/>
        </w:tabs>
        <w:ind w:left="0" w:firstLine="709"/>
      </w:pPr>
      <w:r>
        <w:t xml:space="preserve">Кількість/місткість </w:t>
      </w:r>
      <w:proofErr w:type="spellStart"/>
      <w:r>
        <w:t>укриттів</w:t>
      </w:r>
      <w:proofErr w:type="spellEnd"/>
      <w:r>
        <w:t xml:space="preserve"> і пунктів незламності; доступність мапи </w:t>
      </w:r>
      <w:proofErr w:type="spellStart"/>
      <w:r>
        <w:t>укриттів</w:t>
      </w:r>
      <w:proofErr w:type="spellEnd"/>
      <w:r>
        <w:t>.</w:t>
      </w:r>
    </w:p>
    <w:p w14:paraId="3179F983" w14:textId="32A104CA" w:rsidR="007318D4" w:rsidRDefault="007318D4" w:rsidP="001001CC">
      <w:pPr>
        <w:pStyle w:val="af3"/>
        <w:numPr>
          <w:ilvl w:val="0"/>
          <w:numId w:val="24"/>
        </w:numPr>
        <w:tabs>
          <w:tab w:val="left" w:pos="851"/>
        </w:tabs>
        <w:ind w:left="0" w:firstLine="709"/>
      </w:pPr>
      <w:r>
        <w:t>Кількість встановлених камер відеоспостереження</w:t>
      </w:r>
      <w:r w:rsidR="004608D4">
        <w:t xml:space="preserve"> </w:t>
      </w:r>
      <w:r>
        <w:t>/</w:t>
      </w:r>
      <w:r w:rsidR="004608D4">
        <w:t xml:space="preserve"> </w:t>
      </w:r>
      <w:r>
        <w:t>контролю швидкості та зниження інцидентів.</w:t>
      </w:r>
    </w:p>
    <w:p w14:paraId="1C1EEE2D" w14:textId="2F65D874" w:rsidR="008D6128" w:rsidRPr="00706265" w:rsidRDefault="007318D4" w:rsidP="001001CC">
      <w:pPr>
        <w:pStyle w:val="af3"/>
        <w:numPr>
          <w:ilvl w:val="0"/>
          <w:numId w:val="24"/>
        </w:numPr>
        <w:tabs>
          <w:tab w:val="left" w:pos="851"/>
        </w:tabs>
        <w:ind w:left="0" w:firstLine="709"/>
      </w:pPr>
      <w:r>
        <w:t>Наявність і укомплектованість Центру безпеки/резервів.</w:t>
      </w:r>
    </w:p>
    <w:p w14:paraId="6256EBE3" w14:textId="77777777" w:rsidR="009D1E26" w:rsidRPr="00706265" w:rsidRDefault="009D1E26" w:rsidP="008D6128">
      <w:pPr>
        <w:ind w:firstLine="0"/>
        <w:rPr>
          <w:rFonts w:cs="Times New Roman"/>
          <w:sz w:val="20"/>
          <w:szCs w:val="20"/>
        </w:rPr>
      </w:pPr>
    </w:p>
    <w:p w14:paraId="056F7890" w14:textId="77777777" w:rsidR="007318D4" w:rsidRDefault="007318D4" w:rsidP="009A0080">
      <w:pPr>
        <w:rPr>
          <w:b/>
          <w:bCs/>
          <w:lang w:val="ru-RU"/>
        </w:rPr>
      </w:pPr>
      <w:r w:rsidRPr="007318D4">
        <w:rPr>
          <w:b/>
          <w:bCs/>
        </w:rPr>
        <w:t>Операційна ціль 3.2: Посилення спроможності кадрів та населення з питань цивільного захисту</w:t>
      </w:r>
      <w:r>
        <w:rPr>
          <w:b/>
          <w:bCs/>
          <w:lang w:val="ru-RU"/>
        </w:rPr>
        <w:t>.</w:t>
      </w:r>
    </w:p>
    <w:p w14:paraId="59FB3236" w14:textId="540477C5" w:rsidR="009A0080" w:rsidRPr="00706265" w:rsidRDefault="007318D4" w:rsidP="009A0080">
      <w:r w:rsidRPr="007318D4">
        <w:t xml:space="preserve">Інфраструктура цивільного захисту є ефективною лише за умови підготовлених кадрів і навченого населення. З огляду на воєнні ризики, потенційні надзвичайні ситуації та </w:t>
      </w:r>
      <w:r w:rsidRPr="007318D4">
        <w:lastRenderedPageBreak/>
        <w:t xml:space="preserve">техногенні загрози, громаді необхідно підсилити матеріально-технічну базу </w:t>
      </w:r>
      <w:proofErr w:type="spellStart"/>
      <w:r w:rsidRPr="007318D4">
        <w:t>пожежно</w:t>
      </w:r>
      <w:proofErr w:type="spellEnd"/>
      <w:r w:rsidRPr="007318D4">
        <w:t>-рятувальних підрозділів, організувати регулярні тренування, актуалізувати місцеві плани цивільного захисту та вибудувати взаємодію з правоохоронними органами. Це зменшить час реагування, масштаби збитків і підвищить відчуття безпеки мешканців, що вони визначають пріоритетом.</w:t>
      </w:r>
    </w:p>
    <w:p w14:paraId="56A34E89" w14:textId="77777777" w:rsidR="009B77C4" w:rsidRPr="00706265" w:rsidRDefault="009B77C4" w:rsidP="009B77C4">
      <w:r w:rsidRPr="00706265">
        <w:t xml:space="preserve">Проблеми, на вирішення яких спрямована ціль: </w:t>
      </w:r>
    </w:p>
    <w:p w14:paraId="264DFBE2" w14:textId="61770003" w:rsidR="007318D4" w:rsidRDefault="007318D4" w:rsidP="001001CC">
      <w:pPr>
        <w:pStyle w:val="af3"/>
        <w:numPr>
          <w:ilvl w:val="0"/>
          <w:numId w:val="24"/>
        </w:numPr>
        <w:tabs>
          <w:tab w:val="left" w:pos="851"/>
        </w:tabs>
        <w:ind w:left="0" w:firstLine="709"/>
      </w:pPr>
      <w:r>
        <w:t>Потреба в оновленні техніки, обладнання, засобів захисту та зв’язку для підрозділів реагування.</w:t>
      </w:r>
    </w:p>
    <w:p w14:paraId="4F44FDA0" w14:textId="0F8F459E" w:rsidR="007318D4" w:rsidRDefault="007318D4" w:rsidP="001001CC">
      <w:pPr>
        <w:pStyle w:val="af3"/>
        <w:numPr>
          <w:ilvl w:val="0"/>
          <w:numId w:val="24"/>
        </w:numPr>
        <w:tabs>
          <w:tab w:val="left" w:pos="851"/>
        </w:tabs>
        <w:ind w:left="0" w:firstLine="709"/>
      </w:pPr>
      <w:r>
        <w:t>Недостатня системність навчань населення (перша допомога, пожежі, мінна небезпека, поведінка під час обстрілів).</w:t>
      </w:r>
    </w:p>
    <w:p w14:paraId="371E96B6" w14:textId="15AE2EED" w:rsidR="007318D4" w:rsidRDefault="007318D4" w:rsidP="001001CC">
      <w:pPr>
        <w:pStyle w:val="af3"/>
        <w:numPr>
          <w:ilvl w:val="0"/>
          <w:numId w:val="24"/>
        </w:numPr>
        <w:tabs>
          <w:tab w:val="left" w:pos="851"/>
        </w:tabs>
        <w:ind w:left="0" w:firstLine="709"/>
      </w:pPr>
      <w:r>
        <w:t xml:space="preserve">Недостатня готовність до специфічних техногенних ризиків (хімічні загрози) та взаємодії служб. </w:t>
      </w:r>
    </w:p>
    <w:p w14:paraId="0258FFA2" w14:textId="2B8898DD" w:rsidR="009A0080" w:rsidRPr="00706265" w:rsidRDefault="007318D4" w:rsidP="001001CC">
      <w:pPr>
        <w:pStyle w:val="af3"/>
        <w:numPr>
          <w:ilvl w:val="0"/>
          <w:numId w:val="24"/>
        </w:numPr>
        <w:tabs>
          <w:tab w:val="left" w:pos="851"/>
        </w:tabs>
        <w:ind w:left="0" w:firstLine="709"/>
      </w:pPr>
      <w:r>
        <w:t>Ризики кадрового навантаження та потреба в регулярній підготовці представників ОМС.</w:t>
      </w:r>
    </w:p>
    <w:p w14:paraId="50A8166C" w14:textId="77777777" w:rsidR="005D2BD2" w:rsidRPr="00706265" w:rsidRDefault="005D2BD2" w:rsidP="004608D4">
      <w:pPr>
        <w:ind w:firstLine="0"/>
        <w:rPr>
          <w:rFonts w:cs="Times New Roman"/>
          <w:sz w:val="20"/>
          <w:szCs w:val="20"/>
        </w:rPr>
      </w:pPr>
    </w:p>
    <w:p w14:paraId="1E80B71B" w14:textId="1F5FC93B" w:rsidR="009D1E26" w:rsidRPr="00706265" w:rsidRDefault="009D1E26" w:rsidP="002617DF">
      <w:pPr>
        <w:ind w:firstLine="0"/>
        <w:jc w:val="center"/>
      </w:pPr>
      <w:r w:rsidRPr="00706265">
        <w:t xml:space="preserve">Таблиця </w:t>
      </w:r>
      <w:r w:rsidR="002629B7" w:rsidRPr="00706265">
        <w:t>1</w:t>
      </w:r>
      <w:r w:rsidR="00F6368F">
        <w:t>1</w:t>
      </w:r>
      <w:r w:rsidR="00777A0E" w:rsidRPr="00706265">
        <w:t xml:space="preserve"> </w:t>
      </w:r>
      <w:r w:rsidRPr="00706265">
        <w:t>– Потенційні сфери реалізації оперативної цілі 3.2 «</w:t>
      </w:r>
      <w:r w:rsidR="002104CB">
        <w:t>П</w:t>
      </w:r>
      <w:r w:rsidR="002104CB" w:rsidRPr="002104CB">
        <w:t>осилення спроможності кадрів та населення з питань цивільного захисту</w:t>
      </w:r>
      <w:r w:rsidRPr="00706265">
        <w:t>»</w:t>
      </w:r>
    </w:p>
    <w:tbl>
      <w:tblPr>
        <w:tblW w:w="9639" w:type="dxa"/>
        <w:tblLook w:val="04A0" w:firstRow="1" w:lastRow="0" w:firstColumn="1" w:lastColumn="0" w:noHBand="0" w:noVBand="1"/>
      </w:tblPr>
      <w:tblGrid>
        <w:gridCol w:w="4178"/>
        <w:gridCol w:w="5461"/>
      </w:tblGrid>
      <w:tr w:rsidR="00AA3E27" w:rsidRPr="00B75F5C" w14:paraId="62A81DE2" w14:textId="77777777" w:rsidTr="00AA3E27">
        <w:trPr>
          <w:trHeight w:val="600"/>
        </w:trPr>
        <w:tc>
          <w:tcPr>
            <w:tcW w:w="4178"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AFD44C6" w14:textId="153D1C3F" w:rsidR="00AA3E27" w:rsidRPr="00B75F5C"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5461" w:type="dxa"/>
            <w:tcBorders>
              <w:top w:val="single" w:sz="4" w:space="0" w:color="auto"/>
              <w:left w:val="nil"/>
              <w:bottom w:val="single" w:sz="4" w:space="0" w:color="auto"/>
              <w:right w:val="single" w:sz="4" w:space="0" w:color="auto"/>
            </w:tcBorders>
            <w:shd w:val="clear" w:color="000000" w:fill="D9E1F2"/>
            <w:vAlign w:val="center"/>
            <w:hideMark/>
          </w:tcPr>
          <w:p w14:paraId="71444215" w14:textId="69DCF4B0" w:rsidR="00AA3E27" w:rsidRPr="00B75F5C"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B75F5C" w14:paraId="211CEAD4" w14:textId="77777777" w:rsidTr="002104CB">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668F437C" w14:textId="34D87C1D" w:rsidR="009D1E26" w:rsidRPr="00B75F5C" w:rsidRDefault="009D1E26" w:rsidP="002F656B">
            <w:pPr>
              <w:jc w:val="center"/>
              <w:rPr>
                <w:rFonts w:eastAsia="Times New Roman" w:cs="Times New Roman"/>
                <w:b/>
                <w:bCs/>
                <w:color w:val="FFFFFF"/>
                <w:sz w:val="20"/>
                <w:szCs w:val="20"/>
                <w:lang w:eastAsia="uk-UA"/>
              </w:rPr>
            </w:pPr>
            <w:r w:rsidRPr="00B75F5C">
              <w:rPr>
                <w:rFonts w:eastAsia="Times New Roman" w:cs="Times New Roman"/>
                <w:b/>
                <w:bCs/>
                <w:color w:val="FFFFFF"/>
                <w:sz w:val="20"/>
                <w:szCs w:val="20"/>
                <w:lang w:eastAsia="uk-UA"/>
              </w:rPr>
              <w:t xml:space="preserve">Операційна ціль </w:t>
            </w:r>
            <w:r w:rsidR="00CF13F6" w:rsidRPr="00CF13F6">
              <w:rPr>
                <w:rFonts w:eastAsia="Times New Roman" w:cs="Times New Roman"/>
                <w:b/>
                <w:bCs/>
                <w:color w:val="FFFFFF"/>
                <w:sz w:val="20"/>
                <w:szCs w:val="20"/>
                <w:lang w:eastAsia="uk-UA"/>
              </w:rPr>
              <w:t xml:space="preserve">3.2: </w:t>
            </w:r>
            <w:r w:rsidR="002104CB">
              <w:rPr>
                <w:rFonts w:eastAsia="Times New Roman" w:cs="Times New Roman"/>
                <w:b/>
                <w:bCs/>
                <w:color w:val="FFFFFF"/>
                <w:sz w:val="20"/>
                <w:szCs w:val="20"/>
                <w:lang w:eastAsia="uk-UA"/>
              </w:rPr>
              <w:t>П</w:t>
            </w:r>
            <w:r w:rsidR="002104CB" w:rsidRPr="002104CB">
              <w:rPr>
                <w:rFonts w:eastAsia="Times New Roman" w:cs="Times New Roman"/>
                <w:b/>
                <w:bCs/>
                <w:color w:val="FFFFFF"/>
                <w:sz w:val="20"/>
                <w:szCs w:val="20"/>
                <w:lang w:eastAsia="uk-UA"/>
              </w:rPr>
              <w:t>осилення спроможності кадрів та населення з питань цивільного захисту</w:t>
            </w:r>
          </w:p>
        </w:tc>
      </w:tr>
      <w:tr w:rsidR="002104CB" w:rsidRPr="00706265" w14:paraId="0E65E527" w14:textId="77777777" w:rsidTr="00B64B5C">
        <w:trPr>
          <w:trHeight w:val="3632"/>
        </w:trPr>
        <w:tc>
          <w:tcPr>
            <w:tcW w:w="4178" w:type="dxa"/>
            <w:tcBorders>
              <w:top w:val="single" w:sz="4" w:space="0" w:color="auto"/>
              <w:left w:val="single" w:sz="4" w:space="0" w:color="auto"/>
              <w:bottom w:val="single" w:sz="4" w:space="0" w:color="auto"/>
              <w:right w:val="single" w:sz="4" w:space="0" w:color="auto"/>
            </w:tcBorders>
            <w:shd w:val="clear" w:color="auto" w:fill="auto"/>
            <w:vAlign w:val="center"/>
          </w:tcPr>
          <w:p w14:paraId="6D698760" w14:textId="00BA435E" w:rsidR="002104CB" w:rsidRPr="00706265" w:rsidRDefault="00293759" w:rsidP="008522A4">
            <w:pPr>
              <w:ind w:firstLine="0"/>
              <w:jc w:val="left"/>
              <w:rPr>
                <w:rFonts w:eastAsia="Times New Roman" w:cs="Times New Roman"/>
                <w:sz w:val="20"/>
                <w:szCs w:val="20"/>
                <w:lang w:eastAsia="uk-UA"/>
              </w:rPr>
            </w:pPr>
            <w:r w:rsidRPr="00293759">
              <w:rPr>
                <w:rFonts w:eastAsia="Times New Roman" w:cs="Times New Roman"/>
                <w:sz w:val="20"/>
                <w:szCs w:val="20"/>
                <w:lang w:eastAsia="uk-UA"/>
              </w:rPr>
              <w:t xml:space="preserve">Завдання 3.2.1. Покращити матеріально-технічне забезпечення </w:t>
            </w:r>
            <w:proofErr w:type="spellStart"/>
            <w:r w:rsidRPr="00293759">
              <w:rPr>
                <w:rFonts w:eastAsia="Times New Roman" w:cs="Times New Roman"/>
                <w:sz w:val="20"/>
                <w:szCs w:val="20"/>
                <w:lang w:eastAsia="uk-UA"/>
              </w:rPr>
              <w:t>пожежно</w:t>
            </w:r>
            <w:proofErr w:type="spellEnd"/>
            <w:r w:rsidRPr="00293759">
              <w:rPr>
                <w:rFonts w:eastAsia="Times New Roman" w:cs="Times New Roman"/>
                <w:sz w:val="20"/>
                <w:szCs w:val="20"/>
                <w:lang w:eastAsia="uk-UA"/>
              </w:rPr>
              <w:t>-рятувальних підрозділів</w:t>
            </w:r>
          </w:p>
        </w:tc>
        <w:tc>
          <w:tcPr>
            <w:tcW w:w="5461" w:type="dxa"/>
            <w:tcBorders>
              <w:top w:val="single" w:sz="4" w:space="0" w:color="auto"/>
              <w:left w:val="nil"/>
              <w:bottom w:val="single" w:sz="4" w:space="0" w:color="auto"/>
              <w:right w:val="single" w:sz="4" w:space="0" w:color="auto"/>
            </w:tcBorders>
            <w:shd w:val="clear" w:color="auto" w:fill="auto"/>
            <w:vAlign w:val="center"/>
          </w:tcPr>
          <w:p w14:paraId="07FCBCC6" w14:textId="4E65FB0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Покращення матеріально-технічної бази </w:t>
            </w:r>
            <w:proofErr w:type="spellStart"/>
            <w:r w:rsidRPr="009D357D">
              <w:rPr>
                <w:rFonts w:eastAsia="Times New Roman" w:cs="Times New Roman"/>
                <w:sz w:val="20"/>
                <w:szCs w:val="20"/>
                <w:lang w:eastAsia="uk-UA"/>
              </w:rPr>
              <w:t>пожежно</w:t>
            </w:r>
            <w:proofErr w:type="spellEnd"/>
            <w:r w:rsidRPr="009D357D">
              <w:rPr>
                <w:rFonts w:eastAsia="Times New Roman" w:cs="Times New Roman"/>
                <w:sz w:val="20"/>
                <w:szCs w:val="20"/>
                <w:lang w:eastAsia="uk-UA"/>
              </w:rPr>
              <w:t>-рятувальних підрозділів 6 ДПРЗ ГУ ДСНС України у Дніпропетровській області (придбання  нових зразків пожежної, аварійно-рятувальної техніки, пожежного, аварійно-рятувального обладнання, засобів пожежогасіння, індивідуального захисту, зв’язку)</w:t>
            </w:r>
          </w:p>
          <w:p w14:paraId="05E29F02" w14:textId="7D529C77"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Забезпечення </w:t>
            </w:r>
            <w:proofErr w:type="spellStart"/>
            <w:r w:rsidRPr="009D357D">
              <w:rPr>
                <w:rFonts w:eastAsia="Times New Roman" w:cs="Times New Roman"/>
                <w:sz w:val="20"/>
                <w:szCs w:val="20"/>
                <w:lang w:eastAsia="uk-UA"/>
              </w:rPr>
              <w:t>пожежно</w:t>
            </w:r>
            <w:proofErr w:type="spellEnd"/>
            <w:r w:rsidRPr="009D357D">
              <w:rPr>
                <w:rFonts w:eastAsia="Times New Roman" w:cs="Times New Roman"/>
                <w:sz w:val="20"/>
                <w:szCs w:val="20"/>
                <w:lang w:eastAsia="uk-UA"/>
              </w:rPr>
              <w:t>-рятувальних підрозділів 6 ДПРЗ  ГУ ДСНС України у Дніпропетровській області  паливо-мастильними матеріалами, запасними частинами та спеціальним обладнанням для пожежного автомобіля для виконання заходів з ліквідації пожеж, аварій, стихійних лих та інших надзвичайних ситуацій та подій на території Межиріцької  сільської територіальної громади</w:t>
            </w:r>
          </w:p>
          <w:p w14:paraId="047B6F35" w14:textId="5A7A9E7A"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Придбання спецодягу для особового складу місцевої пожежної охорони</w:t>
            </w:r>
          </w:p>
        </w:tc>
      </w:tr>
      <w:tr w:rsidR="002104CB" w:rsidRPr="00706265" w14:paraId="5699EA5E" w14:textId="77777777" w:rsidTr="002104CB">
        <w:trPr>
          <w:trHeight w:val="470"/>
        </w:trPr>
        <w:tc>
          <w:tcPr>
            <w:tcW w:w="4178" w:type="dxa"/>
            <w:tcBorders>
              <w:top w:val="single" w:sz="4" w:space="0" w:color="auto"/>
              <w:left w:val="single" w:sz="4" w:space="0" w:color="auto"/>
              <w:bottom w:val="single" w:sz="4" w:space="0" w:color="auto"/>
              <w:right w:val="single" w:sz="4" w:space="0" w:color="auto"/>
            </w:tcBorders>
            <w:shd w:val="clear" w:color="auto" w:fill="auto"/>
            <w:vAlign w:val="center"/>
          </w:tcPr>
          <w:p w14:paraId="6644CFB0" w14:textId="4D1F7E7A" w:rsidR="002104CB" w:rsidRPr="00706265" w:rsidRDefault="009D357D" w:rsidP="008522A4">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c>
          <w:tcPr>
            <w:tcW w:w="5461" w:type="dxa"/>
            <w:tcBorders>
              <w:top w:val="single" w:sz="4" w:space="0" w:color="auto"/>
              <w:left w:val="nil"/>
              <w:bottom w:val="single" w:sz="4" w:space="0" w:color="auto"/>
              <w:right w:val="single" w:sz="4" w:space="0" w:color="auto"/>
            </w:tcBorders>
            <w:shd w:val="clear" w:color="auto" w:fill="auto"/>
            <w:vAlign w:val="center"/>
          </w:tcPr>
          <w:p w14:paraId="5949889E" w14:textId="01D38371"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Визначення, оцінка, аналіз та прогнозування ризиків виникнення НС (НП) на потенційно небезпечних об’єктах і територіях Межиріцької сільської територіальної громади</w:t>
            </w:r>
          </w:p>
          <w:p w14:paraId="750AFDD8" w14:textId="2C809B5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та впровадження актуального місцевого плану цивільного захисту</w:t>
            </w:r>
          </w:p>
          <w:p w14:paraId="41B94F9D" w14:textId="3BCF436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Проведення комплексу спільних заходів з місцевими правоохоронними органами щодо запобігання злочинності та охорони стратегічних об'єктів громади</w:t>
            </w:r>
          </w:p>
          <w:p w14:paraId="7D301585" w14:textId="066CC9C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Проведення комплексу заходів з підвищення кваліфікації рятувальників та підготовки представників ОМС щодо забезпечення цивільного захисту населення</w:t>
            </w:r>
          </w:p>
          <w:p w14:paraId="78E07949" w14:textId="07160BFD"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комплексу навчальних заходів для населення щодо дій у кризових ситуаціях (у випадках надання першої </w:t>
            </w:r>
            <w:proofErr w:type="spellStart"/>
            <w:r w:rsidRPr="009D357D">
              <w:rPr>
                <w:rFonts w:eastAsia="Times New Roman" w:cs="Times New Roman"/>
                <w:sz w:val="20"/>
                <w:szCs w:val="20"/>
                <w:lang w:eastAsia="uk-UA"/>
              </w:rPr>
              <w:t>домедичної</w:t>
            </w:r>
            <w:proofErr w:type="spellEnd"/>
            <w:r w:rsidRPr="009D357D">
              <w:rPr>
                <w:rFonts w:eastAsia="Times New Roman" w:cs="Times New Roman"/>
                <w:sz w:val="20"/>
                <w:szCs w:val="20"/>
                <w:lang w:eastAsia="uk-UA"/>
              </w:rPr>
              <w:t xml:space="preserve"> допомоги, пожеж, воєнних ризиків, мінної небезпеки тощо)</w:t>
            </w:r>
          </w:p>
        </w:tc>
      </w:tr>
    </w:tbl>
    <w:p w14:paraId="1FB18730" w14:textId="77777777" w:rsidR="009D1E26" w:rsidRPr="00706265" w:rsidRDefault="009D1E26" w:rsidP="009D1E26">
      <w:pPr>
        <w:rPr>
          <w:rFonts w:cs="Times New Roman"/>
          <w:sz w:val="20"/>
          <w:szCs w:val="20"/>
        </w:rPr>
      </w:pPr>
    </w:p>
    <w:p w14:paraId="789BFE26" w14:textId="77777777" w:rsidR="009D1E26" w:rsidRPr="00706265" w:rsidRDefault="009D1E26" w:rsidP="002617DF">
      <w:r w:rsidRPr="00706265">
        <w:t>Очікувані результати:</w:t>
      </w:r>
    </w:p>
    <w:p w14:paraId="2437FC69" w14:textId="22119227" w:rsidR="007318D4" w:rsidRDefault="007318D4" w:rsidP="001001CC">
      <w:pPr>
        <w:pStyle w:val="af3"/>
        <w:numPr>
          <w:ilvl w:val="0"/>
          <w:numId w:val="24"/>
        </w:numPr>
        <w:tabs>
          <w:tab w:val="left" w:pos="851"/>
        </w:tabs>
        <w:ind w:left="0" w:firstLine="709"/>
      </w:pPr>
      <w:r>
        <w:t>Оновлено матеріально-технічне забезпечення рятувальних</w:t>
      </w:r>
      <w:r w:rsidR="005316EA">
        <w:t xml:space="preserve"> </w:t>
      </w:r>
      <w:r>
        <w:t>/</w:t>
      </w:r>
      <w:r w:rsidR="005316EA">
        <w:t xml:space="preserve"> </w:t>
      </w:r>
      <w:r>
        <w:t>пожежних підрозділів (техніка, спорядження, ПММ).</w:t>
      </w:r>
    </w:p>
    <w:p w14:paraId="76866DD6" w14:textId="709EA2EC" w:rsidR="007318D4" w:rsidRDefault="007318D4" w:rsidP="001001CC">
      <w:pPr>
        <w:pStyle w:val="af3"/>
        <w:numPr>
          <w:ilvl w:val="0"/>
          <w:numId w:val="24"/>
        </w:numPr>
        <w:tabs>
          <w:tab w:val="left" w:pos="851"/>
        </w:tabs>
        <w:ind w:left="0" w:firstLine="709"/>
      </w:pPr>
      <w:r>
        <w:lastRenderedPageBreak/>
        <w:t>Проведено оцінку ризиків НС/НП та впроваджено актуальний місцевий план цивільного захисту.</w:t>
      </w:r>
    </w:p>
    <w:p w14:paraId="4949580C" w14:textId="1CB90C64" w:rsidR="007318D4" w:rsidRDefault="007318D4" w:rsidP="001001CC">
      <w:pPr>
        <w:pStyle w:val="af3"/>
        <w:numPr>
          <w:ilvl w:val="0"/>
          <w:numId w:val="24"/>
        </w:numPr>
        <w:tabs>
          <w:tab w:val="left" w:pos="851"/>
        </w:tabs>
        <w:ind w:left="0" w:firstLine="709"/>
      </w:pPr>
      <w:r>
        <w:t>Налагоджено спільні заходи з правоохоронними органами щодо охорони стратегічних об’єктів і профілактики злочинності.</w:t>
      </w:r>
    </w:p>
    <w:p w14:paraId="4D946960" w14:textId="5D1E92CE" w:rsidR="00212FEA" w:rsidRDefault="007318D4" w:rsidP="001001CC">
      <w:pPr>
        <w:pStyle w:val="af3"/>
        <w:numPr>
          <w:ilvl w:val="0"/>
          <w:numId w:val="24"/>
        </w:numPr>
        <w:tabs>
          <w:tab w:val="left" w:pos="851"/>
        </w:tabs>
        <w:ind w:left="0" w:firstLine="709"/>
      </w:pPr>
      <w:r>
        <w:t>Організовано регулярні тренування для населення та навчання персоналу ОМС</w:t>
      </w:r>
      <w:r w:rsidR="005316EA">
        <w:t xml:space="preserve"> </w:t>
      </w:r>
      <w:r>
        <w:t>/</w:t>
      </w:r>
      <w:r w:rsidR="005316EA">
        <w:t xml:space="preserve"> </w:t>
      </w:r>
      <w:r>
        <w:t>рятувальників.</w:t>
      </w:r>
    </w:p>
    <w:p w14:paraId="1BF43372" w14:textId="6159D02E" w:rsidR="009D1E26" w:rsidRPr="00212FEA" w:rsidRDefault="007318D4" w:rsidP="001001CC">
      <w:pPr>
        <w:pStyle w:val="af3"/>
        <w:numPr>
          <w:ilvl w:val="0"/>
          <w:numId w:val="24"/>
        </w:numPr>
        <w:tabs>
          <w:tab w:val="left" w:pos="851"/>
        </w:tabs>
        <w:ind w:left="0" w:firstLine="709"/>
      </w:pPr>
      <w:r>
        <w:t>Зменшено час реагування та підвищено готовність до комплексних кризових подій.</w:t>
      </w:r>
    </w:p>
    <w:p w14:paraId="5933EB0B" w14:textId="77777777" w:rsidR="004D37F5" w:rsidRPr="00706265" w:rsidRDefault="004D37F5" w:rsidP="002617DF"/>
    <w:p w14:paraId="026668FF" w14:textId="43777798" w:rsidR="009D1E26" w:rsidRPr="00706265" w:rsidRDefault="009D1E26" w:rsidP="002617DF">
      <w:r w:rsidRPr="00706265">
        <w:t>Індикатори виконання оперативної цілі:</w:t>
      </w:r>
    </w:p>
    <w:p w14:paraId="3A9DFB93" w14:textId="340009C1" w:rsidR="007318D4" w:rsidRDefault="007318D4" w:rsidP="001001CC">
      <w:pPr>
        <w:pStyle w:val="af3"/>
        <w:numPr>
          <w:ilvl w:val="0"/>
          <w:numId w:val="24"/>
        </w:numPr>
        <w:tabs>
          <w:tab w:val="left" w:pos="851"/>
        </w:tabs>
        <w:ind w:left="0" w:firstLine="709"/>
      </w:pPr>
      <w:r>
        <w:t>Кількість одиниць оновленої техніки/обладнання та рівень забезпеченості підрозділів.</w:t>
      </w:r>
    </w:p>
    <w:p w14:paraId="1297BFA7" w14:textId="13F81A76" w:rsidR="007318D4" w:rsidRDefault="007318D4" w:rsidP="001001CC">
      <w:pPr>
        <w:pStyle w:val="af3"/>
        <w:numPr>
          <w:ilvl w:val="0"/>
          <w:numId w:val="24"/>
        </w:numPr>
        <w:tabs>
          <w:tab w:val="left" w:pos="851"/>
        </w:tabs>
        <w:ind w:left="0" w:firstLine="709"/>
      </w:pPr>
      <w:r>
        <w:t>Кількість проведених навчань</w:t>
      </w:r>
      <w:r w:rsidR="005316EA">
        <w:t xml:space="preserve"> </w:t>
      </w:r>
      <w:r>
        <w:t>/</w:t>
      </w:r>
      <w:r w:rsidR="005316EA">
        <w:t xml:space="preserve"> </w:t>
      </w:r>
      <w:r>
        <w:t>тренувань і охоплення населення (учасники).</w:t>
      </w:r>
    </w:p>
    <w:p w14:paraId="36CF607B" w14:textId="3D877C99" w:rsidR="007318D4" w:rsidRDefault="007318D4" w:rsidP="001001CC">
      <w:pPr>
        <w:pStyle w:val="af3"/>
        <w:numPr>
          <w:ilvl w:val="0"/>
          <w:numId w:val="24"/>
        </w:numPr>
        <w:tabs>
          <w:tab w:val="left" w:pos="851"/>
        </w:tabs>
        <w:ind w:left="0" w:firstLine="709"/>
      </w:pPr>
      <w:r>
        <w:t>Наявність актуального плану ЦЗ, кількість відпрацьованих сценаріїв реагування.</w:t>
      </w:r>
    </w:p>
    <w:p w14:paraId="3AA1A49B" w14:textId="3A235DCF" w:rsidR="00EA4DF7" w:rsidRPr="00706265" w:rsidRDefault="007318D4" w:rsidP="001001CC">
      <w:pPr>
        <w:pStyle w:val="af3"/>
        <w:numPr>
          <w:ilvl w:val="0"/>
          <w:numId w:val="24"/>
        </w:numPr>
        <w:tabs>
          <w:tab w:val="left" w:pos="851"/>
        </w:tabs>
        <w:ind w:left="0" w:firstLine="709"/>
      </w:pPr>
      <w:r>
        <w:t>Час прибуття підрозділів на виклик (середній</w:t>
      </w:r>
      <w:r w:rsidR="005316EA">
        <w:t xml:space="preserve"> </w:t>
      </w:r>
      <w:r>
        <w:t>/</w:t>
      </w:r>
      <w:r w:rsidR="005316EA">
        <w:t xml:space="preserve"> </w:t>
      </w:r>
      <w:r>
        <w:t>цільовий показник).</w:t>
      </w:r>
    </w:p>
    <w:p w14:paraId="22319783" w14:textId="638E4741" w:rsidR="00EA4DF7" w:rsidRPr="00706265" w:rsidRDefault="00EA4DF7" w:rsidP="00EA4DF7"/>
    <w:p w14:paraId="65F9E52C" w14:textId="38372151" w:rsidR="009D1E26" w:rsidRPr="00B64B5C" w:rsidRDefault="009D1E26" w:rsidP="002617DF">
      <w:pPr>
        <w:pStyle w:val="2"/>
      </w:pPr>
      <w:bookmarkStart w:id="33" w:name="_Toc217070399"/>
      <w:r w:rsidRPr="00B64B5C">
        <w:t xml:space="preserve">Стратегічна ціль 4: </w:t>
      </w:r>
      <w:r w:rsidR="00E87C37" w:rsidRPr="00B64B5C">
        <w:t>Підвищення якості управління та енергоефективності</w:t>
      </w:r>
      <w:bookmarkEnd w:id="33"/>
    </w:p>
    <w:p w14:paraId="790C7E7E" w14:textId="390A93E1" w:rsidR="00E87C37" w:rsidRDefault="00081476" w:rsidP="00E87C37">
      <w:r w:rsidRPr="00706265">
        <w:t xml:space="preserve">Метою стратегічної цілі 4 є </w:t>
      </w:r>
      <w:r w:rsidR="00E87C37">
        <w:t xml:space="preserve">підвищити інституційну спроможність і якість управлінських процесів через </w:t>
      </w:r>
      <w:proofErr w:type="spellStart"/>
      <w:r w:rsidR="00E87C37">
        <w:t>цифровізацію</w:t>
      </w:r>
      <w:proofErr w:type="spellEnd"/>
      <w:r w:rsidR="00E87C37">
        <w:t>, відкритість даних та комунікації, а також забезпечити скорочення енерговитрат і підвищити енергетичну стійкість комунальної інфраструктури, з розширенням використання відновлювальних джерел енергії</w:t>
      </w:r>
      <w:r w:rsidR="005048F8">
        <w:t xml:space="preserve"> (ВДЕ)</w:t>
      </w:r>
      <w:r w:rsidR="00E87C37">
        <w:t xml:space="preserve">. </w:t>
      </w:r>
    </w:p>
    <w:p w14:paraId="7F177D1D" w14:textId="77777777" w:rsidR="00B64B5C" w:rsidRDefault="00F52A61" w:rsidP="00E87C37">
      <w:r>
        <w:t>Дана</w:t>
      </w:r>
      <w:r w:rsidR="00E87C37">
        <w:t xml:space="preserve"> ціль є необхідною, оскільки сценарії розвитку вказують на ризик повільного зростання інституційної спроможності, розбалансованості портфеля проєктів </w:t>
      </w:r>
      <w:r>
        <w:t xml:space="preserve">місцевого розвитку </w:t>
      </w:r>
      <w:r w:rsidR="00E87C37">
        <w:t>та кадрових обмежень, через що стратегічні напрями можуть залишатися на рівні намірів або пілот</w:t>
      </w:r>
      <w:r>
        <w:t>ної реалізації</w:t>
      </w:r>
      <w:r w:rsidR="00E87C37">
        <w:t>.</w:t>
      </w:r>
      <w:r>
        <w:t xml:space="preserve"> </w:t>
      </w:r>
    </w:p>
    <w:p w14:paraId="652F5933" w14:textId="77777777" w:rsidR="00B64B5C" w:rsidRDefault="00E87C37" w:rsidP="00E87C37">
      <w:r>
        <w:t xml:space="preserve">Окремо зафіксовано дефіцит кадрів в ОМС у сферах фінансів, </w:t>
      </w:r>
      <w:proofErr w:type="spellStart"/>
      <w:r>
        <w:t>проєктного</w:t>
      </w:r>
      <w:proofErr w:type="spellEnd"/>
      <w:r>
        <w:t xml:space="preserve"> менеджменту, містобудування та стратегічного планування, що прямо знижує здатність залучати гранти та готувати конкурентні </w:t>
      </w:r>
      <w:proofErr w:type="spellStart"/>
      <w:r w:rsidR="00F52A61">
        <w:t>проєктні</w:t>
      </w:r>
      <w:proofErr w:type="spellEnd"/>
      <w:r w:rsidR="00F52A61">
        <w:t xml:space="preserve"> </w:t>
      </w:r>
      <w:r>
        <w:t xml:space="preserve">заявки. Додатковий управлінський виклик — комунікації: значна частка мешканців отримує інформацію із </w:t>
      </w:r>
      <w:proofErr w:type="spellStart"/>
      <w:r>
        <w:t>соцмереж</w:t>
      </w:r>
      <w:proofErr w:type="spellEnd"/>
      <w:r>
        <w:t xml:space="preserve">, але вагома роль чуток свідчить про потребу посилення прозорих офіційних каналів та довіри. Одночасно існує ризик цифрового розриву між центром і периферією: нерівномірність інтернет-покриття обмежує доступ до е-послуг, дистанційної освіти та </w:t>
      </w:r>
      <w:proofErr w:type="spellStart"/>
      <w:r>
        <w:t>телемедицини</w:t>
      </w:r>
      <w:proofErr w:type="spellEnd"/>
      <w:r>
        <w:t xml:space="preserve">, посилюючи нерівність можливостей і відтік молоді. </w:t>
      </w:r>
    </w:p>
    <w:p w14:paraId="44334E91" w14:textId="4327B3F3" w:rsidR="00E87C37" w:rsidRDefault="00E87C37" w:rsidP="00E87C37">
      <w:r>
        <w:t>У енергетичній частині важливість цілі обумовлена структурними проблемами (зокрема низькою газифікацією) та потребою зменшувати витрати на утримання об’єктів. Реалістичний сценарій підкреслює, що енергоефективні заходи дають накопичувальний ефект економії та зменшення аварійності, формуючи внутрішній ресурс для інших пріоритетів. Також профіль громади фіксує наявність виробництва електроенергії з ВДЕ (</w:t>
      </w:r>
      <w:r w:rsidR="005048F8">
        <w:t xml:space="preserve">з використанням </w:t>
      </w:r>
      <w:r>
        <w:t>сонячн</w:t>
      </w:r>
      <w:r w:rsidR="005048F8">
        <w:t>их</w:t>
      </w:r>
      <w:r>
        <w:t xml:space="preserve"> електростанці</w:t>
      </w:r>
      <w:r w:rsidR="005048F8">
        <w:t>й</w:t>
      </w:r>
      <w:r>
        <w:t xml:space="preserve">), що створює практичну основу для розвитку альтернативної енергетики. </w:t>
      </w:r>
    </w:p>
    <w:p w14:paraId="6ABE36EF" w14:textId="7EBE8DEA" w:rsidR="00081476" w:rsidRPr="00706265" w:rsidRDefault="00E87C37" w:rsidP="00E87C37">
      <w:r>
        <w:t>Таким чином, виконання цілі є «системним підсилювачем» усіх інших стратегічних цілей: воно забезпечує керованість, фінансову дисципліну, доступ до зовнішніх ресурсів та стійкість інфраструктури.</w:t>
      </w:r>
    </w:p>
    <w:p w14:paraId="3FDA19AE" w14:textId="0200745E" w:rsidR="00081476" w:rsidRDefault="00A20953" w:rsidP="00A20953">
      <w:r w:rsidRPr="00706265">
        <w:t xml:space="preserve">Стратегічна ціль 4 досягається через реалізацію таких оперативних цілей: </w:t>
      </w:r>
    </w:p>
    <w:p w14:paraId="4A3B941F" w14:textId="623F63BA" w:rsidR="005048F8" w:rsidRDefault="005048F8" w:rsidP="005048F8">
      <w:pPr>
        <w:pStyle w:val="af3"/>
        <w:numPr>
          <w:ilvl w:val="0"/>
          <w:numId w:val="42"/>
        </w:numPr>
        <w:tabs>
          <w:tab w:val="left" w:pos="709"/>
        </w:tabs>
        <w:ind w:left="0" w:firstLine="567"/>
      </w:pPr>
      <w:r>
        <w:t>Операційна ціль 4.1. Підвищення якості управління та адміністративної інфраструктури у громаді</w:t>
      </w:r>
      <w:r w:rsidR="00091669">
        <w:t>.</w:t>
      </w:r>
    </w:p>
    <w:p w14:paraId="3C6A95EF" w14:textId="34E1B18E" w:rsidR="005048F8" w:rsidRDefault="005048F8" w:rsidP="005048F8">
      <w:pPr>
        <w:pStyle w:val="af3"/>
        <w:numPr>
          <w:ilvl w:val="0"/>
          <w:numId w:val="42"/>
        </w:numPr>
        <w:tabs>
          <w:tab w:val="left" w:pos="709"/>
        </w:tabs>
        <w:ind w:left="0" w:firstLine="567"/>
      </w:pPr>
      <w:r>
        <w:t>Операційна ціль 4.2. Підвищення енергоефективності громади</w:t>
      </w:r>
      <w:r w:rsidR="00091669">
        <w:t>.</w:t>
      </w:r>
    </w:p>
    <w:p w14:paraId="667CE4A1" w14:textId="516553D3" w:rsidR="005048F8" w:rsidRPr="00706265" w:rsidRDefault="005048F8" w:rsidP="005048F8">
      <w:pPr>
        <w:pStyle w:val="af3"/>
        <w:numPr>
          <w:ilvl w:val="0"/>
          <w:numId w:val="42"/>
        </w:numPr>
        <w:tabs>
          <w:tab w:val="left" w:pos="709"/>
        </w:tabs>
        <w:ind w:left="0" w:firstLine="567"/>
      </w:pPr>
      <w:r>
        <w:t>Операційна ціль 4.3. Розвиток альтернативної енергетики у громаді</w:t>
      </w:r>
      <w:r w:rsidR="00091669">
        <w:t>.</w:t>
      </w:r>
    </w:p>
    <w:p w14:paraId="75F15D4A" w14:textId="77777777" w:rsidR="002617DF" w:rsidRPr="00706265" w:rsidRDefault="002617DF" w:rsidP="002617DF"/>
    <w:p w14:paraId="62C05B55" w14:textId="77777777" w:rsidR="004F0C92" w:rsidRDefault="004F0C92" w:rsidP="009A0080">
      <w:pPr>
        <w:rPr>
          <w:b/>
          <w:bCs/>
          <w:lang w:val="ru-RU"/>
        </w:rPr>
      </w:pPr>
      <w:r w:rsidRPr="004F0C92">
        <w:rPr>
          <w:b/>
          <w:bCs/>
        </w:rPr>
        <w:t>Операційна ціль 4.1: Підвищення якості управління та адміністративної інфраструктури у громаді</w:t>
      </w:r>
      <w:r>
        <w:rPr>
          <w:b/>
          <w:bCs/>
          <w:lang w:val="ru-RU"/>
        </w:rPr>
        <w:t>.</w:t>
      </w:r>
    </w:p>
    <w:p w14:paraId="70D0C3B1" w14:textId="7CEB4D77" w:rsidR="009A0080" w:rsidRPr="00706265" w:rsidRDefault="004F0C92" w:rsidP="009A0080">
      <w:r w:rsidRPr="004F0C92">
        <w:t xml:space="preserve">Підвищення якості врядування є передумовою реалізації всіх стратегічних напрямів, зокрема залучення інвестицій, реалізації інфраструктурних проєктів та зростання довіри </w:t>
      </w:r>
      <w:r w:rsidRPr="004F0C92">
        <w:lastRenderedPageBreak/>
        <w:t xml:space="preserve">мешканців. У громаді мешканці серед бар’єрів розвитку називають обмежене фінансування, </w:t>
      </w:r>
      <w:proofErr w:type="spellStart"/>
      <w:r w:rsidRPr="004F0C92">
        <w:t>безпекову</w:t>
      </w:r>
      <w:proofErr w:type="spellEnd"/>
      <w:r w:rsidRPr="004F0C92">
        <w:t xml:space="preserve"> ситуацію та недостатню громадську активність, що потребує якісної комунікації, прозорості та інструментів участі. Водночас кадровий дефіцит в ОМС та потреба в цифрових рішеннях зумовлюють необхідність електронного документообігу, баз даних, </w:t>
      </w:r>
      <w:proofErr w:type="spellStart"/>
      <w:r w:rsidRPr="004F0C92">
        <w:t>кібербезпеки</w:t>
      </w:r>
      <w:proofErr w:type="spellEnd"/>
      <w:r w:rsidRPr="004F0C92">
        <w:t xml:space="preserve"> та </w:t>
      </w:r>
      <w:proofErr w:type="spellStart"/>
      <w:r w:rsidRPr="004F0C92">
        <w:t>партнерств</w:t>
      </w:r>
      <w:proofErr w:type="spellEnd"/>
      <w:r w:rsidRPr="004F0C92">
        <w:t xml:space="preserve"> для залучення ресурсів.</w:t>
      </w:r>
    </w:p>
    <w:p w14:paraId="5CA29666" w14:textId="63CB06E4" w:rsidR="009A0080" w:rsidRPr="00706265" w:rsidRDefault="00ED7F6A" w:rsidP="009A0080">
      <w:r w:rsidRPr="00706265">
        <w:t>Проблеми, на вирішення яких спрямована ціль:</w:t>
      </w:r>
    </w:p>
    <w:p w14:paraId="394169F4" w14:textId="59B35083" w:rsidR="004F0C92" w:rsidRDefault="004F0C92" w:rsidP="001001CC">
      <w:pPr>
        <w:pStyle w:val="af3"/>
        <w:numPr>
          <w:ilvl w:val="0"/>
          <w:numId w:val="25"/>
        </w:numPr>
        <w:tabs>
          <w:tab w:val="left" w:pos="851"/>
        </w:tabs>
        <w:ind w:left="0" w:firstLine="709"/>
      </w:pPr>
      <w:r>
        <w:t xml:space="preserve">Дефіцит кадрів та перевантаження функцій в ОМС, нестача фахівців із </w:t>
      </w:r>
      <w:proofErr w:type="spellStart"/>
      <w:r>
        <w:t>проєктного</w:t>
      </w:r>
      <w:proofErr w:type="spellEnd"/>
      <w:r>
        <w:t xml:space="preserve"> менеджменту</w:t>
      </w:r>
      <w:r w:rsidR="00821415">
        <w:t xml:space="preserve"> </w:t>
      </w:r>
      <w:r>
        <w:t>/</w:t>
      </w:r>
      <w:r w:rsidR="00821415">
        <w:t xml:space="preserve"> </w:t>
      </w:r>
      <w:r>
        <w:t xml:space="preserve">планування. </w:t>
      </w:r>
    </w:p>
    <w:p w14:paraId="280D118A" w14:textId="067AB530" w:rsidR="004F0C92" w:rsidRDefault="004F0C92" w:rsidP="001001CC">
      <w:pPr>
        <w:pStyle w:val="af3"/>
        <w:numPr>
          <w:ilvl w:val="0"/>
          <w:numId w:val="25"/>
        </w:numPr>
        <w:tabs>
          <w:tab w:val="left" w:pos="851"/>
        </w:tabs>
        <w:ind w:left="0" w:firstLine="709"/>
      </w:pPr>
      <w:r>
        <w:t xml:space="preserve">Низька громадська активність та недостатній зворотний зв’язок з мешканцями. </w:t>
      </w:r>
    </w:p>
    <w:p w14:paraId="3636CAC5" w14:textId="4AEBB969" w:rsidR="004F0C92" w:rsidRDefault="004F0C92" w:rsidP="001001CC">
      <w:pPr>
        <w:pStyle w:val="af3"/>
        <w:numPr>
          <w:ilvl w:val="0"/>
          <w:numId w:val="25"/>
        </w:numPr>
        <w:tabs>
          <w:tab w:val="left" w:pos="851"/>
        </w:tabs>
        <w:ind w:left="0" w:firstLine="709"/>
      </w:pPr>
      <w:r>
        <w:t xml:space="preserve">Недостатній рівень </w:t>
      </w:r>
      <w:proofErr w:type="spellStart"/>
      <w:r>
        <w:t>цифровізації</w:t>
      </w:r>
      <w:proofErr w:type="spellEnd"/>
      <w:r>
        <w:t xml:space="preserve"> управлінських процесів і </w:t>
      </w:r>
      <w:proofErr w:type="spellStart"/>
      <w:r>
        <w:t>кіберстійкості</w:t>
      </w:r>
      <w:proofErr w:type="spellEnd"/>
      <w:r>
        <w:t xml:space="preserve">. </w:t>
      </w:r>
    </w:p>
    <w:p w14:paraId="594CB6E1" w14:textId="0C7E570A" w:rsidR="009A0080" w:rsidRDefault="004F0C92" w:rsidP="001001CC">
      <w:pPr>
        <w:pStyle w:val="af3"/>
        <w:numPr>
          <w:ilvl w:val="0"/>
          <w:numId w:val="25"/>
        </w:numPr>
        <w:tabs>
          <w:tab w:val="left" w:pos="851"/>
        </w:tabs>
        <w:ind w:left="0" w:firstLine="709"/>
      </w:pPr>
      <w:r>
        <w:t xml:space="preserve">Обмеженість </w:t>
      </w:r>
      <w:proofErr w:type="spellStart"/>
      <w:r>
        <w:t>партнерств</w:t>
      </w:r>
      <w:proofErr w:type="spellEnd"/>
      <w:r>
        <w:t xml:space="preserve"> і системної грантової роботи за умов низької фінансової спроможності.</w:t>
      </w:r>
    </w:p>
    <w:p w14:paraId="158EB032" w14:textId="77777777" w:rsidR="00821415" w:rsidRPr="00706265" w:rsidRDefault="00821415" w:rsidP="00821415">
      <w:pPr>
        <w:tabs>
          <w:tab w:val="left" w:pos="851"/>
        </w:tabs>
        <w:ind w:firstLine="0"/>
      </w:pPr>
    </w:p>
    <w:p w14:paraId="096E976B" w14:textId="706D5409" w:rsidR="009D1E26" w:rsidRPr="00706265" w:rsidRDefault="009D1E26" w:rsidP="002617DF">
      <w:pPr>
        <w:ind w:firstLine="0"/>
        <w:jc w:val="center"/>
      </w:pPr>
      <w:r w:rsidRPr="00706265">
        <w:t xml:space="preserve">Таблиця </w:t>
      </w:r>
      <w:r w:rsidR="00777A0E" w:rsidRPr="00706265">
        <w:t>1</w:t>
      </w:r>
      <w:r w:rsidR="00F6368F">
        <w:t>3</w:t>
      </w:r>
      <w:r w:rsidR="00777A0E" w:rsidRPr="00706265">
        <w:t xml:space="preserve"> </w:t>
      </w:r>
      <w:r w:rsidRPr="00706265">
        <w:t>– Потенційні сфери реалізації оперативної цілі 4.1 «</w:t>
      </w:r>
      <w:r w:rsidR="002104CB" w:rsidRPr="002104CB">
        <w:t>Підвищення якості управління та адміністративної інфраструктури у громаді</w:t>
      </w:r>
      <w:r w:rsidRPr="00706265">
        <w:t>»</w:t>
      </w:r>
    </w:p>
    <w:tbl>
      <w:tblPr>
        <w:tblW w:w="9639" w:type="dxa"/>
        <w:tblLook w:val="04A0" w:firstRow="1" w:lastRow="0" w:firstColumn="1" w:lastColumn="0" w:noHBand="0" w:noVBand="1"/>
      </w:tblPr>
      <w:tblGrid>
        <w:gridCol w:w="3397"/>
        <w:gridCol w:w="6242"/>
      </w:tblGrid>
      <w:tr w:rsidR="00AA3E27" w:rsidRPr="00B5539A" w14:paraId="13CA0D8A" w14:textId="77777777" w:rsidTr="00DF7B88">
        <w:trPr>
          <w:trHeight w:val="188"/>
          <w:tblHeader/>
        </w:trPr>
        <w:tc>
          <w:tcPr>
            <w:tcW w:w="339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2B3A8BA" w14:textId="4E0094F5" w:rsidR="00AA3E27" w:rsidRPr="00B5539A"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Завдання, на досягнення якого спрямований </w:t>
            </w:r>
            <w:r>
              <w:rPr>
                <w:rFonts w:eastAsia="Times New Roman" w:cs="Times New Roman"/>
                <w:b/>
                <w:bCs/>
                <w:color w:val="000000"/>
                <w:sz w:val="20"/>
                <w:szCs w:val="20"/>
                <w:lang w:eastAsia="uk-UA"/>
              </w:rPr>
              <w:t xml:space="preserve">потенційний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 xml:space="preserve"> / програма місцевого розвитку</w:t>
            </w:r>
          </w:p>
        </w:tc>
        <w:tc>
          <w:tcPr>
            <w:tcW w:w="6242" w:type="dxa"/>
            <w:tcBorders>
              <w:top w:val="single" w:sz="4" w:space="0" w:color="auto"/>
              <w:left w:val="nil"/>
              <w:bottom w:val="single" w:sz="4" w:space="0" w:color="auto"/>
              <w:right w:val="single" w:sz="4" w:space="0" w:color="auto"/>
            </w:tcBorders>
            <w:shd w:val="clear" w:color="000000" w:fill="D9E1F2"/>
            <w:vAlign w:val="center"/>
            <w:hideMark/>
          </w:tcPr>
          <w:p w14:paraId="715CE4FF" w14:textId="6F71D233" w:rsidR="00AA3E27" w:rsidRPr="00B5539A" w:rsidRDefault="00AA3E27" w:rsidP="00AA3E27">
            <w:pPr>
              <w:ind w:firstLine="0"/>
              <w:jc w:val="center"/>
              <w:rPr>
                <w:rFonts w:eastAsia="Times New Roman" w:cs="Times New Roman"/>
                <w:b/>
                <w:bCs/>
                <w:color w:val="000000"/>
                <w:sz w:val="20"/>
                <w:szCs w:val="20"/>
                <w:lang w:eastAsia="uk-UA"/>
              </w:rPr>
            </w:pPr>
            <w:r w:rsidRPr="001112B8">
              <w:rPr>
                <w:rFonts w:eastAsia="Times New Roman" w:cs="Times New Roman"/>
                <w:b/>
                <w:bCs/>
                <w:color w:val="000000"/>
                <w:sz w:val="20"/>
                <w:szCs w:val="20"/>
                <w:lang w:eastAsia="uk-UA"/>
              </w:rPr>
              <w:t xml:space="preserve">Назва </w:t>
            </w:r>
            <w:r>
              <w:rPr>
                <w:rFonts w:eastAsia="Times New Roman" w:cs="Times New Roman"/>
                <w:b/>
                <w:bCs/>
                <w:color w:val="000000"/>
                <w:sz w:val="20"/>
                <w:szCs w:val="20"/>
                <w:lang w:eastAsia="uk-UA"/>
              </w:rPr>
              <w:t>потенційного</w:t>
            </w:r>
            <w:r w:rsidRPr="001112B8">
              <w:rPr>
                <w:rFonts w:eastAsia="Times New Roman" w:cs="Times New Roman"/>
                <w:b/>
                <w:bCs/>
                <w:color w:val="000000"/>
                <w:sz w:val="20"/>
                <w:szCs w:val="20"/>
                <w:lang w:eastAsia="uk-UA"/>
              </w:rPr>
              <w:t xml:space="preserve"> </w:t>
            </w:r>
            <w:r w:rsidR="004C6FF8">
              <w:rPr>
                <w:rFonts w:eastAsia="Times New Roman" w:cs="Times New Roman"/>
                <w:b/>
                <w:bCs/>
                <w:color w:val="000000"/>
                <w:sz w:val="20"/>
                <w:szCs w:val="20"/>
                <w:lang w:eastAsia="uk-UA"/>
              </w:rPr>
              <w:t>проєкт</w:t>
            </w:r>
            <w:r w:rsidRPr="001112B8">
              <w:rPr>
                <w:rFonts w:eastAsia="Times New Roman" w:cs="Times New Roman"/>
                <w:b/>
                <w:bCs/>
                <w:color w:val="000000"/>
                <w:sz w:val="20"/>
                <w:szCs w:val="20"/>
                <w:lang w:eastAsia="uk-UA"/>
              </w:rPr>
              <w:t>у</w:t>
            </w:r>
            <w:r>
              <w:rPr>
                <w:rFonts w:eastAsia="Times New Roman" w:cs="Times New Roman"/>
                <w:b/>
                <w:bCs/>
                <w:color w:val="000000"/>
                <w:sz w:val="20"/>
                <w:szCs w:val="20"/>
                <w:lang w:eastAsia="uk-UA"/>
              </w:rPr>
              <w:t xml:space="preserve"> / програми</w:t>
            </w:r>
            <w:r w:rsidRPr="001112B8">
              <w:rPr>
                <w:rFonts w:eastAsia="Times New Roman" w:cs="Times New Roman"/>
                <w:b/>
                <w:bCs/>
                <w:color w:val="000000"/>
                <w:sz w:val="20"/>
                <w:szCs w:val="20"/>
                <w:lang w:eastAsia="uk-UA"/>
              </w:rPr>
              <w:t xml:space="preserve"> місцевого розвитку</w:t>
            </w:r>
          </w:p>
        </w:tc>
      </w:tr>
      <w:tr w:rsidR="009D1E26" w:rsidRPr="00B5539A" w14:paraId="54CA8E9E" w14:textId="77777777" w:rsidTr="000654F3">
        <w:trPr>
          <w:trHeight w:val="264"/>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49762732" w14:textId="7B38B96C" w:rsidR="009D1E26" w:rsidRPr="00B5539A" w:rsidRDefault="00C90A83" w:rsidP="002617DF">
            <w:pPr>
              <w:ind w:firstLine="0"/>
              <w:jc w:val="center"/>
              <w:rPr>
                <w:rFonts w:eastAsia="Times New Roman" w:cs="Times New Roman"/>
                <w:b/>
                <w:bCs/>
                <w:color w:val="FFFFFF"/>
                <w:sz w:val="20"/>
                <w:szCs w:val="20"/>
                <w:lang w:eastAsia="uk-UA"/>
              </w:rPr>
            </w:pPr>
            <w:r w:rsidRPr="00C90A83">
              <w:rPr>
                <w:rFonts w:eastAsia="Times New Roman" w:cs="Times New Roman"/>
                <w:b/>
                <w:bCs/>
                <w:color w:val="FFFFFF"/>
                <w:sz w:val="20"/>
                <w:szCs w:val="20"/>
                <w:lang w:eastAsia="uk-UA"/>
              </w:rPr>
              <w:t xml:space="preserve">Операційна ціль 4.1: </w:t>
            </w:r>
            <w:r w:rsidR="002104CB" w:rsidRPr="002104CB">
              <w:rPr>
                <w:rFonts w:eastAsia="Times New Roman" w:cs="Times New Roman"/>
                <w:b/>
                <w:bCs/>
                <w:color w:val="FFFFFF"/>
                <w:sz w:val="20"/>
                <w:szCs w:val="20"/>
                <w:lang w:eastAsia="uk-UA"/>
              </w:rPr>
              <w:t>Підвищення якості управління та адміністративної інфраструктури у громаді</w:t>
            </w:r>
          </w:p>
        </w:tc>
      </w:tr>
      <w:tr w:rsidR="00706265" w:rsidRPr="00706265" w14:paraId="3982220D"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CE1AFD" w14:textId="0F27EF1B" w:rsidR="000654F3"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4.1.1. Зміцнити матеріально-технічну базу органів місцевого самоврядування</w:t>
            </w:r>
          </w:p>
        </w:tc>
        <w:tc>
          <w:tcPr>
            <w:tcW w:w="6242" w:type="dxa"/>
            <w:tcBorders>
              <w:top w:val="single" w:sz="4" w:space="0" w:color="auto"/>
              <w:left w:val="nil"/>
              <w:bottom w:val="single" w:sz="4" w:space="0" w:color="auto"/>
              <w:right w:val="single" w:sz="4" w:space="0" w:color="auto"/>
            </w:tcBorders>
            <w:shd w:val="clear" w:color="auto" w:fill="auto"/>
            <w:vAlign w:val="center"/>
          </w:tcPr>
          <w:p w14:paraId="0C33971A" w14:textId="39471E0A"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Капітальний ремонт будівлі сільської ради за адресою: вул. Центральна, 28А, с. Карабинівка Павлоградського району Дніпропетровської області</w:t>
            </w:r>
            <w:r w:rsidR="00ED64D4">
              <w:rPr>
                <w:rFonts w:eastAsia="Times New Roman" w:cs="Times New Roman"/>
                <w:sz w:val="20"/>
                <w:szCs w:val="20"/>
                <w:lang w:eastAsia="uk-UA"/>
              </w:rPr>
              <w:t>. Коригування</w:t>
            </w:r>
          </w:p>
          <w:p w14:paraId="72EE42B6" w14:textId="0F15816A" w:rsidR="000654F3"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Оновлення комп'ютерної техніки, програмного забезпечення та інших технічних засобів у діяльності ОМС та їх підрозділів</w:t>
            </w:r>
          </w:p>
        </w:tc>
      </w:tr>
      <w:tr w:rsidR="002104CB" w:rsidRPr="00706265" w14:paraId="59DDA0B0"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C7478A0" w14:textId="39D69D92"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w:t>
            </w:r>
            <w:r w:rsidR="00862D6D">
              <w:rPr>
                <w:rFonts w:eastAsia="Times New Roman" w:cs="Times New Roman"/>
                <w:sz w:val="20"/>
                <w:szCs w:val="20"/>
                <w:lang w:val="ru-RU" w:eastAsia="uk-UA"/>
              </w:rPr>
              <w:t>1</w:t>
            </w:r>
            <w:r w:rsidRPr="009D357D">
              <w:rPr>
                <w:rFonts w:eastAsia="Times New Roman" w:cs="Times New Roman"/>
                <w:sz w:val="20"/>
                <w:szCs w:val="20"/>
                <w:lang w:eastAsia="uk-UA"/>
              </w:rPr>
              <w:t>.</w:t>
            </w:r>
            <w:r w:rsidR="00862D6D">
              <w:rPr>
                <w:rFonts w:eastAsia="Times New Roman" w:cs="Times New Roman"/>
                <w:sz w:val="20"/>
                <w:szCs w:val="20"/>
                <w:lang w:val="ru-RU" w:eastAsia="uk-UA"/>
              </w:rPr>
              <w:t>2</w:t>
            </w:r>
            <w:r w:rsidRPr="009D357D">
              <w:rPr>
                <w:rFonts w:eastAsia="Times New Roman" w:cs="Times New Roman"/>
                <w:sz w:val="20"/>
                <w:szCs w:val="20"/>
                <w:lang w:eastAsia="uk-UA"/>
              </w:rPr>
              <w:t>. Посилити комунікаційну діяльність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6E04469C" w14:textId="0E96B2C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комунікаційної стратегії громади</w:t>
            </w:r>
          </w:p>
          <w:p w14:paraId="3515B64C" w14:textId="233A4C5E"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Розробка бренд-буку громади (в т. ч. створення візуальних та комунікаційних стандартів для використання в офіційних і маркетингових матеріалах громади)</w:t>
            </w:r>
          </w:p>
          <w:p w14:paraId="0B4464D9" w14:textId="76136EC4"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w:t>
            </w:r>
            <w:proofErr w:type="spellStart"/>
            <w:r w:rsidRPr="009D357D">
              <w:rPr>
                <w:rFonts w:eastAsia="Times New Roman" w:cs="Times New Roman"/>
                <w:sz w:val="20"/>
                <w:szCs w:val="20"/>
                <w:lang w:eastAsia="uk-UA"/>
              </w:rPr>
              <w:t>промоційної</w:t>
            </w:r>
            <w:proofErr w:type="spellEnd"/>
            <w:r w:rsidRPr="009D357D">
              <w:rPr>
                <w:rFonts w:eastAsia="Times New Roman" w:cs="Times New Roman"/>
                <w:sz w:val="20"/>
                <w:szCs w:val="20"/>
                <w:lang w:eastAsia="uk-UA"/>
              </w:rPr>
              <w:t xml:space="preserve"> кампанії громади для пошуку інвесторів, партнерів та популяризації громади</w:t>
            </w:r>
          </w:p>
        </w:tc>
      </w:tr>
      <w:tr w:rsidR="002104CB" w:rsidRPr="00706265" w14:paraId="07CC680E"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354B79D" w14:textId="5A20B83D"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4.1.3. Забезпечити розбудову цифрової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75492FB1" w14:textId="5F62642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Запровадження системи електронного документообігу у сільській раді та старостинських округах</w:t>
            </w:r>
          </w:p>
          <w:p w14:paraId="13B78341" w14:textId="34284FBF"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Створення єдиної електронної бази даних громади для управління та комунікацій з громадськістю</w:t>
            </w:r>
          </w:p>
          <w:p w14:paraId="02330219" w14:textId="477485FC"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Підключення усіх старостинських округів та соціальних закладів до стабільного широкосмугового інтернету (через держпрограму «Інтернет-субвенція»)</w:t>
            </w:r>
          </w:p>
          <w:p w14:paraId="79E4365F" w14:textId="5B7FDD6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Встановлення публічних </w:t>
            </w:r>
            <w:proofErr w:type="spellStart"/>
            <w:r w:rsidRPr="009D357D">
              <w:rPr>
                <w:rFonts w:eastAsia="Times New Roman" w:cs="Times New Roman"/>
                <w:sz w:val="20"/>
                <w:szCs w:val="20"/>
                <w:lang w:eastAsia="uk-UA"/>
              </w:rPr>
              <w:t>Wi-Fi</w:t>
            </w:r>
            <w:proofErr w:type="spellEnd"/>
            <w:r w:rsidRPr="009D357D">
              <w:rPr>
                <w:rFonts w:eastAsia="Times New Roman" w:cs="Times New Roman"/>
                <w:sz w:val="20"/>
                <w:szCs w:val="20"/>
                <w:lang w:eastAsia="uk-UA"/>
              </w:rPr>
              <w:t xml:space="preserve"> зон у громадських місцях громади (в т. ч. у всіх старостатах)</w:t>
            </w:r>
          </w:p>
          <w:p w14:paraId="4306CAAF" w14:textId="23F4DBF1"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Організація та проведення цифрових освітніх курсів для працівників місцевої ради, старост, освітян, бібліотекарів і жителів громади (у партнерстві з «</w:t>
            </w:r>
            <w:proofErr w:type="spellStart"/>
            <w:r w:rsidRPr="009D357D">
              <w:rPr>
                <w:rFonts w:eastAsia="Times New Roman" w:cs="Times New Roman"/>
                <w:sz w:val="20"/>
                <w:szCs w:val="20"/>
                <w:lang w:eastAsia="uk-UA"/>
              </w:rPr>
              <w:t>Дія.Цифрова</w:t>
            </w:r>
            <w:proofErr w:type="spellEnd"/>
            <w:r w:rsidRPr="009D357D">
              <w:rPr>
                <w:rFonts w:eastAsia="Times New Roman" w:cs="Times New Roman"/>
                <w:sz w:val="20"/>
                <w:szCs w:val="20"/>
                <w:lang w:eastAsia="uk-UA"/>
              </w:rPr>
              <w:t xml:space="preserve"> освіта»)</w:t>
            </w:r>
          </w:p>
          <w:p w14:paraId="769A62D4" w14:textId="2353E07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Впровадження місцевої політики </w:t>
            </w:r>
            <w:proofErr w:type="spellStart"/>
            <w:r w:rsidRPr="009D357D">
              <w:rPr>
                <w:rFonts w:eastAsia="Times New Roman" w:cs="Times New Roman"/>
                <w:sz w:val="20"/>
                <w:szCs w:val="20"/>
                <w:lang w:eastAsia="uk-UA"/>
              </w:rPr>
              <w:t>кібербезпеки</w:t>
            </w:r>
            <w:proofErr w:type="spellEnd"/>
            <w:r w:rsidRPr="009D357D">
              <w:rPr>
                <w:rFonts w:eastAsia="Times New Roman" w:cs="Times New Roman"/>
                <w:sz w:val="20"/>
                <w:szCs w:val="20"/>
                <w:lang w:eastAsia="uk-UA"/>
              </w:rPr>
              <w:t xml:space="preserve"> та резервного копіювання даних ОМС</w:t>
            </w:r>
          </w:p>
          <w:p w14:paraId="6414AA0C" w14:textId="53C7A25F"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Організація та проведення навчань із </w:t>
            </w:r>
            <w:proofErr w:type="spellStart"/>
            <w:r w:rsidRPr="009D357D">
              <w:rPr>
                <w:rFonts w:eastAsia="Times New Roman" w:cs="Times New Roman"/>
                <w:sz w:val="20"/>
                <w:szCs w:val="20"/>
                <w:lang w:eastAsia="uk-UA"/>
              </w:rPr>
              <w:t>кібергігієни</w:t>
            </w:r>
            <w:proofErr w:type="spellEnd"/>
            <w:r w:rsidRPr="009D357D">
              <w:rPr>
                <w:rFonts w:eastAsia="Times New Roman" w:cs="Times New Roman"/>
                <w:sz w:val="20"/>
                <w:szCs w:val="20"/>
                <w:lang w:eastAsia="uk-UA"/>
              </w:rPr>
              <w:t xml:space="preserve"> для працівників ОМС та комунальних закладів громади</w:t>
            </w:r>
          </w:p>
        </w:tc>
      </w:tr>
      <w:tr w:rsidR="002104CB" w:rsidRPr="00706265" w14:paraId="4FA0548E" w14:textId="77777777" w:rsidTr="009D357D">
        <w:trPr>
          <w:trHeight w:val="63"/>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3AE12B9" w14:textId="1F6BE487"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4.1.4. Забезпечити розвиток громадянської активності та інструментів залучення громадян</w:t>
            </w:r>
          </w:p>
        </w:tc>
        <w:tc>
          <w:tcPr>
            <w:tcW w:w="6242" w:type="dxa"/>
            <w:tcBorders>
              <w:top w:val="single" w:sz="4" w:space="0" w:color="auto"/>
              <w:left w:val="nil"/>
              <w:bottom w:val="single" w:sz="4" w:space="0" w:color="auto"/>
              <w:right w:val="single" w:sz="4" w:space="0" w:color="auto"/>
            </w:tcBorders>
            <w:shd w:val="clear" w:color="auto" w:fill="auto"/>
            <w:vAlign w:val="center"/>
          </w:tcPr>
          <w:p w14:paraId="020CF1A2" w14:textId="5F0CD55E"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бюджету участі в громаді</w:t>
            </w:r>
          </w:p>
          <w:p w14:paraId="459E8AC6" w14:textId="79B580F9"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проведення громадських слухань в громаді</w:t>
            </w:r>
          </w:p>
          <w:p w14:paraId="6E3EAD3D" w14:textId="0457293F"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«Електронні петиції» в громаді</w:t>
            </w:r>
          </w:p>
          <w:p w14:paraId="7588EFCC" w14:textId="15D8937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шкільного бюджету участі в громаді</w:t>
            </w:r>
          </w:p>
          <w:p w14:paraId="481102AC" w14:textId="2025203A"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Впровадження інструменту «Електронні консультації з громадськістю»</w:t>
            </w:r>
          </w:p>
        </w:tc>
      </w:tr>
      <w:tr w:rsidR="002104CB" w:rsidRPr="00706265" w14:paraId="2F55AD05" w14:textId="77777777" w:rsidTr="00B64B5C">
        <w:trPr>
          <w:trHeight w:val="326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09843E0" w14:textId="6423B2FD" w:rsidR="002104CB" w:rsidRPr="00706265" w:rsidRDefault="009D357D" w:rsidP="003316B3">
            <w:pPr>
              <w:ind w:firstLine="0"/>
              <w:jc w:val="left"/>
              <w:rPr>
                <w:rFonts w:eastAsia="Times New Roman" w:cs="Times New Roman"/>
                <w:sz w:val="20"/>
                <w:szCs w:val="20"/>
                <w:lang w:eastAsia="uk-UA"/>
              </w:rPr>
            </w:pPr>
            <w:r w:rsidRPr="009D357D">
              <w:rPr>
                <w:rFonts w:eastAsia="Times New Roman" w:cs="Times New Roman"/>
                <w:sz w:val="20"/>
                <w:szCs w:val="20"/>
                <w:lang w:eastAsia="uk-UA"/>
              </w:rPr>
              <w:lastRenderedPageBreak/>
              <w:t>Завдання 4.1.5. Розвинути систему міжмуніципального та міжнародного партнерства громади</w:t>
            </w:r>
          </w:p>
        </w:tc>
        <w:tc>
          <w:tcPr>
            <w:tcW w:w="6242" w:type="dxa"/>
            <w:tcBorders>
              <w:top w:val="single" w:sz="4" w:space="0" w:color="auto"/>
              <w:left w:val="nil"/>
              <w:bottom w:val="single" w:sz="4" w:space="0" w:color="auto"/>
              <w:right w:val="single" w:sz="4" w:space="0" w:color="auto"/>
            </w:tcBorders>
            <w:shd w:val="clear" w:color="auto" w:fill="auto"/>
            <w:vAlign w:val="center"/>
          </w:tcPr>
          <w:p w14:paraId="74FC997E" w14:textId="4985EC87"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Включення до штату ОМС фахівців з міжнародної співпраці та комунікацій</w:t>
            </w:r>
          </w:p>
          <w:p w14:paraId="199968E4" w14:textId="0DB83254"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Створення англомовної сторінки громади на офіційному сайті для залучення міжнародних партнерів та інвесторів</w:t>
            </w:r>
          </w:p>
          <w:p w14:paraId="2D59BEE2" w14:textId="43B3751A"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Пошук та укладання меморандумів про співпрацю з громадами України у потенційних сферах співробітництва</w:t>
            </w:r>
          </w:p>
          <w:p w14:paraId="66FCA596" w14:textId="5D4D7C80"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Пошук та встановлення побратимських відносин із громадами країн Європейського Союзу </w:t>
            </w:r>
          </w:p>
          <w:p w14:paraId="05696242" w14:textId="32D04DF3" w:rsidR="009D357D" w:rsidRPr="009D357D"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Проведення комплексного навчання представників ОМС громади з підготовки грантових заявок для залучення міжнародного фінансування та управління міжнародними </w:t>
            </w:r>
            <w:proofErr w:type="spellStart"/>
            <w:r w:rsidRPr="009D357D">
              <w:rPr>
                <w:rFonts w:eastAsia="Times New Roman" w:cs="Times New Roman"/>
                <w:sz w:val="20"/>
                <w:szCs w:val="20"/>
                <w:lang w:eastAsia="uk-UA"/>
              </w:rPr>
              <w:t>проєктами</w:t>
            </w:r>
            <w:proofErr w:type="spellEnd"/>
          </w:p>
          <w:p w14:paraId="1C70D2DA" w14:textId="6B1E9FF8" w:rsidR="002104CB" w:rsidRPr="00706265" w:rsidRDefault="009D357D" w:rsidP="009D357D">
            <w:pPr>
              <w:ind w:firstLine="0"/>
              <w:jc w:val="left"/>
              <w:rPr>
                <w:rFonts w:eastAsia="Times New Roman" w:cs="Times New Roman"/>
                <w:sz w:val="20"/>
                <w:szCs w:val="20"/>
                <w:lang w:eastAsia="uk-UA"/>
              </w:rPr>
            </w:pPr>
            <w:r w:rsidRPr="009D357D">
              <w:rPr>
                <w:rFonts w:eastAsia="Times New Roman" w:cs="Times New Roman"/>
                <w:sz w:val="20"/>
                <w:szCs w:val="20"/>
                <w:lang w:eastAsia="uk-UA"/>
              </w:rPr>
              <w:t>•</w:t>
            </w:r>
            <w:r>
              <w:rPr>
                <w:rFonts w:eastAsia="Times New Roman" w:cs="Times New Roman"/>
                <w:sz w:val="20"/>
                <w:szCs w:val="20"/>
                <w:lang w:eastAsia="uk-UA"/>
              </w:rPr>
              <w:t xml:space="preserve"> </w:t>
            </w:r>
            <w:r w:rsidRPr="009D357D">
              <w:rPr>
                <w:rFonts w:eastAsia="Times New Roman" w:cs="Times New Roman"/>
                <w:sz w:val="20"/>
                <w:szCs w:val="20"/>
                <w:lang w:eastAsia="uk-UA"/>
              </w:rPr>
              <w:t xml:space="preserve">Формування та подання пулу </w:t>
            </w:r>
            <w:proofErr w:type="spellStart"/>
            <w:r w:rsidRPr="009D357D">
              <w:rPr>
                <w:rFonts w:eastAsia="Times New Roman" w:cs="Times New Roman"/>
                <w:sz w:val="20"/>
                <w:szCs w:val="20"/>
                <w:lang w:eastAsia="uk-UA"/>
              </w:rPr>
              <w:t>проєктних</w:t>
            </w:r>
            <w:proofErr w:type="spellEnd"/>
            <w:r w:rsidRPr="009D357D">
              <w:rPr>
                <w:rFonts w:eastAsia="Times New Roman" w:cs="Times New Roman"/>
                <w:sz w:val="20"/>
                <w:szCs w:val="20"/>
                <w:lang w:eastAsia="uk-UA"/>
              </w:rPr>
              <w:t xml:space="preserve"> заявок на залучення міжнародного фінансування для розвитку громади</w:t>
            </w:r>
          </w:p>
        </w:tc>
      </w:tr>
    </w:tbl>
    <w:p w14:paraId="1B793E76" w14:textId="77777777" w:rsidR="009D1E26" w:rsidRPr="00706265" w:rsidRDefault="009D1E26" w:rsidP="009D1E26">
      <w:pPr>
        <w:rPr>
          <w:rFonts w:cs="Times New Roman"/>
          <w:sz w:val="20"/>
          <w:szCs w:val="20"/>
        </w:rPr>
      </w:pPr>
    </w:p>
    <w:p w14:paraId="1B9FDCC1" w14:textId="77777777" w:rsidR="00DF7B88" w:rsidRPr="00706265" w:rsidRDefault="00DF7B88" w:rsidP="00DF7B88">
      <w:r w:rsidRPr="00706265">
        <w:t>Очікувані результати:</w:t>
      </w:r>
    </w:p>
    <w:p w14:paraId="5EE48704" w14:textId="5BDFFB93" w:rsidR="00DF7B88" w:rsidRDefault="00DF7B88" w:rsidP="00DF7B88">
      <w:pPr>
        <w:pStyle w:val="af3"/>
        <w:numPr>
          <w:ilvl w:val="0"/>
          <w:numId w:val="25"/>
        </w:numPr>
        <w:tabs>
          <w:tab w:val="left" w:pos="851"/>
        </w:tabs>
        <w:ind w:left="0" w:firstLine="709"/>
      </w:pPr>
      <w:r>
        <w:t>Зміцнена матеріально-технічна база ОМС (ремонт, обладнання, програмне забезпечення).</w:t>
      </w:r>
    </w:p>
    <w:p w14:paraId="001C996C" w14:textId="77777777" w:rsidR="00DF7B88" w:rsidRDefault="00DF7B88" w:rsidP="00DF7B88">
      <w:pPr>
        <w:pStyle w:val="af3"/>
        <w:numPr>
          <w:ilvl w:val="0"/>
          <w:numId w:val="25"/>
        </w:numPr>
        <w:tabs>
          <w:tab w:val="left" w:pos="851"/>
        </w:tabs>
        <w:ind w:left="0" w:firstLine="709"/>
      </w:pPr>
      <w:r>
        <w:t xml:space="preserve">Розроблено комунікаційну стратегію і </w:t>
      </w:r>
      <w:proofErr w:type="spellStart"/>
      <w:r>
        <w:t>брендбук</w:t>
      </w:r>
      <w:proofErr w:type="spellEnd"/>
      <w:r>
        <w:t>, проведено промоцію громади.</w:t>
      </w:r>
    </w:p>
    <w:p w14:paraId="6436661A" w14:textId="77777777" w:rsidR="00DF7B88" w:rsidRDefault="00DF7B88" w:rsidP="00DF7B88">
      <w:pPr>
        <w:pStyle w:val="af3"/>
        <w:numPr>
          <w:ilvl w:val="0"/>
          <w:numId w:val="25"/>
        </w:numPr>
        <w:tabs>
          <w:tab w:val="left" w:pos="851"/>
        </w:tabs>
        <w:ind w:left="0" w:firstLine="709"/>
      </w:pPr>
      <w:r>
        <w:t xml:space="preserve">Запроваджено е-документообіг, єдину базу даних, підключено старостати до інтернету, створено публічні </w:t>
      </w:r>
      <w:proofErr w:type="spellStart"/>
      <w:r>
        <w:t>Wi-Fi</w:t>
      </w:r>
      <w:proofErr w:type="spellEnd"/>
      <w:r>
        <w:t xml:space="preserve"> зони.</w:t>
      </w:r>
    </w:p>
    <w:p w14:paraId="15F7D12F" w14:textId="77777777" w:rsidR="00DF7B88" w:rsidRDefault="00DF7B88" w:rsidP="00DF7B88">
      <w:pPr>
        <w:pStyle w:val="af3"/>
        <w:numPr>
          <w:ilvl w:val="0"/>
          <w:numId w:val="25"/>
        </w:numPr>
        <w:tabs>
          <w:tab w:val="left" w:pos="851"/>
        </w:tabs>
        <w:ind w:left="0" w:firstLine="709"/>
      </w:pPr>
      <w:r>
        <w:t>Впроваджено інструменти участі: бюджет участі, громадські слухання, е-петиції, е-консультації.</w:t>
      </w:r>
    </w:p>
    <w:p w14:paraId="27DB1ACC" w14:textId="5F20C2DA" w:rsidR="00DF7B88" w:rsidRDefault="00DF7B88" w:rsidP="00DF7B88">
      <w:r>
        <w:t>Посилено міжмуніципальні та міжнародні партнерства, підготовлено пул грантових заявок.</w:t>
      </w:r>
    </w:p>
    <w:p w14:paraId="6C8BBB91" w14:textId="77777777" w:rsidR="00DF7B88" w:rsidRDefault="00DF7B88" w:rsidP="002617DF"/>
    <w:p w14:paraId="1AEC8331" w14:textId="3AC32C6A" w:rsidR="009D1E26" w:rsidRPr="00706265" w:rsidRDefault="009D1E26" w:rsidP="002617DF">
      <w:r w:rsidRPr="00706265">
        <w:t>Індикатори виконання оперативної цілі:</w:t>
      </w:r>
    </w:p>
    <w:p w14:paraId="3564972D" w14:textId="38EC7FE3" w:rsidR="004F0C92" w:rsidRDefault="004F0C92" w:rsidP="001001CC">
      <w:pPr>
        <w:pStyle w:val="af3"/>
        <w:numPr>
          <w:ilvl w:val="0"/>
          <w:numId w:val="25"/>
        </w:numPr>
        <w:tabs>
          <w:tab w:val="left" w:pos="851"/>
        </w:tabs>
        <w:ind w:left="0" w:firstLine="709"/>
      </w:pPr>
      <w:r>
        <w:t xml:space="preserve">Частка процесів/документів, що ведуться в е-документообігу; час надання </w:t>
      </w:r>
      <w:r w:rsidR="00821415">
        <w:t xml:space="preserve">адміністративних </w:t>
      </w:r>
      <w:r>
        <w:t>послуг.</w:t>
      </w:r>
    </w:p>
    <w:p w14:paraId="2FA2A7DB" w14:textId="0A5F986D" w:rsidR="004F0C92" w:rsidRDefault="004F0C92" w:rsidP="001001CC">
      <w:pPr>
        <w:pStyle w:val="af3"/>
        <w:numPr>
          <w:ilvl w:val="0"/>
          <w:numId w:val="25"/>
        </w:numPr>
        <w:tabs>
          <w:tab w:val="left" w:pos="851"/>
        </w:tabs>
        <w:ind w:left="0" w:firstLine="709"/>
      </w:pPr>
      <w:r>
        <w:t>Кількість активних каналів комунікації, охоплення аудиторії.</w:t>
      </w:r>
    </w:p>
    <w:p w14:paraId="5554ECE6" w14:textId="10674353" w:rsidR="004F0C92" w:rsidRDefault="004F0C92" w:rsidP="001001CC">
      <w:pPr>
        <w:pStyle w:val="af3"/>
        <w:numPr>
          <w:ilvl w:val="0"/>
          <w:numId w:val="25"/>
        </w:numPr>
        <w:tabs>
          <w:tab w:val="left" w:pos="851"/>
        </w:tabs>
        <w:ind w:left="0" w:firstLine="709"/>
      </w:pPr>
      <w:r>
        <w:t>Кількість інструментів участі, проєктів бюджету участі.</w:t>
      </w:r>
    </w:p>
    <w:p w14:paraId="62692A15" w14:textId="36112A04" w:rsidR="009D1E26" w:rsidRPr="00706265" w:rsidRDefault="004F0C92" w:rsidP="001001CC">
      <w:pPr>
        <w:pStyle w:val="af3"/>
        <w:numPr>
          <w:ilvl w:val="0"/>
          <w:numId w:val="25"/>
        </w:numPr>
        <w:tabs>
          <w:tab w:val="left" w:pos="851"/>
        </w:tabs>
        <w:ind w:left="0" w:firstLine="709"/>
      </w:pPr>
      <w:r>
        <w:t>Кількість поданих/підтриманих грантових заявок і обсяг залучених ресурсів.</w:t>
      </w:r>
    </w:p>
    <w:p w14:paraId="07383714" w14:textId="77777777" w:rsidR="00ED7F6A" w:rsidRPr="00706265" w:rsidRDefault="00ED7F6A" w:rsidP="00ED7F6A">
      <w:pPr>
        <w:ind w:firstLine="0"/>
      </w:pPr>
    </w:p>
    <w:p w14:paraId="58190B83" w14:textId="77777777" w:rsidR="004F0C92" w:rsidRDefault="004F0C92" w:rsidP="009A0080">
      <w:pPr>
        <w:rPr>
          <w:b/>
          <w:bCs/>
        </w:rPr>
      </w:pPr>
      <w:r w:rsidRPr="004F0C92">
        <w:rPr>
          <w:b/>
          <w:bCs/>
        </w:rPr>
        <w:t>Операційна ціль 4.2: Підвищення енергоефективності громади.</w:t>
      </w:r>
    </w:p>
    <w:p w14:paraId="2461A42A" w14:textId="77777777" w:rsidR="00B64B5C" w:rsidRDefault="004F0C92" w:rsidP="009A0080">
      <w:r w:rsidRPr="004F0C92">
        <w:t xml:space="preserve">Енергоефективність напряму впливає на бюджетну стійкість громади, адже застарілі будівлі та неефективні системи опалення формують високі витрати на утримання комунальних об’єктів. </w:t>
      </w:r>
    </w:p>
    <w:p w14:paraId="513AF8B0" w14:textId="5E635931" w:rsidR="00B64B5C" w:rsidRDefault="004F0C92" w:rsidP="009A0080">
      <w:r w:rsidRPr="004F0C92">
        <w:t xml:space="preserve">У громаді відсутні </w:t>
      </w:r>
      <w:proofErr w:type="spellStart"/>
      <w:r w:rsidRPr="004F0C92">
        <w:t>термомодернізовані</w:t>
      </w:r>
      <w:proofErr w:type="spellEnd"/>
      <w:r w:rsidRPr="004F0C92">
        <w:t xml:space="preserve"> об’єкти комунальної власності, що призводить до втрат тепла та підвищеного навантаження на бюджет. </w:t>
      </w:r>
    </w:p>
    <w:p w14:paraId="6C92F069" w14:textId="34919CD9" w:rsidR="009A0080" w:rsidRPr="00706265" w:rsidRDefault="004F0C92" w:rsidP="009A0080">
      <w:r w:rsidRPr="004F0C92">
        <w:t>Додатковими викликами є відсутність централізованого теплопостачання та загальна інфраструктурна зношеність. Реалізація цілі дозволить спрямовувати вивільнені кошти на розвиток послуг і безпеку та підвищить комфорт у закладах освіти, культури й адміністративних будівлях.</w:t>
      </w:r>
    </w:p>
    <w:p w14:paraId="44871EAF" w14:textId="03AA41A9" w:rsidR="009A0080" w:rsidRPr="00706265" w:rsidRDefault="00364A73" w:rsidP="009A0080">
      <w:r w:rsidRPr="00706265">
        <w:t>Проблеми, на вирішення яких спрямована ціль:</w:t>
      </w:r>
    </w:p>
    <w:p w14:paraId="4213C791" w14:textId="77777777" w:rsidR="004F0C92" w:rsidRDefault="004F0C92" w:rsidP="001001CC">
      <w:pPr>
        <w:pStyle w:val="af3"/>
        <w:numPr>
          <w:ilvl w:val="0"/>
          <w:numId w:val="25"/>
        </w:numPr>
        <w:tabs>
          <w:tab w:val="left" w:pos="851"/>
        </w:tabs>
        <w:ind w:left="0" w:firstLine="709"/>
      </w:pPr>
      <w:r>
        <w:t xml:space="preserve">Відсутність </w:t>
      </w:r>
      <w:proofErr w:type="spellStart"/>
      <w:r>
        <w:t>термомодернізації</w:t>
      </w:r>
      <w:proofErr w:type="spellEnd"/>
      <w:r>
        <w:t xml:space="preserve"> комунальних будівель, значні втрати енергії. </w:t>
      </w:r>
    </w:p>
    <w:p w14:paraId="24A9E69A" w14:textId="77777777" w:rsidR="004F0C92" w:rsidRDefault="004F0C92" w:rsidP="001001CC">
      <w:pPr>
        <w:pStyle w:val="af3"/>
        <w:numPr>
          <w:ilvl w:val="0"/>
          <w:numId w:val="25"/>
        </w:numPr>
        <w:tabs>
          <w:tab w:val="left" w:pos="851"/>
        </w:tabs>
        <w:ind w:left="0" w:firstLine="709"/>
      </w:pPr>
      <w:r>
        <w:t xml:space="preserve">Відсутність централізованого теплопостачання та підвищені витрати домогосподарств і закладів. </w:t>
      </w:r>
    </w:p>
    <w:p w14:paraId="40AA8E02" w14:textId="77777777" w:rsidR="004F0C92" w:rsidRDefault="004F0C92" w:rsidP="001001CC">
      <w:pPr>
        <w:pStyle w:val="af3"/>
        <w:numPr>
          <w:ilvl w:val="0"/>
          <w:numId w:val="25"/>
        </w:numPr>
        <w:tabs>
          <w:tab w:val="left" w:pos="851"/>
        </w:tabs>
        <w:ind w:left="0" w:firstLine="709"/>
      </w:pPr>
      <w:r>
        <w:t xml:space="preserve">Зношеність інженерних мереж і будівель, що ускладнює модернізацію. </w:t>
      </w:r>
    </w:p>
    <w:p w14:paraId="15DDC2CA" w14:textId="0D87D480" w:rsidR="009A0080" w:rsidRPr="00706265" w:rsidRDefault="004F0C92" w:rsidP="001001CC">
      <w:pPr>
        <w:pStyle w:val="af3"/>
        <w:numPr>
          <w:ilvl w:val="0"/>
          <w:numId w:val="25"/>
        </w:numPr>
        <w:tabs>
          <w:tab w:val="left" w:pos="851"/>
        </w:tabs>
        <w:ind w:left="0" w:firstLine="709"/>
      </w:pPr>
      <w:r>
        <w:t>Обмеженість фінансування для комплексних енергоефективних проєктів.</w:t>
      </w:r>
    </w:p>
    <w:p w14:paraId="525B7F54" w14:textId="77777777" w:rsidR="009D1E26" w:rsidRPr="00706265" w:rsidRDefault="009D1E26" w:rsidP="00364A73">
      <w:pPr>
        <w:ind w:firstLine="0"/>
        <w:rPr>
          <w:rFonts w:cs="Times New Roman"/>
          <w:sz w:val="20"/>
          <w:szCs w:val="20"/>
        </w:rPr>
      </w:pPr>
    </w:p>
    <w:p w14:paraId="1B30A856" w14:textId="3638C13B" w:rsidR="009D1E26" w:rsidRPr="00706265" w:rsidRDefault="009D1E26" w:rsidP="002617DF">
      <w:pPr>
        <w:ind w:firstLine="0"/>
        <w:jc w:val="center"/>
      </w:pPr>
      <w:r w:rsidRPr="00706265">
        <w:lastRenderedPageBreak/>
        <w:t xml:space="preserve">Таблиця </w:t>
      </w:r>
      <w:r w:rsidR="00777A0E" w:rsidRPr="00706265">
        <w:t>1</w:t>
      </w:r>
      <w:r w:rsidR="00F6368F">
        <w:t>4</w:t>
      </w:r>
      <w:r w:rsidR="00777A0E" w:rsidRPr="00706265">
        <w:t xml:space="preserve"> </w:t>
      </w:r>
      <w:r w:rsidRPr="00706265">
        <w:t>– Потенційні сфери реалізації оперативної цілі 4.2 «</w:t>
      </w:r>
      <w:r w:rsidR="002104CB" w:rsidRPr="002104CB">
        <w:t>Підвищення енергоефективності громади</w:t>
      </w:r>
      <w:r w:rsidRPr="00706265">
        <w:t>»</w:t>
      </w:r>
    </w:p>
    <w:tbl>
      <w:tblPr>
        <w:tblW w:w="9639" w:type="dxa"/>
        <w:tblLook w:val="04A0" w:firstRow="1" w:lastRow="0" w:firstColumn="1" w:lastColumn="0" w:noHBand="0" w:noVBand="1"/>
      </w:tblPr>
      <w:tblGrid>
        <w:gridCol w:w="2122"/>
        <w:gridCol w:w="7517"/>
      </w:tblGrid>
      <w:tr w:rsidR="00AA3E27" w:rsidRPr="008020F0" w14:paraId="24B7ED27" w14:textId="77777777" w:rsidTr="008020F0">
        <w:trPr>
          <w:trHeight w:val="528"/>
          <w:tblHeader/>
        </w:trPr>
        <w:tc>
          <w:tcPr>
            <w:tcW w:w="212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4B6B785" w14:textId="34D356DD" w:rsidR="00AA3E27" w:rsidRPr="008020F0" w:rsidRDefault="00AA3E27" w:rsidP="00AA3E27">
            <w:pPr>
              <w:ind w:firstLine="0"/>
              <w:jc w:val="center"/>
              <w:rPr>
                <w:rFonts w:eastAsia="Times New Roman" w:cs="Times New Roman"/>
                <w:b/>
                <w:bCs/>
                <w:color w:val="000000"/>
                <w:sz w:val="16"/>
                <w:szCs w:val="16"/>
                <w:lang w:eastAsia="uk-UA"/>
              </w:rPr>
            </w:pPr>
            <w:r w:rsidRPr="008020F0">
              <w:rPr>
                <w:rFonts w:eastAsia="Times New Roman" w:cs="Times New Roman"/>
                <w:b/>
                <w:bCs/>
                <w:color w:val="000000"/>
                <w:sz w:val="16"/>
                <w:szCs w:val="16"/>
                <w:lang w:eastAsia="uk-UA"/>
              </w:rPr>
              <w:t xml:space="preserve">Завдання, на досягнення якого спрямований потенційний </w:t>
            </w:r>
            <w:r w:rsidR="004C6FF8" w:rsidRPr="008020F0">
              <w:rPr>
                <w:rFonts w:eastAsia="Times New Roman" w:cs="Times New Roman"/>
                <w:b/>
                <w:bCs/>
                <w:color w:val="000000"/>
                <w:sz w:val="16"/>
                <w:szCs w:val="16"/>
                <w:lang w:eastAsia="uk-UA"/>
              </w:rPr>
              <w:t>проєкт</w:t>
            </w:r>
            <w:r w:rsidRPr="008020F0">
              <w:rPr>
                <w:rFonts w:eastAsia="Times New Roman" w:cs="Times New Roman"/>
                <w:b/>
                <w:bCs/>
                <w:color w:val="000000"/>
                <w:sz w:val="16"/>
                <w:szCs w:val="16"/>
                <w:lang w:eastAsia="uk-UA"/>
              </w:rPr>
              <w:t xml:space="preserve"> / програма місцевого розвитку</w:t>
            </w:r>
          </w:p>
        </w:tc>
        <w:tc>
          <w:tcPr>
            <w:tcW w:w="7517" w:type="dxa"/>
            <w:tcBorders>
              <w:top w:val="single" w:sz="4" w:space="0" w:color="auto"/>
              <w:left w:val="nil"/>
              <w:bottom w:val="single" w:sz="4" w:space="0" w:color="auto"/>
              <w:right w:val="single" w:sz="4" w:space="0" w:color="auto"/>
            </w:tcBorders>
            <w:shd w:val="clear" w:color="000000" w:fill="D9E1F2"/>
            <w:vAlign w:val="center"/>
            <w:hideMark/>
          </w:tcPr>
          <w:p w14:paraId="60AB3FB5" w14:textId="73BCEC70" w:rsidR="00AA3E27" w:rsidRPr="008020F0" w:rsidRDefault="00AA3E27" w:rsidP="00AA3E27">
            <w:pPr>
              <w:ind w:firstLine="0"/>
              <w:jc w:val="center"/>
              <w:rPr>
                <w:rFonts w:eastAsia="Times New Roman" w:cs="Times New Roman"/>
                <w:b/>
                <w:bCs/>
                <w:color w:val="000000"/>
                <w:sz w:val="16"/>
                <w:szCs w:val="16"/>
                <w:lang w:eastAsia="uk-UA"/>
              </w:rPr>
            </w:pPr>
            <w:r w:rsidRPr="008020F0">
              <w:rPr>
                <w:rFonts w:eastAsia="Times New Roman" w:cs="Times New Roman"/>
                <w:b/>
                <w:bCs/>
                <w:color w:val="000000"/>
                <w:sz w:val="16"/>
                <w:szCs w:val="16"/>
                <w:lang w:eastAsia="uk-UA"/>
              </w:rPr>
              <w:t xml:space="preserve">Назва потенційного </w:t>
            </w:r>
            <w:r w:rsidR="004C6FF8" w:rsidRPr="008020F0">
              <w:rPr>
                <w:rFonts w:eastAsia="Times New Roman" w:cs="Times New Roman"/>
                <w:b/>
                <w:bCs/>
                <w:color w:val="000000"/>
                <w:sz w:val="16"/>
                <w:szCs w:val="16"/>
                <w:lang w:eastAsia="uk-UA"/>
              </w:rPr>
              <w:t>проєкт</w:t>
            </w:r>
            <w:r w:rsidRPr="008020F0">
              <w:rPr>
                <w:rFonts w:eastAsia="Times New Roman" w:cs="Times New Roman"/>
                <w:b/>
                <w:bCs/>
                <w:color w:val="000000"/>
                <w:sz w:val="16"/>
                <w:szCs w:val="16"/>
                <w:lang w:eastAsia="uk-UA"/>
              </w:rPr>
              <w:t>у / програми місцевого розвитку</w:t>
            </w:r>
          </w:p>
        </w:tc>
      </w:tr>
      <w:tr w:rsidR="009D1E26" w:rsidRPr="00B5539A" w14:paraId="283E620E" w14:textId="77777777" w:rsidTr="007A5A6F">
        <w:trPr>
          <w:trHeight w:val="327"/>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3F11C84F" w14:textId="6B9FBF77" w:rsidR="009D1E26" w:rsidRPr="00B5539A" w:rsidRDefault="009D1E26" w:rsidP="002617DF">
            <w:pPr>
              <w:ind w:firstLine="0"/>
              <w:jc w:val="center"/>
              <w:rPr>
                <w:rFonts w:eastAsia="Times New Roman" w:cs="Times New Roman"/>
                <w:b/>
                <w:bCs/>
                <w:color w:val="FFFFFF"/>
                <w:sz w:val="20"/>
                <w:szCs w:val="20"/>
                <w:lang w:eastAsia="uk-UA"/>
              </w:rPr>
            </w:pPr>
            <w:bookmarkStart w:id="34" w:name="_Hlk217067547"/>
            <w:r w:rsidRPr="00B5539A">
              <w:rPr>
                <w:rFonts w:eastAsia="Times New Roman" w:cs="Times New Roman"/>
                <w:b/>
                <w:bCs/>
                <w:color w:val="FFFFFF"/>
                <w:sz w:val="20"/>
                <w:szCs w:val="20"/>
                <w:lang w:eastAsia="uk-UA"/>
              </w:rPr>
              <w:t xml:space="preserve">Операційна ціль </w:t>
            </w:r>
            <w:r w:rsidR="003316B3" w:rsidRPr="003316B3">
              <w:rPr>
                <w:rFonts w:eastAsia="Times New Roman" w:cs="Times New Roman"/>
                <w:b/>
                <w:bCs/>
                <w:color w:val="FFFFFF"/>
                <w:sz w:val="20"/>
                <w:szCs w:val="20"/>
                <w:lang w:eastAsia="uk-UA"/>
              </w:rPr>
              <w:t xml:space="preserve">4.2: </w:t>
            </w:r>
            <w:r w:rsidR="002104CB" w:rsidRPr="002104CB">
              <w:rPr>
                <w:rFonts w:eastAsia="Times New Roman" w:cs="Times New Roman"/>
                <w:b/>
                <w:bCs/>
                <w:color w:val="FFFFFF"/>
                <w:sz w:val="20"/>
                <w:szCs w:val="20"/>
                <w:lang w:eastAsia="uk-UA"/>
              </w:rPr>
              <w:t>Підвищення енергоефективності громади</w:t>
            </w:r>
          </w:p>
        </w:tc>
      </w:tr>
      <w:bookmarkEnd w:id="34"/>
      <w:tr w:rsidR="002104CB" w:rsidRPr="00706265" w14:paraId="692A900B" w14:textId="77777777" w:rsidTr="008020F0">
        <w:trPr>
          <w:trHeight w:val="622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C448760" w14:textId="42C49708" w:rsidR="002104CB" w:rsidRPr="00706265" w:rsidRDefault="009D357D" w:rsidP="00B47CCF">
            <w:pPr>
              <w:ind w:firstLine="0"/>
              <w:jc w:val="left"/>
              <w:rPr>
                <w:rFonts w:eastAsia="Times New Roman" w:cs="Times New Roman"/>
                <w:sz w:val="20"/>
                <w:szCs w:val="20"/>
                <w:lang w:eastAsia="uk-UA"/>
              </w:rPr>
            </w:pPr>
            <w:r w:rsidRPr="009D357D">
              <w:rPr>
                <w:rFonts w:eastAsia="Times New Roman" w:cs="Times New Roman"/>
                <w:sz w:val="20"/>
                <w:szCs w:val="20"/>
                <w:lang w:eastAsia="uk-UA"/>
              </w:rPr>
              <w:t>Завдання 4.2.1. Сприяти підвищенню енергоефективності комунальних об’єктів громади</w:t>
            </w:r>
          </w:p>
        </w:tc>
        <w:tc>
          <w:tcPr>
            <w:tcW w:w="7517" w:type="dxa"/>
            <w:tcBorders>
              <w:top w:val="single" w:sz="4" w:space="0" w:color="auto"/>
              <w:left w:val="nil"/>
              <w:bottom w:val="single" w:sz="4" w:space="0" w:color="auto"/>
              <w:right w:val="single" w:sz="4" w:space="0" w:color="auto"/>
            </w:tcBorders>
            <w:shd w:val="clear" w:color="auto" w:fill="auto"/>
            <w:vAlign w:val="center"/>
          </w:tcPr>
          <w:p w14:paraId="1F4F3293" w14:textId="11B11B6A"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системи теплозабезпечення КЗ </w:t>
            </w:r>
            <w:r w:rsidR="00F25320">
              <w:rPr>
                <w:rFonts w:eastAsia="Times New Roman" w:cs="Times New Roman"/>
                <w:sz w:val="20"/>
                <w:szCs w:val="20"/>
                <w:lang w:eastAsia="uk-UA"/>
              </w:rPr>
              <w:t>«</w:t>
            </w:r>
            <w:r w:rsidRPr="00191EA1">
              <w:rPr>
                <w:rFonts w:eastAsia="Times New Roman" w:cs="Times New Roman"/>
                <w:sz w:val="20"/>
                <w:szCs w:val="20"/>
                <w:lang w:eastAsia="uk-UA"/>
              </w:rPr>
              <w:t>Межиріцький ліцей ім. І.С. Обдули</w:t>
            </w:r>
            <w:r w:rsidR="00F25320">
              <w:rPr>
                <w:rFonts w:eastAsia="Times New Roman" w:cs="Times New Roman"/>
                <w:sz w:val="20"/>
                <w:szCs w:val="20"/>
                <w:lang w:eastAsia="uk-UA"/>
              </w:rPr>
              <w:t>»</w:t>
            </w:r>
            <w:r w:rsidR="003362C7">
              <w:rPr>
                <w:rFonts w:eastAsia="Times New Roman" w:cs="Times New Roman"/>
                <w:sz w:val="20"/>
                <w:szCs w:val="20"/>
                <w:lang w:eastAsia="uk-UA"/>
              </w:rPr>
              <w:t xml:space="preserve"> </w:t>
            </w:r>
            <w:r w:rsidR="003362C7" w:rsidRPr="00191EA1">
              <w:rPr>
                <w:rFonts w:eastAsia="Times New Roman" w:cs="Times New Roman"/>
                <w:sz w:val="20"/>
                <w:szCs w:val="20"/>
                <w:lang w:eastAsia="uk-UA"/>
              </w:rPr>
              <w:t>Межиріцької сільської ради</w:t>
            </w:r>
            <w:r w:rsidR="003362C7">
              <w:rPr>
                <w:rFonts w:eastAsia="Times New Roman" w:cs="Times New Roman"/>
                <w:sz w:val="20"/>
                <w:szCs w:val="20"/>
                <w:lang w:eastAsia="uk-UA"/>
              </w:rPr>
              <w:t>»</w:t>
            </w:r>
            <w:r w:rsidRPr="00191EA1">
              <w:rPr>
                <w:rFonts w:eastAsia="Times New Roman" w:cs="Times New Roman"/>
                <w:sz w:val="20"/>
                <w:szCs w:val="20"/>
                <w:lang w:eastAsia="uk-UA"/>
              </w:rPr>
              <w:t xml:space="preserve"> за адресою: провулок Шкільний 6, с. Межиріч, Павлоградський район, Дніпропетровська обл.</w:t>
            </w:r>
          </w:p>
          <w:p w14:paraId="3C53FA02" w14:textId="6237C40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будівлі (часткова заміна вікон) КЗ </w:t>
            </w:r>
            <w:r w:rsidR="003362C7">
              <w:rPr>
                <w:rFonts w:eastAsia="Times New Roman" w:cs="Times New Roman"/>
                <w:sz w:val="20"/>
                <w:szCs w:val="20"/>
                <w:lang w:eastAsia="uk-UA"/>
              </w:rPr>
              <w:t>«</w:t>
            </w:r>
            <w:r w:rsidRPr="00191EA1">
              <w:rPr>
                <w:rFonts w:eastAsia="Times New Roman" w:cs="Times New Roman"/>
                <w:sz w:val="20"/>
                <w:szCs w:val="20"/>
                <w:lang w:eastAsia="uk-UA"/>
              </w:rPr>
              <w:t>Межиріцька гімназія Межиріцької сільської ради Павлоградського району</w:t>
            </w:r>
            <w:r w:rsidR="003362C7">
              <w:rPr>
                <w:rFonts w:eastAsia="Times New Roman" w:cs="Times New Roman"/>
                <w:sz w:val="20"/>
                <w:szCs w:val="20"/>
                <w:lang w:eastAsia="uk-UA"/>
              </w:rPr>
              <w:t>»</w:t>
            </w:r>
            <w:r w:rsidRPr="00191EA1">
              <w:rPr>
                <w:rFonts w:eastAsia="Times New Roman" w:cs="Times New Roman"/>
                <w:sz w:val="20"/>
                <w:szCs w:val="20"/>
                <w:lang w:eastAsia="uk-UA"/>
              </w:rPr>
              <w:t xml:space="preserve"> за адресою: вул. Зелена,72, с. Межиріч Павлоградського району Дніпропетровської області</w:t>
            </w:r>
          </w:p>
          <w:p w14:paraId="461D03B3" w14:textId="06CD1150"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Капітальний ремонт будівлі (часткова заміна вікон)  КЗ </w:t>
            </w:r>
            <w:r w:rsidR="003362C7">
              <w:rPr>
                <w:rFonts w:eastAsia="Times New Roman" w:cs="Times New Roman"/>
                <w:sz w:val="20"/>
                <w:szCs w:val="20"/>
                <w:lang w:eastAsia="uk-UA"/>
              </w:rPr>
              <w:t>«</w:t>
            </w:r>
            <w:r w:rsidRPr="00191EA1">
              <w:rPr>
                <w:rFonts w:eastAsia="Times New Roman" w:cs="Times New Roman"/>
                <w:sz w:val="20"/>
                <w:szCs w:val="20"/>
                <w:lang w:eastAsia="uk-UA"/>
              </w:rPr>
              <w:t>Карабинівська  гімназія Межиріцької сільської ради Павлоградського району</w:t>
            </w:r>
            <w:r w:rsidR="00FC67D0">
              <w:rPr>
                <w:rFonts w:eastAsia="Times New Roman" w:cs="Times New Roman"/>
                <w:sz w:val="20"/>
                <w:szCs w:val="20"/>
                <w:lang w:eastAsia="uk-UA"/>
              </w:rPr>
              <w:t>»</w:t>
            </w:r>
            <w:r w:rsidRPr="00191EA1">
              <w:rPr>
                <w:rFonts w:eastAsia="Times New Roman" w:cs="Times New Roman"/>
                <w:sz w:val="20"/>
                <w:szCs w:val="20"/>
                <w:lang w:eastAsia="uk-UA"/>
              </w:rPr>
              <w:t xml:space="preserve">  за адресою: вул. Миру, буд.17А, с. Карабинівка Павлоградського району Дніпропетровської області</w:t>
            </w:r>
          </w:p>
          <w:p w14:paraId="6223D53F" w14:textId="113CB68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тепло-генераторної станції зі встановленням </w:t>
            </w:r>
            <w:proofErr w:type="spellStart"/>
            <w:r w:rsidRPr="00191EA1">
              <w:rPr>
                <w:rFonts w:eastAsia="Times New Roman" w:cs="Times New Roman"/>
                <w:sz w:val="20"/>
                <w:szCs w:val="20"/>
                <w:lang w:eastAsia="uk-UA"/>
              </w:rPr>
              <w:t>електро</w:t>
            </w:r>
            <w:proofErr w:type="spellEnd"/>
            <w:r w:rsidRPr="00191EA1">
              <w:rPr>
                <w:rFonts w:eastAsia="Times New Roman" w:cs="Times New Roman"/>
                <w:sz w:val="20"/>
                <w:szCs w:val="20"/>
                <w:lang w:eastAsia="uk-UA"/>
              </w:rPr>
              <w:t>-котлів потужністю 150 кВт з акумуляцією тепла в будівлі за адресою вул.Соборна,104 в с. Межиріч Павлоградського району, Дніпропетровської області</w:t>
            </w:r>
          </w:p>
          <w:p w14:paraId="13B8CF52" w14:textId="5D8DD6E9"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Реконструкція системи опалення будівлі за адресою  вул.Соборна,104 в с. Межиріч Павлоградського району, Дніпропетровської області</w:t>
            </w:r>
          </w:p>
          <w:p w14:paraId="33F632D0" w14:textId="6C257017"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Реконструкція зовнішніх електромереж для забезпечення опалення будівлі за адресою вул.Соборна,104 в с. Межиріч Павлоградського району, Дніпропетровської області</w:t>
            </w:r>
          </w:p>
          <w:p w14:paraId="07082DFB" w14:textId="59CF75C3"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Реконструкція системи опалення </w:t>
            </w:r>
            <w:r w:rsidR="00B04779">
              <w:rPr>
                <w:rFonts w:eastAsia="Times New Roman" w:cs="Times New Roman"/>
                <w:sz w:val="20"/>
                <w:szCs w:val="20"/>
                <w:lang w:eastAsia="uk-UA"/>
              </w:rPr>
              <w:t>у ф</w:t>
            </w:r>
            <w:r w:rsidR="00B04779" w:rsidRPr="00B04779">
              <w:rPr>
                <w:rFonts w:eastAsia="Times New Roman" w:cs="Times New Roman"/>
                <w:sz w:val="20"/>
                <w:szCs w:val="20"/>
                <w:lang w:eastAsia="uk-UA"/>
              </w:rPr>
              <w:t>ізкультурно-спортивн</w:t>
            </w:r>
            <w:r w:rsidR="00B04779">
              <w:rPr>
                <w:rFonts w:eastAsia="Times New Roman" w:cs="Times New Roman"/>
                <w:sz w:val="20"/>
                <w:szCs w:val="20"/>
                <w:lang w:eastAsia="uk-UA"/>
              </w:rPr>
              <w:t>ому</w:t>
            </w:r>
            <w:r w:rsidR="00B04779" w:rsidRPr="00B04779">
              <w:rPr>
                <w:rFonts w:eastAsia="Times New Roman" w:cs="Times New Roman"/>
                <w:sz w:val="20"/>
                <w:szCs w:val="20"/>
                <w:lang w:eastAsia="uk-UA"/>
              </w:rPr>
              <w:t xml:space="preserve"> клуб</w:t>
            </w:r>
            <w:r w:rsidR="00B04779">
              <w:rPr>
                <w:rFonts w:eastAsia="Times New Roman" w:cs="Times New Roman"/>
                <w:sz w:val="20"/>
                <w:szCs w:val="20"/>
                <w:lang w:eastAsia="uk-UA"/>
              </w:rPr>
              <w:t>і</w:t>
            </w:r>
            <w:r w:rsidR="00B04779" w:rsidRPr="00B04779">
              <w:rPr>
                <w:rFonts w:eastAsia="Times New Roman" w:cs="Times New Roman"/>
                <w:sz w:val="20"/>
                <w:szCs w:val="20"/>
                <w:lang w:eastAsia="uk-UA"/>
              </w:rPr>
              <w:t xml:space="preserve"> Межиріцької сільської ради</w:t>
            </w:r>
            <w:r w:rsidRPr="00191EA1">
              <w:rPr>
                <w:rFonts w:eastAsia="Times New Roman" w:cs="Times New Roman"/>
                <w:sz w:val="20"/>
                <w:szCs w:val="20"/>
                <w:lang w:eastAsia="uk-UA"/>
              </w:rPr>
              <w:t xml:space="preserve"> за адресою: вул. Центральна 16</w:t>
            </w:r>
            <w:r w:rsidR="00B04779">
              <w:rPr>
                <w:rFonts w:eastAsia="Times New Roman" w:cs="Times New Roman"/>
                <w:sz w:val="20"/>
                <w:szCs w:val="20"/>
                <w:lang w:eastAsia="uk-UA"/>
              </w:rPr>
              <w:t>-</w:t>
            </w:r>
            <w:r w:rsidRPr="00191EA1">
              <w:rPr>
                <w:rFonts w:eastAsia="Times New Roman" w:cs="Times New Roman"/>
                <w:sz w:val="20"/>
                <w:szCs w:val="20"/>
                <w:lang w:eastAsia="uk-UA"/>
              </w:rPr>
              <w:t>Ж, с. Булахівка, Павлоградського району, Дніпропетровської області</w:t>
            </w:r>
          </w:p>
          <w:p w14:paraId="2850B085" w14:textId="77777777" w:rsidR="002110F0" w:rsidRDefault="0019240E"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p w14:paraId="5CADCB6F" w14:textId="561D4074" w:rsid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xml:space="preserve">• </w:t>
            </w:r>
            <w:r w:rsidRPr="002110F0">
              <w:rPr>
                <w:rFonts w:eastAsia="Times New Roman" w:cs="Times New Roman"/>
                <w:color w:val="00B050"/>
                <w:sz w:val="20"/>
                <w:szCs w:val="20"/>
                <w:lang w:eastAsia="uk-UA"/>
              </w:rPr>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p w14:paraId="292E08CC" w14:textId="44D51E28" w:rsid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Модернізація котельні - реконструкція в КЗ «Карабинівська  гімназія Межиріцької сільської ради Павлоградського району» за адресою: вул. Миру, буд. 17А, с. Карабинівка, Павлоградського району Дніпропетровської області</w:t>
            </w:r>
          </w:p>
          <w:p w14:paraId="3EF2BDEC" w14:textId="2D2E579C" w:rsidR="002110F0" w:rsidRPr="002110F0" w:rsidRDefault="002110F0" w:rsidP="00191EA1">
            <w:pPr>
              <w:ind w:firstLine="0"/>
              <w:jc w:val="left"/>
              <w:rPr>
                <w:rFonts w:eastAsia="Times New Roman" w:cs="Times New Roman"/>
                <w:color w:val="00B050"/>
                <w:sz w:val="20"/>
                <w:szCs w:val="20"/>
                <w:lang w:eastAsia="uk-UA"/>
              </w:rPr>
            </w:pPr>
            <w:r w:rsidRPr="002E1FAA">
              <w:rPr>
                <w:rFonts w:eastAsia="Times New Roman" w:cs="Times New Roman"/>
                <w:color w:val="00B050"/>
                <w:sz w:val="20"/>
                <w:szCs w:val="20"/>
                <w:lang w:eastAsia="uk-UA"/>
              </w:rPr>
              <w:t xml:space="preserve">• </w:t>
            </w:r>
            <w:r w:rsidRPr="000549AC">
              <w:rPr>
                <w:rFonts w:eastAsia="Times New Roman" w:cs="Times New Roman"/>
                <w:color w:val="00B050"/>
                <w:sz w:val="18"/>
                <w:szCs w:val="18"/>
                <w:lang w:eastAsia="uk-UA"/>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p w14:paraId="6C0A7B56" w14:textId="0C7D9213"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Проведення </w:t>
            </w:r>
            <w:proofErr w:type="spellStart"/>
            <w:r w:rsidRPr="00191EA1">
              <w:rPr>
                <w:rFonts w:eastAsia="Times New Roman" w:cs="Times New Roman"/>
                <w:sz w:val="20"/>
                <w:szCs w:val="20"/>
                <w:lang w:eastAsia="uk-UA"/>
              </w:rPr>
              <w:t>енерго</w:t>
            </w:r>
            <w:proofErr w:type="spellEnd"/>
            <w:r w:rsidRPr="00191EA1">
              <w:rPr>
                <w:rFonts w:eastAsia="Times New Roman" w:cs="Times New Roman"/>
                <w:sz w:val="20"/>
                <w:szCs w:val="20"/>
                <w:lang w:eastAsia="uk-UA"/>
              </w:rPr>
              <w:t>-аудиту комунальних закладів і об’єктів громади</w:t>
            </w:r>
          </w:p>
        </w:tc>
      </w:tr>
      <w:tr w:rsidR="002104CB" w:rsidRPr="00706265" w14:paraId="31749FCD" w14:textId="77777777" w:rsidTr="008020F0">
        <w:trPr>
          <w:trHeight w:val="63"/>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FD76B53" w14:textId="51C8F98F" w:rsidR="002104CB" w:rsidRPr="00706265" w:rsidRDefault="00191EA1" w:rsidP="00B47CC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4.2.2. Сприяти підвищенню енергоефективності житлового фонду громади</w:t>
            </w:r>
          </w:p>
        </w:tc>
        <w:tc>
          <w:tcPr>
            <w:tcW w:w="7517" w:type="dxa"/>
            <w:tcBorders>
              <w:top w:val="single" w:sz="4" w:space="0" w:color="auto"/>
              <w:left w:val="nil"/>
              <w:bottom w:val="single" w:sz="4" w:space="0" w:color="auto"/>
              <w:right w:val="single" w:sz="4" w:space="0" w:color="auto"/>
            </w:tcBorders>
            <w:shd w:val="clear" w:color="auto" w:fill="auto"/>
            <w:vAlign w:val="center"/>
          </w:tcPr>
          <w:p w14:paraId="5883887B" w14:textId="048FF4A4"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 xml:space="preserve">Впровадження муніципальної програми підтримки домогосподарств у здійсненні </w:t>
            </w:r>
            <w:proofErr w:type="spellStart"/>
            <w:r w:rsidRPr="00191EA1">
              <w:rPr>
                <w:rFonts w:eastAsia="Times New Roman" w:cs="Times New Roman"/>
                <w:sz w:val="20"/>
                <w:szCs w:val="20"/>
                <w:lang w:eastAsia="uk-UA"/>
              </w:rPr>
              <w:t>термомодернізації</w:t>
            </w:r>
            <w:proofErr w:type="spellEnd"/>
          </w:p>
          <w:p w14:paraId="463D1C54" w14:textId="67B8D07B"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Впровадження інформаційно-</w:t>
            </w:r>
            <w:proofErr w:type="spellStart"/>
            <w:r w:rsidRPr="00191EA1">
              <w:rPr>
                <w:rFonts w:eastAsia="Times New Roman" w:cs="Times New Roman"/>
                <w:sz w:val="20"/>
                <w:szCs w:val="20"/>
                <w:lang w:eastAsia="uk-UA"/>
              </w:rPr>
              <w:t>промоційної</w:t>
            </w:r>
            <w:proofErr w:type="spellEnd"/>
            <w:r w:rsidRPr="00191EA1">
              <w:rPr>
                <w:rFonts w:eastAsia="Times New Roman" w:cs="Times New Roman"/>
                <w:sz w:val="20"/>
                <w:szCs w:val="20"/>
                <w:lang w:eastAsia="uk-UA"/>
              </w:rPr>
              <w:t xml:space="preserve"> кампанії для популяризації заходів енергозбереження серед населення</w:t>
            </w:r>
          </w:p>
        </w:tc>
      </w:tr>
    </w:tbl>
    <w:p w14:paraId="0373202B" w14:textId="77777777" w:rsidR="009D1E26" w:rsidRPr="00706265" w:rsidRDefault="009D1E26" w:rsidP="009D1E26">
      <w:pPr>
        <w:rPr>
          <w:rFonts w:cs="Times New Roman"/>
          <w:sz w:val="20"/>
          <w:szCs w:val="20"/>
        </w:rPr>
      </w:pPr>
    </w:p>
    <w:p w14:paraId="72A5BAE7" w14:textId="77777777" w:rsidR="009D1E26" w:rsidRPr="00706265" w:rsidRDefault="009D1E26" w:rsidP="002617DF">
      <w:r w:rsidRPr="00706265">
        <w:t>Очікувані результати:</w:t>
      </w:r>
    </w:p>
    <w:p w14:paraId="5EF7D31C" w14:textId="77777777" w:rsidR="004F0C92" w:rsidRDefault="004F0C92" w:rsidP="001001CC">
      <w:pPr>
        <w:pStyle w:val="af3"/>
        <w:numPr>
          <w:ilvl w:val="0"/>
          <w:numId w:val="25"/>
        </w:numPr>
        <w:tabs>
          <w:tab w:val="left" w:pos="851"/>
        </w:tabs>
        <w:ind w:left="0" w:firstLine="709"/>
      </w:pPr>
      <w:r>
        <w:t xml:space="preserve">Проведено </w:t>
      </w:r>
      <w:proofErr w:type="spellStart"/>
      <w:r>
        <w:t>енергоаудит</w:t>
      </w:r>
      <w:proofErr w:type="spellEnd"/>
      <w:r>
        <w:t xml:space="preserve"> комунальних закладів та визначено пріоритети інвестицій.</w:t>
      </w:r>
    </w:p>
    <w:p w14:paraId="6F5EE95C" w14:textId="7B694BCF" w:rsidR="004F0C92" w:rsidRDefault="004F0C92" w:rsidP="001001CC">
      <w:pPr>
        <w:pStyle w:val="af3"/>
        <w:numPr>
          <w:ilvl w:val="0"/>
          <w:numId w:val="25"/>
        </w:numPr>
        <w:tabs>
          <w:tab w:val="left" w:pos="851"/>
        </w:tabs>
        <w:ind w:left="0" w:firstLine="709"/>
      </w:pPr>
      <w:r>
        <w:t>Модернізовано системи теплозабезпечення та опалення, частково замінено вікна</w:t>
      </w:r>
      <w:r w:rsidR="00821415">
        <w:t xml:space="preserve"> </w:t>
      </w:r>
      <w:r>
        <w:t>/</w:t>
      </w:r>
      <w:r w:rsidR="00821415">
        <w:t xml:space="preserve"> </w:t>
      </w:r>
      <w:r>
        <w:t>покрівлі.</w:t>
      </w:r>
    </w:p>
    <w:p w14:paraId="44E168AB" w14:textId="77777777" w:rsidR="004F0C92" w:rsidRDefault="004F0C92" w:rsidP="001001CC">
      <w:pPr>
        <w:pStyle w:val="af3"/>
        <w:numPr>
          <w:ilvl w:val="0"/>
          <w:numId w:val="25"/>
        </w:numPr>
        <w:tabs>
          <w:tab w:val="left" w:pos="851"/>
        </w:tabs>
        <w:ind w:left="0" w:firstLine="709"/>
      </w:pPr>
      <w:r>
        <w:t>Зменшено споживання енергоресурсів і витрати бюджету на утримання об’єктів.</w:t>
      </w:r>
    </w:p>
    <w:p w14:paraId="472BD1C9" w14:textId="77777777" w:rsidR="004F0C92" w:rsidRDefault="004F0C92" w:rsidP="001001CC">
      <w:pPr>
        <w:pStyle w:val="af3"/>
        <w:numPr>
          <w:ilvl w:val="0"/>
          <w:numId w:val="25"/>
        </w:numPr>
        <w:tabs>
          <w:tab w:val="left" w:pos="851"/>
        </w:tabs>
        <w:ind w:left="0" w:firstLine="709"/>
      </w:pPr>
      <w:r>
        <w:t xml:space="preserve">Запроваджено муніципальну підтримку </w:t>
      </w:r>
      <w:proofErr w:type="spellStart"/>
      <w:r>
        <w:t>термомодернізації</w:t>
      </w:r>
      <w:proofErr w:type="spellEnd"/>
      <w:r>
        <w:t xml:space="preserve"> житлового фонду.</w:t>
      </w:r>
    </w:p>
    <w:p w14:paraId="1DD4DE5B" w14:textId="05594E92" w:rsidR="009D1E26" w:rsidRPr="00706265" w:rsidRDefault="004F0C92" w:rsidP="001001CC">
      <w:pPr>
        <w:pStyle w:val="af3"/>
        <w:numPr>
          <w:ilvl w:val="0"/>
          <w:numId w:val="25"/>
        </w:numPr>
        <w:tabs>
          <w:tab w:val="left" w:pos="851"/>
        </w:tabs>
        <w:ind w:left="0" w:firstLine="709"/>
      </w:pPr>
      <w:r>
        <w:t>Проведено інформаційно-</w:t>
      </w:r>
      <w:proofErr w:type="spellStart"/>
      <w:r>
        <w:t>промоційну</w:t>
      </w:r>
      <w:proofErr w:type="spellEnd"/>
      <w:r>
        <w:t xml:space="preserve"> кампанію з енергозбереження для населення.</w:t>
      </w:r>
    </w:p>
    <w:p w14:paraId="7651683C" w14:textId="77777777" w:rsidR="002617DF" w:rsidRPr="00706265" w:rsidRDefault="002617DF" w:rsidP="002617DF"/>
    <w:p w14:paraId="0A63114B" w14:textId="3784A241" w:rsidR="009D1E26" w:rsidRPr="00706265" w:rsidRDefault="009D1E26" w:rsidP="002617DF">
      <w:r w:rsidRPr="00706265">
        <w:t>Індикатори виконання оперативної цілі:</w:t>
      </w:r>
    </w:p>
    <w:p w14:paraId="4024C591" w14:textId="17B82E34" w:rsidR="004F0C92" w:rsidRDefault="004F0C92" w:rsidP="001001CC">
      <w:pPr>
        <w:pStyle w:val="af3"/>
        <w:numPr>
          <w:ilvl w:val="0"/>
          <w:numId w:val="25"/>
        </w:numPr>
        <w:tabs>
          <w:tab w:val="left" w:pos="851"/>
        </w:tabs>
        <w:ind w:left="0" w:firstLine="709"/>
      </w:pPr>
      <w:r>
        <w:t xml:space="preserve">Кількість об’єктів, що пройшли </w:t>
      </w:r>
      <w:proofErr w:type="spellStart"/>
      <w:r>
        <w:t>енергоаудит</w:t>
      </w:r>
      <w:proofErr w:type="spellEnd"/>
      <w:r w:rsidR="00821415">
        <w:t xml:space="preserve"> </w:t>
      </w:r>
      <w:r>
        <w:t>/</w:t>
      </w:r>
      <w:r w:rsidR="00821415">
        <w:t xml:space="preserve"> </w:t>
      </w:r>
      <w:proofErr w:type="spellStart"/>
      <w:r>
        <w:t>термомодернізацію</w:t>
      </w:r>
      <w:proofErr w:type="spellEnd"/>
      <w:r>
        <w:t>; відсоток скорочення споживання.</w:t>
      </w:r>
    </w:p>
    <w:p w14:paraId="13126BFE" w14:textId="77777777" w:rsidR="004F0C92" w:rsidRDefault="004F0C92" w:rsidP="001001CC">
      <w:pPr>
        <w:pStyle w:val="af3"/>
        <w:numPr>
          <w:ilvl w:val="0"/>
          <w:numId w:val="25"/>
        </w:numPr>
        <w:tabs>
          <w:tab w:val="left" w:pos="851"/>
        </w:tabs>
        <w:ind w:left="0" w:firstLine="709"/>
      </w:pPr>
      <w:r>
        <w:t>Обсяг зекономлених бюджетних коштів на енергоносіях.</w:t>
      </w:r>
    </w:p>
    <w:p w14:paraId="710C42DD" w14:textId="77777777" w:rsidR="004F0C92" w:rsidRDefault="004F0C92" w:rsidP="001001CC">
      <w:pPr>
        <w:pStyle w:val="af3"/>
        <w:numPr>
          <w:ilvl w:val="0"/>
          <w:numId w:val="25"/>
        </w:numPr>
        <w:tabs>
          <w:tab w:val="left" w:pos="851"/>
        </w:tabs>
        <w:ind w:left="0" w:firstLine="709"/>
      </w:pPr>
      <w:r>
        <w:lastRenderedPageBreak/>
        <w:t xml:space="preserve">Кількість домогосподарств-учасників муніципальної програми </w:t>
      </w:r>
      <w:proofErr w:type="spellStart"/>
      <w:r>
        <w:t>термомодернізації</w:t>
      </w:r>
      <w:proofErr w:type="spellEnd"/>
      <w:r>
        <w:t>.</w:t>
      </w:r>
    </w:p>
    <w:p w14:paraId="01E4FA72" w14:textId="5CC0326B" w:rsidR="009D1E26" w:rsidRPr="00706265" w:rsidRDefault="004F0C92" w:rsidP="001001CC">
      <w:pPr>
        <w:pStyle w:val="af3"/>
        <w:numPr>
          <w:ilvl w:val="0"/>
          <w:numId w:val="25"/>
        </w:numPr>
        <w:tabs>
          <w:tab w:val="left" w:pos="851"/>
        </w:tabs>
        <w:ind w:left="0" w:firstLine="709"/>
      </w:pPr>
      <w:r>
        <w:t>Кількість проведених інформаційних заходів та охоплення населення.</w:t>
      </w:r>
    </w:p>
    <w:p w14:paraId="145186E0" w14:textId="23A9AACA" w:rsidR="00EA4DF7" w:rsidRPr="00561CBE" w:rsidRDefault="00EA4DF7" w:rsidP="00364A73">
      <w:pPr>
        <w:ind w:firstLine="0"/>
        <w:rPr>
          <w:lang w:val="ru-RU"/>
        </w:rPr>
      </w:pPr>
    </w:p>
    <w:p w14:paraId="52D95441" w14:textId="77777777" w:rsidR="004F0C92" w:rsidRDefault="004F0C92" w:rsidP="009A0080">
      <w:pPr>
        <w:rPr>
          <w:b/>
          <w:bCs/>
          <w:lang w:val="ru-RU"/>
        </w:rPr>
      </w:pPr>
      <w:r w:rsidRPr="004F0C92">
        <w:rPr>
          <w:b/>
          <w:bCs/>
        </w:rPr>
        <w:t>Операційна ціль 4.3: Розвиток альтернативної енергетики у громаді</w:t>
      </w:r>
      <w:r>
        <w:rPr>
          <w:b/>
          <w:bCs/>
          <w:lang w:val="ru-RU"/>
        </w:rPr>
        <w:t>.</w:t>
      </w:r>
    </w:p>
    <w:p w14:paraId="532B45BB" w14:textId="036FD152" w:rsidR="009A0080" w:rsidRPr="00706265" w:rsidRDefault="004F0C92" w:rsidP="009A0080">
      <w:r w:rsidRPr="004F0C92">
        <w:t xml:space="preserve">Розвиток альтернативної енергетики є інструментом енергетичної незалежності та підвищення стійкості громади до цінових коливань і інфраструктурних обмежень (зокрема низької газифікації). Громада має потенціал використання біомаси аграрного походження, а також можливість розгляду міні-електростанції в контексті </w:t>
      </w:r>
      <w:r w:rsidR="00EC4AFD">
        <w:t>роботи</w:t>
      </w:r>
      <w:r w:rsidRPr="004F0C92">
        <w:t xml:space="preserve"> переливної дамби на р. Вовча. Запровадження програм підтримки ВДЕ для домогосподарств і бізнесу, а також пілотних проєктів із біопалива дозволить зменшити витрати, створити робочі місця і посилити екологічну відповідальність, що відповідає затвердженому баченню стійкого розвитку.</w:t>
      </w:r>
    </w:p>
    <w:p w14:paraId="1AB79C68" w14:textId="766DC195" w:rsidR="009A0080" w:rsidRPr="00706265" w:rsidRDefault="00364A73" w:rsidP="009A0080">
      <w:r w:rsidRPr="00706265">
        <w:t>Проблеми, на вирішення яких спрямована ціль:</w:t>
      </w:r>
    </w:p>
    <w:p w14:paraId="6CDECEE5" w14:textId="77777777" w:rsidR="004F0C92" w:rsidRDefault="004F0C92" w:rsidP="001001CC">
      <w:pPr>
        <w:pStyle w:val="af3"/>
        <w:numPr>
          <w:ilvl w:val="0"/>
          <w:numId w:val="25"/>
        </w:numPr>
        <w:tabs>
          <w:tab w:val="left" w:pos="851"/>
        </w:tabs>
        <w:ind w:left="0" w:firstLine="709"/>
      </w:pPr>
      <w:r>
        <w:t xml:space="preserve">Низький рівень газифікації (8 із 12 населених пунктів не газифіковані) та залежність від дорожчих альтернатив. </w:t>
      </w:r>
    </w:p>
    <w:p w14:paraId="4432B1FC" w14:textId="77777777" w:rsidR="004F0C92" w:rsidRDefault="004F0C92" w:rsidP="001001CC">
      <w:pPr>
        <w:pStyle w:val="af3"/>
        <w:numPr>
          <w:ilvl w:val="0"/>
          <w:numId w:val="25"/>
        </w:numPr>
        <w:tabs>
          <w:tab w:val="left" w:pos="851"/>
        </w:tabs>
        <w:ind w:left="0" w:firstLine="709"/>
      </w:pPr>
      <w:r>
        <w:t>Відсутність системних механізмів управління розвитком ВДЕ та підтримки ініціатив населення/бізнесу.</w:t>
      </w:r>
    </w:p>
    <w:p w14:paraId="065254A2" w14:textId="77777777" w:rsidR="004F0C92" w:rsidRDefault="004F0C92" w:rsidP="001001CC">
      <w:pPr>
        <w:pStyle w:val="af3"/>
        <w:numPr>
          <w:ilvl w:val="0"/>
          <w:numId w:val="25"/>
        </w:numPr>
        <w:tabs>
          <w:tab w:val="left" w:pos="851"/>
        </w:tabs>
        <w:ind w:left="0" w:firstLine="709"/>
      </w:pPr>
      <w:r>
        <w:t xml:space="preserve">Недостатність інвестиційних ресурсів для пілотних проєктів і інфраструктури переробки біомаси. </w:t>
      </w:r>
    </w:p>
    <w:p w14:paraId="5E007352" w14:textId="16E56F9D" w:rsidR="009A0080" w:rsidRPr="00706265" w:rsidRDefault="004F0C92" w:rsidP="001001CC">
      <w:pPr>
        <w:pStyle w:val="af3"/>
        <w:numPr>
          <w:ilvl w:val="0"/>
          <w:numId w:val="25"/>
        </w:numPr>
        <w:tabs>
          <w:tab w:val="left" w:pos="851"/>
        </w:tabs>
        <w:ind w:left="0" w:firstLine="709"/>
      </w:pPr>
      <w:r>
        <w:t>Обмежена обізнаність населення щодо можливостей ВДЕ та енергозбереження.</w:t>
      </w:r>
    </w:p>
    <w:p w14:paraId="5255030E" w14:textId="7B1FCC10" w:rsidR="009A0080" w:rsidRDefault="009A0080" w:rsidP="00F61963">
      <w:pPr>
        <w:tabs>
          <w:tab w:val="left" w:pos="426"/>
        </w:tabs>
        <w:ind w:firstLine="272"/>
      </w:pPr>
    </w:p>
    <w:p w14:paraId="3BDD5C8C" w14:textId="77777777" w:rsidR="00821415" w:rsidRPr="00706265" w:rsidRDefault="00821415" w:rsidP="00821415">
      <w:r w:rsidRPr="00706265">
        <w:t>Очікувані результати:</w:t>
      </w:r>
    </w:p>
    <w:p w14:paraId="363437C8" w14:textId="77777777" w:rsidR="00821415" w:rsidRDefault="00821415" w:rsidP="00821415">
      <w:pPr>
        <w:pStyle w:val="af3"/>
        <w:numPr>
          <w:ilvl w:val="0"/>
          <w:numId w:val="25"/>
        </w:numPr>
        <w:tabs>
          <w:tab w:val="left" w:pos="851"/>
        </w:tabs>
        <w:ind w:left="0" w:firstLine="709"/>
      </w:pPr>
      <w:r>
        <w:t>Проведено енергетичний аудит громади та визначено потенціал біомаси/сонця/вітру.</w:t>
      </w:r>
    </w:p>
    <w:p w14:paraId="0C4CD418" w14:textId="77777777" w:rsidR="00821415" w:rsidRDefault="00821415" w:rsidP="00821415">
      <w:pPr>
        <w:pStyle w:val="af3"/>
        <w:numPr>
          <w:ilvl w:val="0"/>
          <w:numId w:val="25"/>
        </w:numPr>
        <w:tabs>
          <w:tab w:val="left" w:pos="851"/>
        </w:tabs>
        <w:ind w:left="0" w:firstLine="709"/>
      </w:pPr>
      <w:r>
        <w:t>Запроваджено місцеву програму підтримки енергоефективних і ВДЕ-ініціатив домогосподарств і бізнесу.</w:t>
      </w:r>
    </w:p>
    <w:p w14:paraId="7A71476D" w14:textId="77777777" w:rsidR="00821415" w:rsidRDefault="00821415" w:rsidP="00821415">
      <w:pPr>
        <w:pStyle w:val="af3"/>
        <w:numPr>
          <w:ilvl w:val="0"/>
          <w:numId w:val="25"/>
        </w:numPr>
        <w:tabs>
          <w:tab w:val="left" w:pos="851"/>
        </w:tabs>
        <w:ind w:left="0" w:firstLine="709"/>
      </w:pPr>
      <w:r>
        <w:t xml:space="preserve">Реалізовано пілотний проєкт із використання </w:t>
      </w:r>
      <w:proofErr w:type="spellStart"/>
      <w:r>
        <w:t>агровідходів</w:t>
      </w:r>
      <w:proofErr w:type="spellEnd"/>
      <w:r>
        <w:t xml:space="preserve"> і біомаси для біопалива.</w:t>
      </w:r>
    </w:p>
    <w:p w14:paraId="0DE486D0" w14:textId="52FA1DAD" w:rsidR="00821415" w:rsidRDefault="00821415" w:rsidP="00821415">
      <w:pPr>
        <w:pStyle w:val="af3"/>
        <w:numPr>
          <w:ilvl w:val="0"/>
          <w:numId w:val="25"/>
        </w:numPr>
        <w:tabs>
          <w:tab w:val="left" w:pos="851"/>
        </w:tabs>
        <w:ind w:left="0" w:firstLine="709"/>
      </w:pPr>
      <w:r>
        <w:t>Проведено навчальні та інформаційні кампанії щодо ВДЕ та економії енергії.</w:t>
      </w:r>
    </w:p>
    <w:p w14:paraId="18D4EEE4" w14:textId="77777777" w:rsidR="00821415" w:rsidRPr="00706265" w:rsidRDefault="00821415" w:rsidP="00F61963">
      <w:pPr>
        <w:tabs>
          <w:tab w:val="left" w:pos="426"/>
        </w:tabs>
        <w:ind w:firstLine="272"/>
      </w:pPr>
    </w:p>
    <w:p w14:paraId="511F5102" w14:textId="1EC76D95" w:rsidR="00EA4DF7" w:rsidRPr="00706265" w:rsidRDefault="00EA4DF7" w:rsidP="00EA4DF7">
      <w:pPr>
        <w:ind w:firstLine="0"/>
        <w:jc w:val="center"/>
      </w:pPr>
      <w:r w:rsidRPr="00706265">
        <w:t xml:space="preserve">Таблиця </w:t>
      </w:r>
      <w:r w:rsidR="002629B7" w:rsidRPr="00706265">
        <w:t>1</w:t>
      </w:r>
      <w:r w:rsidR="00F6368F">
        <w:t>5</w:t>
      </w:r>
      <w:r w:rsidRPr="00706265">
        <w:t xml:space="preserve"> – Потенційні сфери реалізації оперативної цілі </w:t>
      </w:r>
      <w:r w:rsidR="005231F3" w:rsidRPr="00706265">
        <w:t>4</w:t>
      </w:r>
      <w:r w:rsidRPr="00706265">
        <w:t>.</w:t>
      </w:r>
      <w:r w:rsidR="005231F3" w:rsidRPr="00706265">
        <w:t>3</w:t>
      </w:r>
      <w:r w:rsidRPr="00706265">
        <w:t xml:space="preserve"> «</w:t>
      </w:r>
      <w:r w:rsidR="002104CB" w:rsidRPr="002104CB">
        <w:t>Розвиток альтернативної енергетики у громаді</w:t>
      </w:r>
      <w:r w:rsidRPr="00706265">
        <w:t>»</w:t>
      </w:r>
    </w:p>
    <w:tbl>
      <w:tblPr>
        <w:tblW w:w="9639" w:type="dxa"/>
        <w:jc w:val="center"/>
        <w:tblLook w:val="04A0" w:firstRow="1" w:lastRow="0" w:firstColumn="1" w:lastColumn="0" w:noHBand="0" w:noVBand="1"/>
      </w:tblPr>
      <w:tblGrid>
        <w:gridCol w:w="3114"/>
        <w:gridCol w:w="6525"/>
      </w:tblGrid>
      <w:tr w:rsidR="00BF172D" w:rsidRPr="00A376D3" w14:paraId="1257E572" w14:textId="77777777" w:rsidTr="008020F0">
        <w:trPr>
          <w:trHeight w:val="528"/>
          <w:tblHeader/>
          <w:jc w:val="center"/>
        </w:trPr>
        <w:tc>
          <w:tcPr>
            <w:tcW w:w="311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E0FC049" w14:textId="4D283D40" w:rsidR="00BF172D" w:rsidRPr="008020F0" w:rsidRDefault="00BF172D" w:rsidP="009C671F">
            <w:pPr>
              <w:ind w:firstLine="0"/>
              <w:jc w:val="center"/>
              <w:rPr>
                <w:rFonts w:eastAsia="Times New Roman" w:cs="Times New Roman"/>
                <w:b/>
                <w:bCs/>
                <w:color w:val="000000"/>
                <w:sz w:val="18"/>
                <w:szCs w:val="18"/>
                <w:lang w:eastAsia="uk-UA"/>
              </w:rPr>
            </w:pPr>
            <w:r w:rsidRPr="008020F0">
              <w:rPr>
                <w:rFonts w:eastAsia="Times New Roman" w:cs="Times New Roman"/>
                <w:b/>
                <w:bCs/>
                <w:color w:val="000000"/>
                <w:sz w:val="18"/>
                <w:szCs w:val="18"/>
                <w:lang w:eastAsia="uk-UA"/>
              </w:rPr>
              <w:t xml:space="preserve">Завдання, на досягнення якого спрямований потенційний </w:t>
            </w:r>
            <w:r w:rsidR="004C6FF8" w:rsidRPr="008020F0">
              <w:rPr>
                <w:rFonts w:eastAsia="Times New Roman" w:cs="Times New Roman"/>
                <w:b/>
                <w:bCs/>
                <w:color w:val="000000"/>
                <w:sz w:val="18"/>
                <w:szCs w:val="18"/>
                <w:lang w:eastAsia="uk-UA"/>
              </w:rPr>
              <w:t>проєкт</w:t>
            </w:r>
            <w:r w:rsidRPr="008020F0">
              <w:rPr>
                <w:rFonts w:eastAsia="Times New Roman" w:cs="Times New Roman"/>
                <w:b/>
                <w:bCs/>
                <w:color w:val="000000"/>
                <w:sz w:val="18"/>
                <w:szCs w:val="18"/>
                <w:lang w:eastAsia="uk-UA"/>
              </w:rPr>
              <w:t xml:space="preserve"> / програма місцевого розвитку</w:t>
            </w:r>
          </w:p>
        </w:tc>
        <w:tc>
          <w:tcPr>
            <w:tcW w:w="6525" w:type="dxa"/>
            <w:tcBorders>
              <w:top w:val="single" w:sz="4" w:space="0" w:color="auto"/>
              <w:left w:val="nil"/>
              <w:bottom w:val="single" w:sz="4" w:space="0" w:color="auto"/>
              <w:right w:val="single" w:sz="4" w:space="0" w:color="auto"/>
            </w:tcBorders>
            <w:shd w:val="clear" w:color="000000" w:fill="D9E1F2"/>
            <w:vAlign w:val="center"/>
            <w:hideMark/>
          </w:tcPr>
          <w:p w14:paraId="7D5072FA" w14:textId="11E0AA13" w:rsidR="00BF172D" w:rsidRPr="008020F0" w:rsidRDefault="00BF172D" w:rsidP="009C671F">
            <w:pPr>
              <w:ind w:firstLine="0"/>
              <w:jc w:val="center"/>
              <w:rPr>
                <w:rFonts w:eastAsia="Times New Roman" w:cs="Times New Roman"/>
                <w:b/>
                <w:bCs/>
                <w:color w:val="000000"/>
                <w:sz w:val="18"/>
                <w:szCs w:val="18"/>
                <w:lang w:eastAsia="uk-UA"/>
              </w:rPr>
            </w:pPr>
            <w:r w:rsidRPr="008020F0">
              <w:rPr>
                <w:rFonts w:eastAsia="Times New Roman" w:cs="Times New Roman"/>
                <w:b/>
                <w:bCs/>
                <w:color w:val="000000"/>
                <w:sz w:val="18"/>
                <w:szCs w:val="18"/>
                <w:lang w:eastAsia="uk-UA"/>
              </w:rPr>
              <w:t xml:space="preserve">Назва потенційного </w:t>
            </w:r>
            <w:r w:rsidR="004C6FF8" w:rsidRPr="008020F0">
              <w:rPr>
                <w:rFonts w:eastAsia="Times New Roman" w:cs="Times New Roman"/>
                <w:b/>
                <w:bCs/>
                <w:color w:val="000000"/>
                <w:sz w:val="18"/>
                <w:szCs w:val="18"/>
                <w:lang w:eastAsia="uk-UA"/>
              </w:rPr>
              <w:t>проєкт</w:t>
            </w:r>
            <w:r w:rsidRPr="008020F0">
              <w:rPr>
                <w:rFonts w:eastAsia="Times New Roman" w:cs="Times New Roman"/>
                <w:b/>
                <w:bCs/>
                <w:color w:val="000000"/>
                <w:sz w:val="18"/>
                <w:szCs w:val="18"/>
                <w:lang w:eastAsia="uk-UA"/>
              </w:rPr>
              <w:t>у / програми місцевого розвитку</w:t>
            </w:r>
          </w:p>
        </w:tc>
      </w:tr>
      <w:tr w:rsidR="00BF172D" w:rsidRPr="00A376D3" w14:paraId="09AFCFE1" w14:textId="77777777" w:rsidTr="002104CB">
        <w:trPr>
          <w:trHeight w:val="264"/>
          <w:jc w:val="center"/>
        </w:trPr>
        <w:tc>
          <w:tcPr>
            <w:tcW w:w="9639" w:type="dxa"/>
            <w:gridSpan w:val="2"/>
            <w:tcBorders>
              <w:top w:val="single" w:sz="4" w:space="0" w:color="auto"/>
              <w:left w:val="single" w:sz="4" w:space="0" w:color="auto"/>
              <w:bottom w:val="single" w:sz="4" w:space="0" w:color="auto"/>
              <w:right w:val="single" w:sz="4" w:space="0" w:color="auto"/>
            </w:tcBorders>
            <w:shd w:val="clear" w:color="000000" w:fill="0070C0"/>
            <w:vAlign w:val="center"/>
            <w:hideMark/>
          </w:tcPr>
          <w:p w14:paraId="510A0D5F" w14:textId="15B47996" w:rsidR="00BF172D" w:rsidRPr="00A376D3" w:rsidRDefault="000A212F" w:rsidP="009C671F">
            <w:pPr>
              <w:ind w:firstLine="0"/>
              <w:jc w:val="center"/>
              <w:rPr>
                <w:rFonts w:eastAsia="Times New Roman" w:cs="Times New Roman"/>
                <w:b/>
                <w:bCs/>
                <w:color w:val="FFFFFF"/>
                <w:sz w:val="20"/>
                <w:szCs w:val="20"/>
                <w:lang w:eastAsia="uk-UA"/>
              </w:rPr>
            </w:pPr>
            <w:bookmarkStart w:id="35" w:name="_Hlk217067623"/>
            <w:r w:rsidRPr="000A212F">
              <w:rPr>
                <w:rFonts w:eastAsia="Times New Roman" w:cs="Times New Roman"/>
                <w:b/>
                <w:bCs/>
                <w:color w:val="FFFFFF"/>
                <w:sz w:val="20"/>
                <w:szCs w:val="20"/>
                <w:lang w:eastAsia="uk-UA"/>
              </w:rPr>
              <w:t xml:space="preserve">Операційна ціль 4.3: </w:t>
            </w:r>
            <w:r w:rsidR="002104CB" w:rsidRPr="002104CB">
              <w:rPr>
                <w:rFonts w:eastAsia="Times New Roman" w:cs="Times New Roman"/>
                <w:b/>
                <w:bCs/>
                <w:color w:val="FFFFFF"/>
                <w:sz w:val="20"/>
                <w:szCs w:val="20"/>
                <w:lang w:eastAsia="uk-UA"/>
              </w:rPr>
              <w:t>Розвиток альтернативної енергетики у громаді</w:t>
            </w:r>
          </w:p>
        </w:tc>
      </w:tr>
      <w:bookmarkEnd w:id="35"/>
      <w:tr w:rsidR="002104CB" w:rsidRPr="00706265" w14:paraId="16DEC9C8" w14:textId="77777777" w:rsidTr="008020F0">
        <w:trPr>
          <w:trHeight w:val="63"/>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8C6A076" w14:textId="07FCD8DC"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4.3.1. Запровадити механізми управління використанням альтернативних джерел енергії у громаді</w:t>
            </w:r>
          </w:p>
        </w:tc>
        <w:tc>
          <w:tcPr>
            <w:tcW w:w="6525" w:type="dxa"/>
            <w:tcBorders>
              <w:top w:val="single" w:sz="4" w:space="0" w:color="auto"/>
              <w:left w:val="nil"/>
              <w:bottom w:val="single" w:sz="4" w:space="0" w:color="auto"/>
              <w:right w:val="single" w:sz="4" w:space="0" w:color="auto"/>
            </w:tcBorders>
            <w:shd w:val="clear" w:color="auto" w:fill="auto"/>
            <w:vAlign w:val="center"/>
          </w:tcPr>
          <w:p w14:paraId="783AD458" w14:textId="59300A59"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Проведення енергетичного аудиту громади для визначення потенціалу альтернативних джерел енергії (біомаси, сонячної енергії, вітру)</w:t>
            </w:r>
          </w:p>
          <w:p w14:paraId="03F1342D" w14:textId="4E82691C"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Запровадження місцевої програми підтримки енергоефективних ініціатив приватних домогосподарств та бізнесу</w:t>
            </w:r>
          </w:p>
          <w:p w14:paraId="3706B1C6" w14:textId="38E7C92C"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Розробка системи збору та переробки органічних відходів та біомаси виробництва біопалива</w:t>
            </w:r>
          </w:p>
        </w:tc>
      </w:tr>
      <w:tr w:rsidR="002104CB" w:rsidRPr="00706265" w14:paraId="495741CF" w14:textId="77777777" w:rsidTr="008020F0">
        <w:trPr>
          <w:trHeight w:val="47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C59D220" w14:textId="558C0615"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4.3.2. Впровадити заходи для використання альтернативних джерел енергії</w:t>
            </w:r>
          </w:p>
        </w:tc>
        <w:tc>
          <w:tcPr>
            <w:tcW w:w="6525" w:type="dxa"/>
            <w:tcBorders>
              <w:top w:val="single" w:sz="4" w:space="0" w:color="auto"/>
              <w:left w:val="nil"/>
              <w:bottom w:val="single" w:sz="4" w:space="0" w:color="auto"/>
              <w:right w:val="single" w:sz="4" w:space="0" w:color="auto"/>
            </w:tcBorders>
            <w:shd w:val="clear" w:color="auto" w:fill="auto"/>
            <w:vAlign w:val="center"/>
          </w:tcPr>
          <w:p w14:paraId="3DCED1DD" w14:textId="09D5E524"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Модернізація комунальних закладів громади у напрямку використання альтернативних джерел енергії</w:t>
            </w:r>
          </w:p>
          <w:p w14:paraId="4255D936" w14:textId="1BEDD94A"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Впровадження пілотного проєкту з використання аграрних відходів і біомаси для виробництва біопалива</w:t>
            </w:r>
          </w:p>
          <w:p w14:paraId="3CDEC5CE" w14:textId="6B3900DD"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Будівництво біоенергетичної станції на основі біопалива</w:t>
            </w:r>
          </w:p>
        </w:tc>
      </w:tr>
      <w:tr w:rsidR="002104CB" w:rsidRPr="00706265" w14:paraId="148494D9" w14:textId="77777777" w:rsidTr="008020F0">
        <w:trPr>
          <w:trHeight w:val="47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A746778" w14:textId="4DD46F5A" w:rsidR="002104CB" w:rsidRPr="00706265" w:rsidRDefault="00191EA1" w:rsidP="009C671F">
            <w:pPr>
              <w:ind w:firstLine="0"/>
              <w:jc w:val="left"/>
              <w:rPr>
                <w:rFonts w:eastAsia="Times New Roman" w:cs="Times New Roman"/>
                <w:sz w:val="20"/>
                <w:szCs w:val="20"/>
                <w:lang w:eastAsia="uk-UA"/>
              </w:rPr>
            </w:pPr>
            <w:r w:rsidRPr="00191EA1">
              <w:rPr>
                <w:rFonts w:eastAsia="Times New Roman" w:cs="Times New Roman"/>
                <w:sz w:val="20"/>
                <w:szCs w:val="20"/>
                <w:lang w:eastAsia="uk-UA"/>
              </w:rPr>
              <w:t>Завдання 4.3.3. Підвищити рівень просвіти та інформування населення щодо альтернативних видів енергії</w:t>
            </w:r>
          </w:p>
        </w:tc>
        <w:tc>
          <w:tcPr>
            <w:tcW w:w="6525" w:type="dxa"/>
            <w:tcBorders>
              <w:top w:val="single" w:sz="4" w:space="0" w:color="auto"/>
              <w:left w:val="nil"/>
              <w:bottom w:val="single" w:sz="4" w:space="0" w:color="auto"/>
              <w:right w:val="single" w:sz="4" w:space="0" w:color="auto"/>
            </w:tcBorders>
            <w:shd w:val="clear" w:color="auto" w:fill="auto"/>
            <w:vAlign w:val="center"/>
          </w:tcPr>
          <w:p w14:paraId="35020BE3" w14:textId="648DCCB1" w:rsidR="00191EA1" w:rsidRPr="00191EA1"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Розробка та впровадження навчальної програми для населення та підприємств громади щодо використання альтернативних видів енергії та економії енергоресурсів</w:t>
            </w:r>
          </w:p>
          <w:p w14:paraId="7EB22D66" w14:textId="28B6758F" w:rsidR="002104CB" w:rsidRPr="00706265" w:rsidRDefault="00191EA1" w:rsidP="00191EA1">
            <w:pPr>
              <w:ind w:firstLine="0"/>
              <w:jc w:val="left"/>
              <w:rPr>
                <w:rFonts w:eastAsia="Times New Roman" w:cs="Times New Roman"/>
                <w:sz w:val="20"/>
                <w:szCs w:val="20"/>
                <w:lang w:eastAsia="uk-UA"/>
              </w:rPr>
            </w:pPr>
            <w:r w:rsidRPr="00191EA1">
              <w:rPr>
                <w:rFonts w:eastAsia="Times New Roman" w:cs="Times New Roman"/>
                <w:sz w:val="20"/>
                <w:szCs w:val="20"/>
                <w:lang w:eastAsia="uk-UA"/>
              </w:rPr>
              <w:t>•</w:t>
            </w:r>
            <w:r>
              <w:rPr>
                <w:rFonts w:eastAsia="Times New Roman" w:cs="Times New Roman"/>
                <w:sz w:val="20"/>
                <w:szCs w:val="20"/>
                <w:lang w:eastAsia="uk-UA"/>
              </w:rPr>
              <w:t xml:space="preserve"> </w:t>
            </w:r>
            <w:r w:rsidRPr="00191EA1">
              <w:rPr>
                <w:rFonts w:eastAsia="Times New Roman" w:cs="Times New Roman"/>
                <w:sz w:val="20"/>
                <w:szCs w:val="20"/>
                <w:lang w:eastAsia="uk-UA"/>
              </w:rPr>
              <w:t>Проведення інформаційної кампанії у громаді щодо можливостей альтернативних видів енергії</w:t>
            </w:r>
          </w:p>
        </w:tc>
      </w:tr>
    </w:tbl>
    <w:p w14:paraId="39738DB9" w14:textId="77777777" w:rsidR="00EA4DF7" w:rsidRPr="00706265" w:rsidRDefault="00EA4DF7" w:rsidP="00EA4DF7">
      <w:pPr>
        <w:ind w:firstLine="567"/>
      </w:pPr>
    </w:p>
    <w:p w14:paraId="7C1FAB8A" w14:textId="530D39BC" w:rsidR="00EA4DF7" w:rsidRPr="00706265" w:rsidRDefault="00BE0447" w:rsidP="00EA4DF7">
      <w:r w:rsidRPr="00706265">
        <w:t>Індикатори виконання оперативної цілі:</w:t>
      </w:r>
    </w:p>
    <w:p w14:paraId="7D7B05E9" w14:textId="77777777" w:rsidR="004F0C92" w:rsidRDefault="004F0C92" w:rsidP="001001CC">
      <w:pPr>
        <w:pStyle w:val="af3"/>
        <w:numPr>
          <w:ilvl w:val="0"/>
          <w:numId w:val="25"/>
        </w:numPr>
        <w:tabs>
          <w:tab w:val="left" w:pos="851"/>
        </w:tabs>
        <w:ind w:left="0" w:firstLine="709"/>
      </w:pPr>
      <w:r>
        <w:t xml:space="preserve">Наявність </w:t>
      </w:r>
      <w:proofErr w:type="spellStart"/>
      <w:r>
        <w:t>енергоаудиту</w:t>
      </w:r>
      <w:proofErr w:type="spellEnd"/>
      <w:r>
        <w:t xml:space="preserve"> громади та затвердженої програми підтримки ВДЕ.</w:t>
      </w:r>
    </w:p>
    <w:p w14:paraId="4DFA4D9D" w14:textId="77777777" w:rsidR="004F0C92" w:rsidRDefault="004F0C92" w:rsidP="001001CC">
      <w:pPr>
        <w:pStyle w:val="af3"/>
        <w:numPr>
          <w:ilvl w:val="0"/>
          <w:numId w:val="25"/>
        </w:numPr>
        <w:tabs>
          <w:tab w:val="left" w:pos="851"/>
        </w:tabs>
        <w:ind w:left="0" w:firstLine="709"/>
      </w:pPr>
      <w:r>
        <w:t>Кількість/потужність впроваджених ВДЕ-рішень або пілотних проєктів (кВт/</w:t>
      </w:r>
      <w:proofErr w:type="spellStart"/>
      <w:r>
        <w:t>Гкал</w:t>
      </w:r>
      <w:proofErr w:type="spellEnd"/>
      <w:r>
        <w:t>).</w:t>
      </w:r>
    </w:p>
    <w:p w14:paraId="556E4D25" w14:textId="11B963BE" w:rsidR="004D25F2" w:rsidRPr="00706265" w:rsidRDefault="004F0C92" w:rsidP="001001CC">
      <w:pPr>
        <w:pStyle w:val="af3"/>
        <w:numPr>
          <w:ilvl w:val="0"/>
          <w:numId w:val="25"/>
        </w:numPr>
        <w:tabs>
          <w:tab w:val="left" w:pos="851"/>
        </w:tabs>
        <w:ind w:left="0" w:firstLine="709"/>
        <w:sectPr w:rsidR="004D25F2" w:rsidRPr="00706265" w:rsidSect="00A823C4">
          <w:headerReference w:type="default" r:id="rId9"/>
          <w:pgSz w:w="11907" w:h="16840" w:code="9"/>
          <w:pgMar w:top="1134" w:right="851" w:bottom="1134" w:left="1418" w:header="276" w:footer="0" w:gutter="0"/>
          <w:cols w:space="708"/>
          <w:noEndnote/>
          <w:titlePg/>
          <w:docGrid w:linePitch="326"/>
        </w:sectPr>
      </w:pPr>
      <w:r>
        <w:t>Обсяг заміщених традиційних енергоносіїв і скорочення витрат/викидів</w:t>
      </w:r>
      <w:r w:rsidR="004D25F2" w:rsidRPr="00706265">
        <w:t>.</w:t>
      </w:r>
    </w:p>
    <w:p w14:paraId="774FA73E" w14:textId="42FCDE3A" w:rsidR="00527308" w:rsidRDefault="00B01A65" w:rsidP="001E65C9">
      <w:pPr>
        <w:ind w:firstLine="0"/>
        <w:jc w:val="center"/>
      </w:pPr>
      <w:r w:rsidRPr="00CA0481">
        <w:lastRenderedPageBreak/>
        <w:t>Таблиця</w:t>
      </w:r>
      <w:r>
        <w:t xml:space="preserve"> </w:t>
      </w:r>
      <w:r w:rsidR="001E65C9">
        <w:t>16</w:t>
      </w:r>
      <w:r w:rsidR="00777A0E">
        <w:t xml:space="preserve"> </w:t>
      </w:r>
      <w:r>
        <w:t xml:space="preserve">– Дерево цілей Стратегії розвитку </w:t>
      </w:r>
      <w:r w:rsidR="001E65C9">
        <w:t>Межиріцької</w:t>
      </w:r>
      <w:r>
        <w:t xml:space="preserve"> </w:t>
      </w:r>
      <w:r w:rsidR="003B2727">
        <w:t>сільської</w:t>
      </w:r>
      <w:r>
        <w:t xml:space="preserve"> територіальної громади </w:t>
      </w:r>
      <w:r w:rsidR="003B2727">
        <w:t>до</w:t>
      </w:r>
      <w:r>
        <w:t xml:space="preserve"> </w:t>
      </w:r>
      <w:r w:rsidR="003B2727">
        <w:t>2034</w:t>
      </w:r>
      <w:r>
        <w:t xml:space="preserve"> рок</w:t>
      </w:r>
      <w:r w:rsidR="003B2727">
        <w:t>у</w:t>
      </w:r>
    </w:p>
    <w:tbl>
      <w:tblPr>
        <w:tblStyle w:val="af8"/>
        <w:tblW w:w="15304" w:type="dxa"/>
        <w:jc w:val="center"/>
        <w:tblLook w:val="04A0" w:firstRow="1" w:lastRow="0" w:firstColumn="1" w:lastColumn="0" w:noHBand="0" w:noVBand="1"/>
      </w:tblPr>
      <w:tblGrid>
        <w:gridCol w:w="2299"/>
        <w:gridCol w:w="1575"/>
        <w:gridCol w:w="2500"/>
        <w:gridCol w:w="8930"/>
      </w:tblGrid>
      <w:tr w:rsidR="001E65C9" w:rsidRPr="00AD16F1" w14:paraId="6BC9C2C1" w14:textId="77777777" w:rsidTr="00D4278E">
        <w:trPr>
          <w:trHeight w:val="569"/>
          <w:tblHeader/>
          <w:jc w:val="center"/>
        </w:trPr>
        <w:tc>
          <w:tcPr>
            <w:tcW w:w="2299" w:type="dxa"/>
            <w:shd w:val="clear" w:color="auto" w:fill="002060"/>
            <w:vAlign w:val="center"/>
          </w:tcPr>
          <w:p w14:paraId="3D7027A1" w14:textId="77777777" w:rsidR="001E65C9" w:rsidRPr="00AD16F1" w:rsidRDefault="001E65C9" w:rsidP="001E65C9">
            <w:pPr>
              <w:ind w:firstLine="0"/>
              <w:jc w:val="center"/>
              <w:rPr>
                <w:rFonts w:cs="Times New Roman"/>
                <w:b/>
                <w:bCs/>
                <w:sz w:val="18"/>
                <w:szCs w:val="18"/>
              </w:rPr>
            </w:pPr>
            <w:r w:rsidRPr="00AD16F1">
              <w:rPr>
                <w:rFonts w:cs="Times New Roman"/>
                <w:b/>
                <w:bCs/>
                <w:sz w:val="18"/>
                <w:szCs w:val="18"/>
              </w:rPr>
              <w:t>Стратегічні цілі</w:t>
            </w:r>
          </w:p>
        </w:tc>
        <w:tc>
          <w:tcPr>
            <w:tcW w:w="1575" w:type="dxa"/>
            <w:shd w:val="clear" w:color="auto" w:fill="002060"/>
            <w:vAlign w:val="center"/>
          </w:tcPr>
          <w:p w14:paraId="12AD1838"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Операційні цілі</w:t>
            </w:r>
          </w:p>
        </w:tc>
        <w:tc>
          <w:tcPr>
            <w:tcW w:w="2500" w:type="dxa"/>
            <w:shd w:val="clear" w:color="auto" w:fill="002060"/>
            <w:vAlign w:val="center"/>
          </w:tcPr>
          <w:p w14:paraId="1586CFD3"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Завдання</w:t>
            </w:r>
          </w:p>
        </w:tc>
        <w:tc>
          <w:tcPr>
            <w:tcW w:w="8930" w:type="dxa"/>
            <w:shd w:val="clear" w:color="auto" w:fill="002060"/>
            <w:vAlign w:val="center"/>
          </w:tcPr>
          <w:p w14:paraId="6FDF7CF5" w14:textId="77777777" w:rsidR="001E65C9" w:rsidRPr="00AD16F1" w:rsidRDefault="001E65C9" w:rsidP="001E65C9">
            <w:pPr>
              <w:ind w:firstLine="0"/>
              <w:jc w:val="center"/>
              <w:rPr>
                <w:rFonts w:cs="Times New Roman"/>
                <w:b/>
                <w:bCs/>
                <w:sz w:val="16"/>
                <w:szCs w:val="16"/>
              </w:rPr>
            </w:pPr>
            <w:r w:rsidRPr="00AD16F1">
              <w:rPr>
                <w:rFonts w:cs="Times New Roman"/>
                <w:b/>
                <w:bCs/>
                <w:sz w:val="16"/>
                <w:szCs w:val="16"/>
              </w:rPr>
              <w:t>Орієнтовні сфери реалізації проєктів</w:t>
            </w:r>
          </w:p>
        </w:tc>
      </w:tr>
      <w:tr w:rsidR="001E65C9" w:rsidRPr="00CB6780" w14:paraId="4D0E2F34" w14:textId="77777777" w:rsidTr="009C671F">
        <w:trPr>
          <w:trHeight w:val="311"/>
          <w:jc w:val="center"/>
        </w:trPr>
        <w:tc>
          <w:tcPr>
            <w:tcW w:w="2299" w:type="dxa"/>
            <w:vMerge w:val="restart"/>
            <w:shd w:val="clear" w:color="auto" w:fill="7030A0"/>
            <w:vAlign w:val="center"/>
          </w:tcPr>
          <w:p w14:paraId="36415AC7" w14:textId="77777777" w:rsidR="001E65C9" w:rsidRPr="00AD16F1" w:rsidRDefault="001E65C9" w:rsidP="001E65C9">
            <w:pPr>
              <w:ind w:firstLine="0"/>
              <w:jc w:val="center"/>
              <w:rPr>
                <w:rFonts w:cs="Times New Roman"/>
                <w:b/>
                <w:bCs/>
                <w:color w:val="FFFFFF" w:themeColor="background1"/>
                <w:sz w:val="18"/>
                <w:szCs w:val="18"/>
              </w:rPr>
            </w:pPr>
            <w:r w:rsidRPr="00AD16F1">
              <w:rPr>
                <w:rFonts w:cs="Times New Roman"/>
                <w:b/>
                <w:bCs/>
                <w:color w:val="FFFFFF" w:themeColor="background1"/>
                <w:sz w:val="18"/>
                <w:szCs w:val="18"/>
              </w:rPr>
              <w:t xml:space="preserve">1. </w:t>
            </w:r>
            <w:r>
              <w:rPr>
                <w:rFonts w:cs="Times New Roman"/>
                <w:b/>
                <w:bCs/>
                <w:color w:val="FFFFFF" w:themeColor="background1"/>
                <w:sz w:val="18"/>
                <w:szCs w:val="18"/>
              </w:rPr>
              <w:t>Зміцнення</w:t>
            </w:r>
            <w:r w:rsidRPr="00AD16F1">
              <w:rPr>
                <w:rFonts w:cs="Times New Roman"/>
                <w:b/>
                <w:bCs/>
                <w:color w:val="FFFFFF" w:themeColor="background1"/>
                <w:sz w:val="18"/>
                <w:szCs w:val="18"/>
              </w:rPr>
              <w:t xml:space="preserve"> конкурентоспроможно</w:t>
            </w:r>
            <w:r>
              <w:rPr>
                <w:rFonts w:cs="Times New Roman"/>
                <w:b/>
                <w:bCs/>
                <w:color w:val="FFFFFF" w:themeColor="background1"/>
                <w:sz w:val="18"/>
                <w:szCs w:val="18"/>
              </w:rPr>
              <w:t>сті</w:t>
            </w:r>
            <w:r w:rsidRPr="00AD16F1">
              <w:rPr>
                <w:rFonts w:cs="Times New Roman"/>
                <w:b/>
                <w:bCs/>
                <w:color w:val="FFFFFF" w:themeColor="background1"/>
                <w:sz w:val="18"/>
                <w:szCs w:val="18"/>
              </w:rPr>
              <w:t xml:space="preserve"> місцевої економіки та просторово збалансований розвиток</w:t>
            </w:r>
          </w:p>
        </w:tc>
        <w:tc>
          <w:tcPr>
            <w:tcW w:w="1575" w:type="dxa"/>
            <w:vMerge w:val="restart"/>
            <w:shd w:val="clear" w:color="auto" w:fill="CC00FF"/>
            <w:vAlign w:val="center"/>
          </w:tcPr>
          <w:p w14:paraId="04445718" w14:textId="77777777" w:rsidR="001E65C9" w:rsidRPr="00991A5E" w:rsidRDefault="001E65C9" w:rsidP="001E65C9">
            <w:pPr>
              <w:ind w:firstLine="0"/>
              <w:jc w:val="center"/>
              <w:rPr>
                <w:rFonts w:cs="Times New Roman"/>
                <w:sz w:val="16"/>
                <w:szCs w:val="16"/>
              </w:rPr>
            </w:pPr>
            <w:r>
              <w:rPr>
                <w:rFonts w:cs="Times New Roman"/>
                <w:sz w:val="16"/>
                <w:szCs w:val="16"/>
              </w:rPr>
              <w:t>1.1. Р</w:t>
            </w:r>
            <w:r w:rsidRPr="009E04A4">
              <w:rPr>
                <w:rFonts w:cs="Times New Roman"/>
                <w:sz w:val="16"/>
                <w:szCs w:val="16"/>
              </w:rPr>
              <w:t>озвит</w:t>
            </w:r>
            <w:r>
              <w:rPr>
                <w:rFonts w:cs="Times New Roman"/>
                <w:sz w:val="16"/>
                <w:szCs w:val="16"/>
              </w:rPr>
              <w:t>ок</w:t>
            </w:r>
            <w:r w:rsidRPr="009E04A4">
              <w:rPr>
                <w:rFonts w:cs="Times New Roman"/>
                <w:sz w:val="16"/>
                <w:szCs w:val="16"/>
              </w:rPr>
              <w:t xml:space="preserve"> </w:t>
            </w:r>
            <w:r>
              <w:rPr>
                <w:rFonts w:cs="Times New Roman"/>
                <w:sz w:val="16"/>
                <w:szCs w:val="16"/>
              </w:rPr>
              <w:t>місцевої економіки</w:t>
            </w:r>
            <w:r w:rsidRPr="009E04A4">
              <w:rPr>
                <w:rFonts w:cs="Times New Roman"/>
                <w:sz w:val="16"/>
                <w:szCs w:val="16"/>
              </w:rPr>
              <w:t xml:space="preserve"> у громаді</w:t>
            </w:r>
          </w:p>
        </w:tc>
        <w:tc>
          <w:tcPr>
            <w:tcW w:w="2500" w:type="dxa"/>
            <w:vMerge w:val="restart"/>
            <w:shd w:val="clear" w:color="auto" w:fill="CC66FF"/>
            <w:vAlign w:val="center"/>
          </w:tcPr>
          <w:p w14:paraId="4CCDDC2E" w14:textId="77777777" w:rsidR="001E65C9" w:rsidRPr="00991A5E" w:rsidRDefault="001E65C9" w:rsidP="001E65C9">
            <w:pPr>
              <w:ind w:firstLine="0"/>
              <w:jc w:val="center"/>
              <w:rPr>
                <w:rFonts w:cs="Times New Roman"/>
                <w:sz w:val="16"/>
                <w:szCs w:val="16"/>
              </w:rPr>
            </w:pPr>
            <w:r>
              <w:rPr>
                <w:rFonts w:cs="Times New Roman"/>
                <w:sz w:val="16"/>
                <w:szCs w:val="16"/>
              </w:rPr>
              <w:t xml:space="preserve">1.1.1. </w:t>
            </w:r>
            <w:r w:rsidRPr="009A3995">
              <w:rPr>
                <w:rFonts w:cs="Times New Roman"/>
                <w:sz w:val="16"/>
                <w:szCs w:val="16"/>
              </w:rPr>
              <w:t>Розробити та впровадити програми підтримки для малого та середнього бізнесу громади</w:t>
            </w:r>
          </w:p>
        </w:tc>
        <w:tc>
          <w:tcPr>
            <w:tcW w:w="8930" w:type="dxa"/>
            <w:shd w:val="clear" w:color="auto" w:fill="CC99FF"/>
            <w:vAlign w:val="center"/>
          </w:tcPr>
          <w:p w14:paraId="1084ADDA" w14:textId="77777777" w:rsidR="001E65C9" w:rsidRPr="00CB6780" w:rsidRDefault="001E65C9" w:rsidP="001E65C9">
            <w:pPr>
              <w:ind w:firstLine="0"/>
              <w:jc w:val="center"/>
              <w:rPr>
                <w:rFonts w:cs="Times New Roman"/>
                <w:sz w:val="16"/>
                <w:szCs w:val="16"/>
              </w:rPr>
            </w:pPr>
            <w:r w:rsidRPr="00CB6780">
              <w:rPr>
                <w:rFonts w:cs="Times New Roman"/>
                <w:sz w:val="16"/>
                <w:szCs w:val="16"/>
              </w:rPr>
              <w:t>Впровадження грантової програми для малих і середніх підприємств, у т. ч. фізичних осіб-підприємців, громади</w:t>
            </w:r>
          </w:p>
        </w:tc>
      </w:tr>
      <w:tr w:rsidR="001E65C9" w:rsidRPr="00CB6780" w14:paraId="322C46F6" w14:textId="77777777" w:rsidTr="009C671F">
        <w:trPr>
          <w:trHeight w:val="286"/>
          <w:jc w:val="center"/>
        </w:trPr>
        <w:tc>
          <w:tcPr>
            <w:tcW w:w="2299" w:type="dxa"/>
            <w:vMerge/>
            <w:shd w:val="clear" w:color="auto" w:fill="7030A0"/>
            <w:vAlign w:val="center"/>
          </w:tcPr>
          <w:p w14:paraId="3435C1C5"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0D578147"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1074B0B"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3FD6E56C"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консультаційного центру підтримки підприємництва при сільській раді</w:t>
            </w:r>
          </w:p>
        </w:tc>
      </w:tr>
      <w:tr w:rsidR="001E65C9" w:rsidRPr="00CB6780" w14:paraId="3B92A081" w14:textId="77777777" w:rsidTr="009C671F">
        <w:trPr>
          <w:trHeight w:val="277"/>
          <w:jc w:val="center"/>
        </w:trPr>
        <w:tc>
          <w:tcPr>
            <w:tcW w:w="2299" w:type="dxa"/>
            <w:vMerge/>
            <w:shd w:val="clear" w:color="auto" w:fill="7030A0"/>
            <w:vAlign w:val="center"/>
          </w:tcPr>
          <w:p w14:paraId="67AB2654"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BEA51FD"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575818D9"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69BE10AD" w14:textId="77777777" w:rsidR="001E65C9" w:rsidRPr="00CC54C6" w:rsidRDefault="001E65C9" w:rsidP="001E65C9">
            <w:pPr>
              <w:ind w:firstLine="0"/>
              <w:jc w:val="center"/>
              <w:rPr>
                <w:rFonts w:cs="Times New Roman"/>
                <w:sz w:val="16"/>
                <w:szCs w:val="16"/>
              </w:rPr>
            </w:pPr>
            <w:r w:rsidRPr="00CC54C6">
              <w:rPr>
                <w:rFonts w:cs="Times New Roman"/>
                <w:sz w:val="16"/>
                <w:szCs w:val="16"/>
              </w:rPr>
              <w:t>Розробка та впровадження навчальної програми з бізнес-планування та маркетингу для місцевих МСП та жителів громади</w:t>
            </w:r>
          </w:p>
        </w:tc>
      </w:tr>
      <w:tr w:rsidR="001E65C9" w:rsidRPr="00CB6780" w14:paraId="56216AFB" w14:textId="77777777" w:rsidTr="003A46ED">
        <w:trPr>
          <w:trHeight w:val="302"/>
          <w:jc w:val="center"/>
        </w:trPr>
        <w:tc>
          <w:tcPr>
            <w:tcW w:w="2299" w:type="dxa"/>
            <w:vMerge/>
            <w:shd w:val="clear" w:color="auto" w:fill="7030A0"/>
            <w:vAlign w:val="center"/>
          </w:tcPr>
          <w:p w14:paraId="03243EAC"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084FCBE"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28E0B79B" w14:textId="77777777" w:rsidR="001E65C9" w:rsidRPr="00991A5E" w:rsidRDefault="001E65C9" w:rsidP="001E65C9">
            <w:pPr>
              <w:ind w:firstLine="0"/>
              <w:jc w:val="center"/>
              <w:rPr>
                <w:rFonts w:cs="Times New Roman"/>
                <w:sz w:val="16"/>
                <w:szCs w:val="16"/>
              </w:rPr>
            </w:pPr>
            <w:r>
              <w:rPr>
                <w:rFonts w:cs="Times New Roman"/>
                <w:sz w:val="16"/>
                <w:szCs w:val="16"/>
              </w:rPr>
              <w:t xml:space="preserve">1.1.2. </w:t>
            </w:r>
            <w:r w:rsidRPr="009A3995">
              <w:rPr>
                <w:rFonts w:cs="Times New Roman"/>
                <w:sz w:val="16"/>
                <w:szCs w:val="16"/>
              </w:rPr>
              <w:t>Розвинути інфраструктуру для підтримки місцевого малого та середнього бізнесу</w:t>
            </w:r>
          </w:p>
        </w:tc>
        <w:tc>
          <w:tcPr>
            <w:tcW w:w="8930" w:type="dxa"/>
            <w:shd w:val="clear" w:color="auto" w:fill="CC99FF"/>
            <w:vAlign w:val="center"/>
          </w:tcPr>
          <w:p w14:paraId="4FF070BA" w14:textId="77777777" w:rsidR="001E65C9" w:rsidRPr="00CB6780" w:rsidRDefault="001E65C9" w:rsidP="001E65C9">
            <w:pPr>
              <w:ind w:firstLine="0"/>
              <w:jc w:val="center"/>
              <w:rPr>
                <w:rFonts w:cs="Times New Roman"/>
                <w:sz w:val="16"/>
                <w:szCs w:val="16"/>
              </w:rPr>
            </w:pPr>
            <w:r w:rsidRPr="00CB6780">
              <w:rPr>
                <w:rFonts w:cs="Times New Roman"/>
                <w:sz w:val="16"/>
                <w:szCs w:val="16"/>
              </w:rPr>
              <w:t xml:space="preserve">Створення </w:t>
            </w:r>
            <w:proofErr w:type="spellStart"/>
            <w:r w:rsidRPr="00CB6780">
              <w:rPr>
                <w:rFonts w:cs="Times New Roman"/>
                <w:sz w:val="16"/>
                <w:szCs w:val="16"/>
              </w:rPr>
              <w:t>коворкінг</w:t>
            </w:r>
            <w:proofErr w:type="spellEnd"/>
            <w:r w:rsidRPr="00CB6780">
              <w:rPr>
                <w:rFonts w:cs="Times New Roman"/>
                <w:sz w:val="16"/>
                <w:szCs w:val="16"/>
              </w:rPr>
              <w:t>-центру для бізнесу громади</w:t>
            </w:r>
          </w:p>
        </w:tc>
      </w:tr>
      <w:tr w:rsidR="001E65C9" w:rsidRPr="00CB6780" w14:paraId="6275243F" w14:textId="77777777" w:rsidTr="00D54639">
        <w:trPr>
          <w:trHeight w:val="92"/>
          <w:jc w:val="center"/>
        </w:trPr>
        <w:tc>
          <w:tcPr>
            <w:tcW w:w="2299" w:type="dxa"/>
            <w:vMerge/>
            <w:shd w:val="clear" w:color="auto" w:fill="7030A0"/>
            <w:vAlign w:val="center"/>
          </w:tcPr>
          <w:p w14:paraId="5B121019"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5F008505"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31FBE6E9"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7D6472C" w14:textId="77777777" w:rsidR="001E65C9" w:rsidRPr="00CB6780" w:rsidRDefault="001E65C9" w:rsidP="001E65C9">
            <w:pPr>
              <w:ind w:firstLine="0"/>
              <w:jc w:val="center"/>
              <w:rPr>
                <w:rFonts w:cs="Times New Roman"/>
                <w:sz w:val="16"/>
                <w:szCs w:val="16"/>
              </w:rPr>
            </w:pPr>
            <w:r w:rsidRPr="000235B6">
              <w:rPr>
                <w:rFonts w:cs="Times New Roman"/>
                <w:sz w:val="16"/>
                <w:szCs w:val="16"/>
              </w:rPr>
              <w:t>Створення ради підприємців при ОМС</w:t>
            </w:r>
          </w:p>
        </w:tc>
      </w:tr>
      <w:tr w:rsidR="001E65C9" w:rsidRPr="00CB6780" w14:paraId="43F47F08" w14:textId="77777777" w:rsidTr="009C671F">
        <w:trPr>
          <w:jc w:val="center"/>
        </w:trPr>
        <w:tc>
          <w:tcPr>
            <w:tcW w:w="2299" w:type="dxa"/>
            <w:vMerge/>
            <w:shd w:val="clear" w:color="auto" w:fill="7030A0"/>
            <w:vAlign w:val="center"/>
          </w:tcPr>
          <w:p w14:paraId="42FC66BE"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7FE6967"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261E8137" w14:textId="77777777" w:rsidR="001E65C9" w:rsidRPr="00991A5E" w:rsidRDefault="001E65C9" w:rsidP="001E65C9">
            <w:pPr>
              <w:ind w:firstLine="0"/>
              <w:jc w:val="center"/>
              <w:rPr>
                <w:rFonts w:cs="Times New Roman"/>
                <w:sz w:val="16"/>
                <w:szCs w:val="16"/>
              </w:rPr>
            </w:pPr>
            <w:r>
              <w:rPr>
                <w:rFonts w:cs="Times New Roman"/>
                <w:sz w:val="16"/>
                <w:szCs w:val="16"/>
              </w:rPr>
              <w:t xml:space="preserve">1.1.3. </w:t>
            </w:r>
            <w:r w:rsidRPr="00561C6F">
              <w:rPr>
                <w:rFonts w:cs="Times New Roman"/>
                <w:sz w:val="16"/>
                <w:szCs w:val="16"/>
              </w:rPr>
              <w:t>Створити передумови для залучення інвестицій до громади</w:t>
            </w:r>
          </w:p>
        </w:tc>
        <w:tc>
          <w:tcPr>
            <w:tcW w:w="8930" w:type="dxa"/>
            <w:shd w:val="clear" w:color="auto" w:fill="CC99FF"/>
            <w:vAlign w:val="center"/>
          </w:tcPr>
          <w:p w14:paraId="7B4FEAED" w14:textId="77777777" w:rsidR="001E65C9" w:rsidRPr="00CB6780" w:rsidRDefault="001E65C9" w:rsidP="001E65C9">
            <w:pPr>
              <w:ind w:firstLine="0"/>
              <w:jc w:val="center"/>
              <w:rPr>
                <w:rFonts w:cs="Times New Roman"/>
                <w:sz w:val="16"/>
                <w:szCs w:val="16"/>
              </w:rPr>
            </w:pPr>
            <w:r w:rsidRPr="00CB6780">
              <w:rPr>
                <w:rFonts w:cs="Times New Roman"/>
                <w:sz w:val="16"/>
                <w:szCs w:val="16"/>
              </w:rPr>
              <w:t>Розробка інвестиційної стратегії громади</w:t>
            </w:r>
          </w:p>
        </w:tc>
      </w:tr>
      <w:tr w:rsidR="001E65C9" w:rsidRPr="00CB6780" w14:paraId="4D352B1A" w14:textId="77777777" w:rsidTr="009C671F">
        <w:trPr>
          <w:jc w:val="center"/>
        </w:trPr>
        <w:tc>
          <w:tcPr>
            <w:tcW w:w="2299" w:type="dxa"/>
            <w:vMerge/>
            <w:shd w:val="clear" w:color="auto" w:fill="7030A0"/>
            <w:vAlign w:val="center"/>
          </w:tcPr>
          <w:p w14:paraId="15BA3658"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3C378AE"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1CF97338"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8C5F42D" w14:textId="77777777" w:rsidR="001E65C9" w:rsidRPr="00CC54C6" w:rsidRDefault="001E65C9" w:rsidP="001E65C9">
            <w:pPr>
              <w:ind w:firstLine="0"/>
              <w:jc w:val="center"/>
              <w:rPr>
                <w:rFonts w:cs="Times New Roman"/>
                <w:sz w:val="16"/>
                <w:szCs w:val="16"/>
              </w:rPr>
            </w:pPr>
            <w:r w:rsidRPr="00CC54C6">
              <w:rPr>
                <w:rFonts w:cs="Times New Roman"/>
                <w:sz w:val="16"/>
                <w:szCs w:val="16"/>
              </w:rPr>
              <w:t>Розробка інвестиційного паспорту громади та підготовка інвестиційних пропозицій для потенційних інвесторів у пріоритетні галузі громади</w:t>
            </w:r>
          </w:p>
        </w:tc>
      </w:tr>
      <w:tr w:rsidR="001E65C9" w:rsidRPr="00CB6780" w14:paraId="0D6456C7" w14:textId="77777777" w:rsidTr="009C671F">
        <w:trPr>
          <w:jc w:val="center"/>
        </w:trPr>
        <w:tc>
          <w:tcPr>
            <w:tcW w:w="2299" w:type="dxa"/>
            <w:vMerge/>
            <w:shd w:val="clear" w:color="auto" w:fill="7030A0"/>
            <w:vAlign w:val="center"/>
          </w:tcPr>
          <w:p w14:paraId="0BC36C99"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329EF7D"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5AD57A4E"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4AC1F1C1"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інвестиційного порталу громади для бізнесу та інвесторів</w:t>
            </w:r>
          </w:p>
        </w:tc>
      </w:tr>
      <w:tr w:rsidR="001E65C9" w:rsidRPr="00CB6780" w14:paraId="325F4546" w14:textId="77777777" w:rsidTr="009C671F">
        <w:trPr>
          <w:jc w:val="center"/>
        </w:trPr>
        <w:tc>
          <w:tcPr>
            <w:tcW w:w="2299" w:type="dxa"/>
            <w:vMerge/>
            <w:shd w:val="clear" w:color="auto" w:fill="7030A0"/>
            <w:vAlign w:val="center"/>
          </w:tcPr>
          <w:p w14:paraId="5D61C5B7"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0AEAEAE1"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14174B4"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77271BB7" w14:textId="77777777" w:rsidR="001E65C9" w:rsidRPr="00CB6780" w:rsidRDefault="001E65C9" w:rsidP="001E65C9">
            <w:pPr>
              <w:ind w:firstLine="0"/>
              <w:jc w:val="center"/>
              <w:rPr>
                <w:rFonts w:cs="Times New Roman"/>
                <w:sz w:val="16"/>
                <w:szCs w:val="16"/>
              </w:rPr>
            </w:pPr>
            <w:r w:rsidRPr="00CB6780">
              <w:rPr>
                <w:rFonts w:cs="Times New Roman"/>
                <w:sz w:val="16"/>
                <w:szCs w:val="16"/>
              </w:rPr>
              <w:t xml:space="preserve">Проведення </w:t>
            </w:r>
            <w:proofErr w:type="spellStart"/>
            <w:r w:rsidRPr="00CB6780">
              <w:rPr>
                <w:rFonts w:cs="Times New Roman"/>
                <w:sz w:val="16"/>
                <w:szCs w:val="16"/>
              </w:rPr>
              <w:t>промоційної</w:t>
            </w:r>
            <w:proofErr w:type="spellEnd"/>
            <w:r w:rsidRPr="00CB6780">
              <w:rPr>
                <w:rFonts w:cs="Times New Roman"/>
                <w:sz w:val="16"/>
                <w:szCs w:val="16"/>
              </w:rPr>
              <w:t xml:space="preserve"> кампанії для популяризації інвестиційних можливостей громади серед потенційних інвесторів України та ЄС</w:t>
            </w:r>
          </w:p>
        </w:tc>
      </w:tr>
      <w:tr w:rsidR="001E65C9" w:rsidRPr="00CB6780" w14:paraId="290F0569" w14:textId="77777777" w:rsidTr="009C671F">
        <w:trPr>
          <w:jc w:val="center"/>
        </w:trPr>
        <w:tc>
          <w:tcPr>
            <w:tcW w:w="2299" w:type="dxa"/>
            <w:vMerge/>
            <w:shd w:val="clear" w:color="auto" w:fill="7030A0"/>
            <w:vAlign w:val="center"/>
          </w:tcPr>
          <w:p w14:paraId="0BF169C5"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7736E27"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3255A1DD"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1A2F7101" w14:textId="77777777" w:rsidR="001E65C9" w:rsidRPr="00CB6780" w:rsidRDefault="001E65C9" w:rsidP="001E65C9">
            <w:pPr>
              <w:ind w:firstLine="0"/>
              <w:jc w:val="center"/>
              <w:rPr>
                <w:rFonts w:cs="Times New Roman"/>
                <w:sz w:val="16"/>
                <w:szCs w:val="16"/>
              </w:rPr>
            </w:pPr>
            <w:r w:rsidRPr="00CB6780">
              <w:rPr>
                <w:rFonts w:cs="Times New Roman"/>
                <w:sz w:val="16"/>
                <w:szCs w:val="16"/>
              </w:rPr>
              <w:t>Утворення індустріальних зон в рамках просторового планування у громаді</w:t>
            </w:r>
          </w:p>
        </w:tc>
      </w:tr>
      <w:tr w:rsidR="001E65C9" w:rsidRPr="00CB6780" w14:paraId="31CA2FE0" w14:textId="77777777" w:rsidTr="009C671F">
        <w:trPr>
          <w:jc w:val="center"/>
        </w:trPr>
        <w:tc>
          <w:tcPr>
            <w:tcW w:w="2299" w:type="dxa"/>
            <w:vMerge/>
            <w:shd w:val="clear" w:color="auto" w:fill="7030A0"/>
            <w:vAlign w:val="center"/>
          </w:tcPr>
          <w:p w14:paraId="404F6303"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0964A13"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60A48887" w14:textId="77777777" w:rsidR="001E65C9" w:rsidRPr="00991A5E" w:rsidRDefault="001E65C9" w:rsidP="001E65C9">
            <w:pPr>
              <w:ind w:firstLine="0"/>
              <w:jc w:val="center"/>
              <w:rPr>
                <w:rFonts w:cs="Times New Roman"/>
                <w:sz w:val="16"/>
                <w:szCs w:val="16"/>
              </w:rPr>
            </w:pPr>
            <w:r>
              <w:rPr>
                <w:rFonts w:cs="Times New Roman"/>
                <w:sz w:val="16"/>
                <w:szCs w:val="16"/>
              </w:rPr>
              <w:t>1.1.4. Забезпечити підвищення економічної активності населення</w:t>
            </w:r>
          </w:p>
        </w:tc>
        <w:tc>
          <w:tcPr>
            <w:tcW w:w="8930" w:type="dxa"/>
            <w:shd w:val="clear" w:color="auto" w:fill="CC99FF"/>
            <w:vAlign w:val="center"/>
          </w:tcPr>
          <w:p w14:paraId="231683C7" w14:textId="77777777" w:rsidR="001E65C9" w:rsidRPr="00CB6780" w:rsidRDefault="001E65C9" w:rsidP="001E65C9">
            <w:pPr>
              <w:ind w:firstLine="0"/>
              <w:jc w:val="center"/>
              <w:rPr>
                <w:rFonts w:cs="Times New Roman"/>
                <w:sz w:val="16"/>
                <w:szCs w:val="16"/>
              </w:rPr>
            </w:pPr>
            <w:r w:rsidRPr="00067C03">
              <w:rPr>
                <w:rFonts w:cs="Times New Roman"/>
                <w:sz w:val="16"/>
                <w:szCs w:val="16"/>
              </w:rPr>
              <w:t>Розробка та впровадження комплексної програми перекваліфікації для формування навичок роботи у пріоритетних галузях економіки громади</w:t>
            </w:r>
          </w:p>
        </w:tc>
      </w:tr>
      <w:tr w:rsidR="001E65C9" w:rsidRPr="00CB6780" w14:paraId="135BE8AE" w14:textId="77777777" w:rsidTr="009C671F">
        <w:trPr>
          <w:trHeight w:val="63"/>
          <w:jc w:val="center"/>
        </w:trPr>
        <w:tc>
          <w:tcPr>
            <w:tcW w:w="2299" w:type="dxa"/>
            <w:vMerge/>
            <w:tcBorders>
              <w:bottom w:val="single" w:sz="4" w:space="0" w:color="auto"/>
            </w:tcBorders>
            <w:shd w:val="clear" w:color="auto" w:fill="7030A0"/>
            <w:vAlign w:val="center"/>
          </w:tcPr>
          <w:p w14:paraId="349B8243" w14:textId="77777777" w:rsidR="001E65C9" w:rsidRPr="00991A5E" w:rsidRDefault="001E65C9" w:rsidP="001E65C9">
            <w:pPr>
              <w:ind w:firstLine="0"/>
              <w:jc w:val="center"/>
              <w:rPr>
                <w:rFonts w:cs="Times New Roman"/>
                <w:sz w:val="18"/>
                <w:szCs w:val="18"/>
              </w:rPr>
            </w:pPr>
          </w:p>
        </w:tc>
        <w:tc>
          <w:tcPr>
            <w:tcW w:w="1575" w:type="dxa"/>
            <w:vMerge/>
            <w:tcBorders>
              <w:bottom w:val="single" w:sz="4" w:space="0" w:color="auto"/>
            </w:tcBorders>
            <w:shd w:val="clear" w:color="auto" w:fill="CC00FF"/>
            <w:vAlign w:val="center"/>
          </w:tcPr>
          <w:p w14:paraId="4CE10EAB" w14:textId="77777777" w:rsidR="001E65C9" w:rsidRPr="00991A5E" w:rsidRDefault="001E65C9" w:rsidP="001E65C9">
            <w:pPr>
              <w:ind w:firstLine="0"/>
              <w:jc w:val="center"/>
              <w:rPr>
                <w:rFonts w:cs="Times New Roman"/>
                <w:sz w:val="16"/>
                <w:szCs w:val="16"/>
              </w:rPr>
            </w:pPr>
          </w:p>
        </w:tc>
        <w:tc>
          <w:tcPr>
            <w:tcW w:w="2500" w:type="dxa"/>
            <w:vMerge/>
            <w:tcBorders>
              <w:bottom w:val="single" w:sz="4" w:space="0" w:color="auto"/>
            </w:tcBorders>
            <w:shd w:val="clear" w:color="auto" w:fill="CC66FF"/>
            <w:vAlign w:val="center"/>
          </w:tcPr>
          <w:p w14:paraId="70FC9727" w14:textId="77777777" w:rsidR="001E65C9" w:rsidRDefault="001E65C9" w:rsidP="001E65C9">
            <w:pPr>
              <w:ind w:firstLine="0"/>
              <w:jc w:val="center"/>
              <w:rPr>
                <w:rFonts w:cs="Times New Roman"/>
                <w:sz w:val="16"/>
                <w:szCs w:val="16"/>
              </w:rPr>
            </w:pPr>
          </w:p>
        </w:tc>
        <w:tc>
          <w:tcPr>
            <w:tcW w:w="8930" w:type="dxa"/>
            <w:tcBorders>
              <w:bottom w:val="single" w:sz="4" w:space="0" w:color="auto"/>
            </w:tcBorders>
            <w:shd w:val="clear" w:color="auto" w:fill="CC99FF"/>
            <w:vAlign w:val="center"/>
          </w:tcPr>
          <w:p w14:paraId="253F95A0" w14:textId="77777777" w:rsidR="001E65C9" w:rsidRPr="00CB6780" w:rsidRDefault="001E65C9" w:rsidP="001E65C9">
            <w:pPr>
              <w:ind w:firstLine="0"/>
              <w:jc w:val="center"/>
              <w:rPr>
                <w:rFonts w:cs="Times New Roman"/>
                <w:sz w:val="16"/>
                <w:szCs w:val="16"/>
              </w:rPr>
            </w:pPr>
            <w:r w:rsidRPr="001F13AE">
              <w:rPr>
                <w:rFonts w:cs="Times New Roman"/>
                <w:sz w:val="16"/>
                <w:szCs w:val="16"/>
              </w:rPr>
              <w:t>Впровадження навчальної програми з підвищення спроможності місцевого населення до започаткування та ведення власного бізнесу (в т. ч. ведення бізнесу в умовах конфліктного середовища, втілення бізнес-ідей з мінімально доступним стартовим капіталом, підготовка бізнес-ідей для пошуку інвесторів)</w:t>
            </w:r>
          </w:p>
        </w:tc>
      </w:tr>
      <w:tr w:rsidR="006D6436" w:rsidRPr="00CB6780" w14:paraId="26C24518" w14:textId="77777777" w:rsidTr="009C671F">
        <w:trPr>
          <w:jc w:val="center"/>
        </w:trPr>
        <w:tc>
          <w:tcPr>
            <w:tcW w:w="2299" w:type="dxa"/>
            <w:vMerge/>
            <w:shd w:val="clear" w:color="auto" w:fill="7030A0"/>
            <w:vAlign w:val="center"/>
          </w:tcPr>
          <w:p w14:paraId="47FA0E9D" w14:textId="77777777" w:rsidR="006D6436" w:rsidRPr="00991A5E" w:rsidRDefault="006D6436" w:rsidP="001E65C9">
            <w:pPr>
              <w:ind w:firstLine="0"/>
              <w:jc w:val="center"/>
              <w:rPr>
                <w:rFonts w:cs="Times New Roman"/>
                <w:sz w:val="18"/>
                <w:szCs w:val="18"/>
              </w:rPr>
            </w:pPr>
          </w:p>
        </w:tc>
        <w:tc>
          <w:tcPr>
            <w:tcW w:w="1575" w:type="dxa"/>
            <w:vMerge w:val="restart"/>
            <w:shd w:val="clear" w:color="auto" w:fill="CC00FF"/>
            <w:vAlign w:val="center"/>
          </w:tcPr>
          <w:p w14:paraId="5F0F67BD" w14:textId="77777777" w:rsidR="006D6436" w:rsidRPr="00991A5E" w:rsidRDefault="006D6436" w:rsidP="001E65C9">
            <w:pPr>
              <w:ind w:firstLine="0"/>
              <w:jc w:val="center"/>
              <w:rPr>
                <w:rFonts w:cs="Times New Roman"/>
                <w:sz w:val="16"/>
                <w:szCs w:val="16"/>
              </w:rPr>
            </w:pPr>
            <w:r w:rsidRPr="00991A5E">
              <w:rPr>
                <w:rFonts w:cs="Times New Roman"/>
                <w:sz w:val="16"/>
                <w:szCs w:val="16"/>
              </w:rPr>
              <w:t>1.</w:t>
            </w:r>
            <w:r>
              <w:rPr>
                <w:rFonts w:cs="Times New Roman"/>
                <w:sz w:val="16"/>
                <w:szCs w:val="16"/>
              </w:rPr>
              <w:t>2</w:t>
            </w:r>
            <w:r w:rsidRPr="00991A5E">
              <w:rPr>
                <w:rFonts w:cs="Times New Roman"/>
                <w:sz w:val="16"/>
                <w:szCs w:val="16"/>
              </w:rPr>
              <w:t>. Покращення транспортної доступності</w:t>
            </w:r>
            <w:r>
              <w:rPr>
                <w:rFonts w:cs="Times New Roman"/>
                <w:sz w:val="16"/>
                <w:szCs w:val="16"/>
              </w:rPr>
              <w:t xml:space="preserve"> та благоустрою</w:t>
            </w:r>
            <w:r w:rsidRPr="00991A5E">
              <w:rPr>
                <w:rFonts w:cs="Times New Roman"/>
                <w:sz w:val="16"/>
                <w:szCs w:val="16"/>
              </w:rPr>
              <w:t xml:space="preserve"> населених пунктів громади</w:t>
            </w:r>
          </w:p>
        </w:tc>
        <w:tc>
          <w:tcPr>
            <w:tcW w:w="2500" w:type="dxa"/>
            <w:vMerge w:val="restart"/>
            <w:shd w:val="clear" w:color="auto" w:fill="CC66FF"/>
            <w:vAlign w:val="center"/>
          </w:tcPr>
          <w:p w14:paraId="6D0B9B2B" w14:textId="77777777" w:rsidR="006D6436" w:rsidRPr="00991A5E" w:rsidRDefault="006D6436" w:rsidP="001E65C9">
            <w:pPr>
              <w:ind w:firstLine="0"/>
              <w:jc w:val="center"/>
              <w:rPr>
                <w:rFonts w:cs="Times New Roman"/>
                <w:sz w:val="16"/>
                <w:szCs w:val="16"/>
              </w:rPr>
            </w:pPr>
            <w:r w:rsidRPr="00991A5E">
              <w:rPr>
                <w:rFonts w:cs="Times New Roman"/>
                <w:sz w:val="16"/>
                <w:szCs w:val="16"/>
              </w:rPr>
              <w:t>1.</w:t>
            </w:r>
            <w:r>
              <w:rPr>
                <w:rFonts w:cs="Times New Roman"/>
                <w:sz w:val="16"/>
                <w:szCs w:val="16"/>
              </w:rPr>
              <w:t>2</w:t>
            </w:r>
            <w:r w:rsidRPr="00991A5E">
              <w:rPr>
                <w:rFonts w:cs="Times New Roman"/>
                <w:sz w:val="16"/>
                <w:szCs w:val="16"/>
              </w:rPr>
              <w:t xml:space="preserve">.1. </w:t>
            </w:r>
            <w:r>
              <w:rPr>
                <w:rFonts w:cs="Times New Roman"/>
                <w:sz w:val="16"/>
                <w:szCs w:val="16"/>
              </w:rPr>
              <w:t>Вдосконалити</w:t>
            </w:r>
            <w:r w:rsidRPr="00991A5E">
              <w:rPr>
                <w:rFonts w:cs="Times New Roman"/>
                <w:sz w:val="16"/>
                <w:szCs w:val="16"/>
              </w:rPr>
              <w:t xml:space="preserve"> дорожньо</w:t>
            </w:r>
            <w:r>
              <w:rPr>
                <w:rFonts w:cs="Times New Roman"/>
                <w:sz w:val="16"/>
                <w:szCs w:val="16"/>
              </w:rPr>
              <w:t>-транспортну інфраструктуру</w:t>
            </w:r>
            <w:r w:rsidRPr="00991A5E">
              <w:rPr>
                <w:rFonts w:cs="Times New Roman"/>
                <w:sz w:val="16"/>
                <w:szCs w:val="16"/>
              </w:rPr>
              <w:t xml:space="preserve"> в </w:t>
            </w:r>
            <w:r>
              <w:rPr>
                <w:rFonts w:cs="Times New Roman"/>
                <w:sz w:val="16"/>
                <w:szCs w:val="16"/>
              </w:rPr>
              <w:t>населених пунктах громади</w:t>
            </w:r>
          </w:p>
        </w:tc>
        <w:tc>
          <w:tcPr>
            <w:tcW w:w="8930" w:type="dxa"/>
            <w:shd w:val="clear" w:color="auto" w:fill="CC99FF"/>
            <w:vAlign w:val="center"/>
          </w:tcPr>
          <w:p w14:paraId="714CB4D5" w14:textId="7781ACBF"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по вулиці Центральна від буд. №2 до буд. №</w:t>
            </w:r>
            <w:r>
              <w:rPr>
                <w:rFonts w:cs="Times New Roman"/>
                <w:sz w:val="16"/>
                <w:szCs w:val="16"/>
              </w:rPr>
              <w:t>272</w:t>
            </w:r>
            <w:r w:rsidRPr="00CB6780">
              <w:rPr>
                <w:rFonts w:cs="Times New Roman"/>
                <w:sz w:val="16"/>
                <w:szCs w:val="16"/>
              </w:rPr>
              <w:t xml:space="preserve"> в с. Межиріч Павлоградського району Дніпропетровської області</w:t>
            </w:r>
          </w:p>
        </w:tc>
      </w:tr>
      <w:tr w:rsidR="006D6436" w:rsidRPr="00CB6780" w14:paraId="4CAB4E6A" w14:textId="77777777" w:rsidTr="009C671F">
        <w:trPr>
          <w:jc w:val="center"/>
        </w:trPr>
        <w:tc>
          <w:tcPr>
            <w:tcW w:w="2299" w:type="dxa"/>
            <w:vMerge/>
            <w:shd w:val="clear" w:color="auto" w:fill="7030A0"/>
            <w:vAlign w:val="center"/>
          </w:tcPr>
          <w:p w14:paraId="05E16AFC"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3D2010A"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A7EBF0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B72C2E4"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від вул. Мавринська буд.№2 по вул. Набережна до буд.142 (включно), в с. Межиріч Павлоградського району Дніпропетровської області</w:t>
            </w:r>
          </w:p>
        </w:tc>
      </w:tr>
      <w:tr w:rsidR="006D6436" w:rsidRPr="00CB6780" w14:paraId="2B1F7DA4" w14:textId="77777777" w:rsidTr="009C671F">
        <w:trPr>
          <w:jc w:val="center"/>
        </w:trPr>
        <w:tc>
          <w:tcPr>
            <w:tcW w:w="2299" w:type="dxa"/>
            <w:vMerge/>
            <w:shd w:val="clear" w:color="auto" w:fill="7030A0"/>
            <w:vAlign w:val="center"/>
          </w:tcPr>
          <w:p w14:paraId="62EC0B14"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1471DE8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F738A5B"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E8FBBAC"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Зелена, від буд.№2 (включно) до буд.№70, в с. Межиріч Павлоградського району Дніпропетровської області</w:t>
            </w:r>
          </w:p>
        </w:tc>
      </w:tr>
      <w:tr w:rsidR="006D6436" w:rsidRPr="00CB6780" w14:paraId="243F54D1" w14:textId="77777777" w:rsidTr="009C671F">
        <w:trPr>
          <w:jc w:val="center"/>
        </w:trPr>
        <w:tc>
          <w:tcPr>
            <w:tcW w:w="2299" w:type="dxa"/>
            <w:vMerge/>
            <w:shd w:val="clear" w:color="auto" w:fill="7030A0"/>
            <w:vAlign w:val="center"/>
          </w:tcPr>
          <w:p w14:paraId="7223D35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36FBDD8"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0D2F07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475F0B3F" w14:textId="248227F6"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від </w:t>
            </w:r>
            <w:r>
              <w:rPr>
                <w:rFonts w:cs="Times New Roman"/>
                <w:sz w:val="16"/>
                <w:szCs w:val="16"/>
              </w:rPr>
              <w:t>пров</w:t>
            </w:r>
            <w:r w:rsidRPr="00CB6780">
              <w:rPr>
                <w:rFonts w:cs="Times New Roman"/>
                <w:sz w:val="16"/>
                <w:szCs w:val="16"/>
              </w:rPr>
              <w:t xml:space="preserve">. </w:t>
            </w:r>
            <w:r>
              <w:rPr>
                <w:rFonts w:cs="Times New Roman"/>
                <w:sz w:val="16"/>
                <w:szCs w:val="16"/>
              </w:rPr>
              <w:t>Затишний</w:t>
            </w:r>
            <w:r w:rsidRPr="00CB6780">
              <w:rPr>
                <w:rFonts w:cs="Times New Roman"/>
                <w:sz w:val="16"/>
                <w:szCs w:val="16"/>
              </w:rPr>
              <w:t xml:space="preserve"> по вул. Сонячна до буд.№154 (включно), в с. Межиріч Павлоградського району Дніпропетровської області</w:t>
            </w:r>
          </w:p>
        </w:tc>
      </w:tr>
      <w:tr w:rsidR="006D6436" w:rsidRPr="00CB6780" w14:paraId="17A27C5B" w14:textId="77777777" w:rsidTr="009C671F">
        <w:trPr>
          <w:jc w:val="center"/>
        </w:trPr>
        <w:tc>
          <w:tcPr>
            <w:tcW w:w="2299" w:type="dxa"/>
            <w:vMerge/>
            <w:shd w:val="clear" w:color="auto" w:fill="7030A0"/>
            <w:vAlign w:val="center"/>
          </w:tcPr>
          <w:p w14:paraId="2CA5A31A"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96EF9BB"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16F5A3E"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7E5D82A"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дорожнього покриття вул. Нечуй-Левицького в с. Межиріч Павлоградського району Дніпропетровської області</w:t>
            </w:r>
          </w:p>
        </w:tc>
      </w:tr>
      <w:tr w:rsidR="006D6436" w:rsidRPr="00CB6780" w14:paraId="33B38B09" w14:textId="77777777" w:rsidTr="009C671F">
        <w:trPr>
          <w:jc w:val="center"/>
        </w:trPr>
        <w:tc>
          <w:tcPr>
            <w:tcW w:w="2299" w:type="dxa"/>
            <w:vMerge/>
            <w:shd w:val="clear" w:color="auto" w:fill="7030A0"/>
            <w:vAlign w:val="center"/>
          </w:tcPr>
          <w:p w14:paraId="4F897245"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6F19848"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D6BEC7A"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05BFADC" w14:textId="1E18E5F5"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Європейська</w:t>
            </w:r>
            <w:r w:rsidRPr="00CB6780">
              <w:rPr>
                <w:rFonts w:cs="Times New Roman"/>
                <w:sz w:val="16"/>
                <w:szCs w:val="16"/>
              </w:rPr>
              <w:t>, від буд.№44 (включно) до буд.</w:t>
            </w:r>
            <w:r>
              <w:rPr>
                <w:rFonts w:cs="Times New Roman"/>
                <w:sz w:val="16"/>
                <w:szCs w:val="16"/>
              </w:rPr>
              <w:t xml:space="preserve"> </w:t>
            </w:r>
            <w:r w:rsidRPr="00CB6780">
              <w:rPr>
                <w:rFonts w:cs="Times New Roman"/>
                <w:sz w:val="16"/>
                <w:szCs w:val="16"/>
              </w:rPr>
              <w:t>№68, в с. Межиріч Павлоградського району Дніпропетровської області</w:t>
            </w:r>
          </w:p>
        </w:tc>
      </w:tr>
      <w:tr w:rsidR="006D6436" w:rsidRPr="00CB6780" w14:paraId="45681567" w14:textId="77777777" w:rsidTr="009C671F">
        <w:trPr>
          <w:jc w:val="center"/>
        </w:trPr>
        <w:tc>
          <w:tcPr>
            <w:tcW w:w="2299" w:type="dxa"/>
            <w:vMerge/>
            <w:shd w:val="clear" w:color="auto" w:fill="7030A0"/>
            <w:vAlign w:val="center"/>
          </w:tcPr>
          <w:p w14:paraId="0537769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BCE097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A4D654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6325EB5" w14:textId="33CD00FA" w:rsidR="006D6436" w:rsidRPr="00CB6780" w:rsidRDefault="006D6436" w:rsidP="00354BE1">
            <w:pPr>
              <w:ind w:firstLine="0"/>
              <w:jc w:val="center"/>
              <w:rPr>
                <w:rFonts w:cs="Times New Roman"/>
                <w:sz w:val="16"/>
                <w:szCs w:val="16"/>
              </w:rPr>
            </w:pPr>
            <w:r w:rsidRPr="00354BE1">
              <w:rPr>
                <w:rFonts w:cs="Times New Roman"/>
                <w:sz w:val="16"/>
                <w:szCs w:val="16"/>
              </w:rPr>
              <w:t xml:space="preserve">Відновлення елементів благоустрою </w:t>
            </w:r>
            <w:r>
              <w:rPr>
                <w:rFonts w:cs="Times New Roman"/>
                <w:sz w:val="16"/>
                <w:szCs w:val="16"/>
              </w:rPr>
              <w:t>–</w:t>
            </w:r>
            <w:r w:rsidRPr="00354BE1">
              <w:rPr>
                <w:rFonts w:cs="Times New Roman"/>
                <w:sz w:val="16"/>
                <w:szCs w:val="16"/>
              </w:rPr>
              <w:t xml:space="preserve"> капітальний ремонт дорожнього покриття с.</w:t>
            </w:r>
            <w:r>
              <w:rPr>
                <w:rFonts w:cs="Times New Roman"/>
                <w:sz w:val="16"/>
                <w:szCs w:val="16"/>
              </w:rPr>
              <w:t xml:space="preserve"> </w:t>
            </w:r>
            <w:r w:rsidRPr="00354BE1">
              <w:rPr>
                <w:rFonts w:cs="Times New Roman"/>
                <w:sz w:val="16"/>
                <w:szCs w:val="16"/>
              </w:rPr>
              <w:t>Червона Нива – с.</w:t>
            </w:r>
            <w:r>
              <w:rPr>
                <w:rFonts w:cs="Times New Roman"/>
                <w:sz w:val="16"/>
                <w:szCs w:val="16"/>
              </w:rPr>
              <w:t xml:space="preserve"> </w:t>
            </w:r>
            <w:r w:rsidRPr="00354BE1">
              <w:rPr>
                <w:rFonts w:cs="Times New Roman"/>
                <w:sz w:val="16"/>
                <w:szCs w:val="16"/>
              </w:rPr>
              <w:t>Межиріч (індекс дороги С041106) Павлоградського району Дніпропетровської області</w:t>
            </w:r>
          </w:p>
        </w:tc>
      </w:tr>
      <w:tr w:rsidR="006D6436" w:rsidRPr="00CB6780" w14:paraId="74F0830B" w14:textId="77777777" w:rsidTr="009C671F">
        <w:trPr>
          <w:jc w:val="center"/>
        </w:trPr>
        <w:tc>
          <w:tcPr>
            <w:tcW w:w="2299" w:type="dxa"/>
            <w:vMerge/>
            <w:shd w:val="clear" w:color="auto" w:fill="7030A0"/>
            <w:vAlign w:val="center"/>
          </w:tcPr>
          <w:p w14:paraId="48DA59A4"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BADB7E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275E6A6"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01E4959" w14:textId="1441A005" w:rsidR="006D6436" w:rsidRPr="00CB6780" w:rsidRDefault="006D6436" w:rsidP="001E65C9">
            <w:pPr>
              <w:ind w:firstLine="0"/>
              <w:jc w:val="center"/>
              <w:rPr>
                <w:rFonts w:cs="Times New Roman"/>
                <w:sz w:val="16"/>
                <w:szCs w:val="16"/>
              </w:rPr>
            </w:pPr>
            <w:r w:rsidRPr="00354BE1">
              <w:rPr>
                <w:rFonts w:cs="Times New Roman"/>
                <w:sz w:val="16"/>
                <w:szCs w:val="16"/>
              </w:rPr>
              <w:t>Відновлення елементів благоустрою - капітальний ремонт дорожнього покриття /М-04/-Дачне (індекс дороги С041109) Павлоградського району Дніпропетровської області</w:t>
            </w:r>
          </w:p>
        </w:tc>
      </w:tr>
      <w:tr w:rsidR="006D6436" w:rsidRPr="00CB6780" w14:paraId="32F395A1" w14:textId="77777777" w:rsidTr="009C671F">
        <w:trPr>
          <w:jc w:val="center"/>
        </w:trPr>
        <w:tc>
          <w:tcPr>
            <w:tcW w:w="2299" w:type="dxa"/>
            <w:vMerge/>
            <w:shd w:val="clear" w:color="auto" w:fill="7030A0"/>
            <w:vAlign w:val="center"/>
          </w:tcPr>
          <w:p w14:paraId="4D9410DC"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457AB0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249F77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AA7D06D" w14:textId="442B82EA" w:rsidR="006D6436" w:rsidRPr="00CB6780" w:rsidRDefault="006D6436" w:rsidP="001E65C9">
            <w:pPr>
              <w:ind w:firstLine="0"/>
              <w:jc w:val="center"/>
              <w:rPr>
                <w:rFonts w:cs="Times New Roman"/>
                <w:sz w:val="16"/>
                <w:szCs w:val="16"/>
              </w:rPr>
            </w:pPr>
            <w:r w:rsidRPr="00354BE1">
              <w:rPr>
                <w:rFonts w:cs="Times New Roman"/>
                <w:sz w:val="16"/>
                <w:szCs w:val="16"/>
              </w:rPr>
              <w:t>Відновлення елементів благоустрою - капітальний ремонт дорожнього покриття /М-04/-Дачне/-Домаха (індекс дороги С041112) Павлоградського району Дніпропетровської області</w:t>
            </w:r>
          </w:p>
        </w:tc>
      </w:tr>
      <w:tr w:rsidR="006D6436" w:rsidRPr="00CB6780" w14:paraId="24A58569" w14:textId="77777777" w:rsidTr="009C671F">
        <w:trPr>
          <w:jc w:val="center"/>
        </w:trPr>
        <w:tc>
          <w:tcPr>
            <w:tcW w:w="2299" w:type="dxa"/>
            <w:vMerge/>
            <w:shd w:val="clear" w:color="auto" w:fill="7030A0"/>
            <w:vAlign w:val="center"/>
          </w:tcPr>
          <w:p w14:paraId="09E9AC31"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47F980F"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DF96380"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36AD621"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Сонячна від вул. Калинової до вул. Центральна, в с. Булахівка Павлоградського району Дніпропетровської області</w:t>
            </w:r>
          </w:p>
        </w:tc>
      </w:tr>
      <w:tr w:rsidR="006D6436" w:rsidRPr="00CB6780" w14:paraId="0AE7A693" w14:textId="77777777" w:rsidTr="009C671F">
        <w:trPr>
          <w:jc w:val="center"/>
        </w:trPr>
        <w:tc>
          <w:tcPr>
            <w:tcW w:w="2299" w:type="dxa"/>
            <w:vMerge/>
            <w:shd w:val="clear" w:color="auto" w:fill="7030A0"/>
            <w:vAlign w:val="center"/>
          </w:tcPr>
          <w:p w14:paraId="7CFBC350"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180E0C7"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283C10EE"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23623DC0" w14:textId="77777777" w:rsidR="006D6436" w:rsidRPr="00CB6780" w:rsidRDefault="006D6436" w:rsidP="001E65C9">
            <w:pPr>
              <w:ind w:firstLine="0"/>
              <w:jc w:val="center"/>
              <w:rPr>
                <w:rFonts w:cs="Times New Roman"/>
                <w:sz w:val="16"/>
                <w:szCs w:val="16"/>
              </w:rPr>
            </w:pPr>
            <w:r w:rsidRPr="00CB6780">
              <w:rPr>
                <w:rFonts w:cs="Times New Roman"/>
                <w:sz w:val="16"/>
                <w:szCs w:val="16"/>
              </w:rPr>
              <w:t>Відновлення елементів благоустрою - капітальний ремонт частини дорожнього покриття вулиці Калинова від буд.№43 до буд.№63 (включно), в с. Булахівка Павлоградського району Дніпропетровської області</w:t>
            </w:r>
          </w:p>
        </w:tc>
      </w:tr>
      <w:tr w:rsidR="006D6436" w:rsidRPr="00CB6780" w14:paraId="63CD4F2A" w14:textId="77777777" w:rsidTr="009C671F">
        <w:trPr>
          <w:jc w:val="center"/>
        </w:trPr>
        <w:tc>
          <w:tcPr>
            <w:tcW w:w="2299" w:type="dxa"/>
            <w:vMerge/>
            <w:shd w:val="clear" w:color="auto" w:fill="7030A0"/>
            <w:vAlign w:val="center"/>
          </w:tcPr>
          <w:p w14:paraId="73EE153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FB1BC1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3088E292"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E68C153" w14:textId="4F74B83A"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Зелена</w:t>
            </w:r>
            <w:r w:rsidRPr="00CB6780">
              <w:rPr>
                <w:rFonts w:cs="Times New Roman"/>
                <w:sz w:val="16"/>
                <w:szCs w:val="16"/>
              </w:rPr>
              <w:t xml:space="preserve"> від вул. Калинової до вул. </w:t>
            </w:r>
            <w:r>
              <w:rPr>
                <w:rFonts w:cs="Times New Roman"/>
                <w:sz w:val="16"/>
                <w:szCs w:val="16"/>
              </w:rPr>
              <w:t>Молодіжна</w:t>
            </w:r>
            <w:r w:rsidRPr="00CB6780">
              <w:rPr>
                <w:rFonts w:cs="Times New Roman"/>
                <w:sz w:val="16"/>
                <w:szCs w:val="16"/>
              </w:rPr>
              <w:t>, в с. Булахівка Павлоградського району Дніпропетровської області</w:t>
            </w:r>
          </w:p>
        </w:tc>
      </w:tr>
      <w:tr w:rsidR="006D6436" w:rsidRPr="00CB6780" w14:paraId="29C3B9FB" w14:textId="77777777" w:rsidTr="009C671F">
        <w:trPr>
          <w:jc w:val="center"/>
        </w:trPr>
        <w:tc>
          <w:tcPr>
            <w:tcW w:w="2299" w:type="dxa"/>
            <w:vMerge/>
            <w:shd w:val="clear" w:color="auto" w:fill="7030A0"/>
            <w:vAlign w:val="center"/>
          </w:tcPr>
          <w:p w14:paraId="5662D912"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92E671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4350E1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26A0EBA" w14:textId="1D590FC1"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Миру</w:t>
            </w:r>
            <w:r w:rsidRPr="00CB6780">
              <w:rPr>
                <w:rFonts w:cs="Times New Roman"/>
                <w:sz w:val="16"/>
                <w:szCs w:val="16"/>
              </w:rPr>
              <w:t xml:space="preserve"> від буд.№1 до буд.№44 (включно), в с. Новоолександрівське Павлоградського району Дніпропетровської області</w:t>
            </w:r>
          </w:p>
        </w:tc>
      </w:tr>
      <w:tr w:rsidR="006D6436" w:rsidRPr="00CB6780" w14:paraId="141355F9" w14:textId="77777777" w:rsidTr="009C671F">
        <w:trPr>
          <w:jc w:val="center"/>
        </w:trPr>
        <w:tc>
          <w:tcPr>
            <w:tcW w:w="2299" w:type="dxa"/>
            <w:vMerge/>
            <w:shd w:val="clear" w:color="auto" w:fill="7030A0"/>
            <w:vAlign w:val="center"/>
          </w:tcPr>
          <w:p w14:paraId="54C2A5CD"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A5F9E96"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5153B6A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39346E4" w14:textId="60E476F2"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від автошляху С 041108 (М04) (вул. </w:t>
            </w:r>
            <w:r>
              <w:rPr>
                <w:rFonts w:cs="Times New Roman"/>
                <w:sz w:val="16"/>
                <w:szCs w:val="16"/>
              </w:rPr>
              <w:t>Сонячна</w:t>
            </w:r>
            <w:r w:rsidRPr="00CB6780">
              <w:rPr>
                <w:rFonts w:cs="Times New Roman"/>
                <w:sz w:val="16"/>
                <w:szCs w:val="16"/>
              </w:rPr>
              <w:t xml:space="preserve">) до вул. </w:t>
            </w:r>
            <w:r>
              <w:rPr>
                <w:rFonts w:cs="Times New Roman"/>
                <w:sz w:val="16"/>
                <w:szCs w:val="16"/>
              </w:rPr>
              <w:t>Миру</w:t>
            </w:r>
            <w:r w:rsidRPr="00CB6780">
              <w:rPr>
                <w:rFonts w:cs="Times New Roman"/>
                <w:sz w:val="16"/>
                <w:szCs w:val="16"/>
              </w:rPr>
              <w:t xml:space="preserve"> буд. №1 (включно), в с. Новоолександрівське Павлоградського району Дніпропетровської області</w:t>
            </w:r>
          </w:p>
        </w:tc>
      </w:tr>
      <w:tr w:rsidR="006D6436" w:rsidRPr="00CB6780" w14:paraId="45CE9825" w14:textId="77777777" w:rsidTr="009C671F">
        <w:trPr>
          <w:jc w:val="center"/>
        </w:trPr>
        <w:tc>
          <w:tcPr>
            <w:tcW w:w="2299" w:type="dxa"/>
            <w:vMerge/>
            <w:shd w:val="clear" w:color="auto" w:fill="7030A0"/>
            <w:vAlign w:val="center"/>
          </w:tcPr>
          <w:p w14:paraId="44D5ED53"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5DFE6803"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3E91349"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F9582FB" w14:textId="3B4073A8"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пров. Осипенко від вул. </w:t>
            </w:r>
            <w:r>
              <w:rPr>
                <w:rFonts w:cs="Times New Roman"/>
                <w:sz w:val="16"/>
                <w:szCs w:val="16"/>
              </w:rPr>
              <w:t>Миру</w:t>
            </w:r>
            <w:r w:rsidRPr="00CB6780">
              <w:rPr>
                <w:rFonts w:cs="Times New Roman"/>
                <w:sz w:val="16"/>
                <w:szCs w:val="16"/>
              </w:rPr>
              <w:t xml:space="preserve"> до вул. </w:t>
            </w:r>
            <w:r>
              <w:rPr>
                <w:rFonts w:cs="Times New Roman"/>
                <w:sz w:val="16"/>
                <w:szCs w:val="16"/>
              </w:rPr>
              <w:t>Кленова</w:t>
            </w:r>
            <w:r w:rsidRPr="00CB6780">
              <w:rPr>
                <w:rFonts w:cs="Times New Roman"/>
                <w:sz w:val="16"/>
                <w:szCs w:val="16"/>
              </w:rPr>
              <w:t xml:space="preserve"> в с. Новоолександрівське Павлоградського району Дніпропетровської області</w:t>
            </w:r>
          </w:p>
        </w:tc>
      </w:tr>
      <w:tr w:rsidR="006D6436" w:rsidRPr="00CB6780" w14:paraId="3B2B7A9F" w14:textId="77777777" w:rsidTr="009C671F">
        <w:trPr>
          <w:trHeight w:val="79"/>
          <w:jc w:val="center"/>
        </w:trPr>
        <w:tc>
          <w:tcPr>
            <w:tcW w:w="2299" w:type="dxa"/>
            <w:vMerge/>
            <w:shd w:val="clear" w:color="auto" w:fill="7030A0"/>
            <w:vAlign w:val="center"/>
          </w:tcPr>
          <w:p w14:paraId="21AFAFCA"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6BF7A4E2"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67D5D67"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6274F017" w14:textId="402BB0F4" w:rsidR="006D6436" w:rsidRPr="00CB6780" w:rsidRDefault="006D6436" w:rsidP="001E65C9">
            <w:pPr>
              <w:ind w:firstLine="0"/>
              <w:jc w:val="center"/>
              <w:rPr>
                <w:rFonts w:cs="Times New Roman"/>
                <w:sz w:val="16"/>
                <w:szCs w:val="16"/>
              </w:rPr>
            </w:pPr>
            <w:r w:rsidRPr="00CB6780">
              <w:rPr>
                <w:rFonts w:cs="Times New Roman"/>
                <w:sz w:val="16"/>
                <w:szCs w:val="16"/>
              </w:rPr>
              <w:t xml:space="preserve">Відновлення елементів благоустрою – капітальний ремонт частини дорожнього покриття вулиці </w:t>
            </w:r>
            <w:r>
              <w:rPr>
                <w:rFonts w:cs="Times New Roman"/>
                <w:sz w:val="16"/>
                <w:szCs w:val="16"/>
              </w:rPr>
              <w:t>Кленова</w:t>
            </w:r>
            <w:r w:rsidRPr="00CB6780">
              <w:rPr>
                <w:rFonts w:cs="Times New Roman"/>
                <w:sz w:val="16"/>
                <w:szCs w:val="16"/>
              </w:rPr>
              <w:t xml:space="preserve"> від буд. 1 до буд. 73 (включно) в с. Новоолександрівське Павлоградського району Дніпропетровської області</w:t>
            </w:r>
          </w:p>
        </w:tc>
      </w:tr>
      <w:tr w:rsidR="006D6436" w:rsidRPr="00CB6780" w14:paraId="37E525B8" w14:textId="77777777" w:rsidTr="009C671F">
        <w:trPr>
          <w:trHeight w:val="63"/>
          <w:jc w:val="center"/>
        </w:trPr>
        <w:tc>
          <w:tcPr>
            <w:tcW w:w="2299" w:type="dxa"/>
            <w:vMerge/>
            <w:shd w:val="clear" w:color="auto" w:fill="7030A0"/>
            <w:vAlign w:val="center"/>
          </w:tcPr>
          <w:p w14:paraId="5175B60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BD5353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2D6820F4"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0EC50889" w14:textId="64395FB9" w:rsidR="006D6436" w:rsidRPr="00EF3E37" w:rsidRDefault="006D6436" w:rsidP="001E65C9">
            <w:pPr>
              <w:ind w:firstLine="0"/>
              <w:jc w:val="center"/>
              <w:rPr>
                <w:rFonts w:cs="Times New Roman"/>
                <w:sz w:val="16"/>
                <w:szCs w:val="16"/>
              </w:rPr>
            </w:pPr>
            <w:r w:rsidRPr="00E234D5">
              <w:rPr>
                <w:rFonts w:cs="Times New Roman"/>
                <w:sz w:val="16"/>
                <w:szCs w:val="16"/>
              </w:rPr>
              <w:t xml:space="preserve">Відновлення елементів благоустрою – капітальний ремонт частини дорожнього покриття вулиці Калинова  від буд. 1 до буд. 6 (включно) в </w:t>
            </w:r>
            <w:proofErr w:type="spellStart"/>
            <w:r w:rsidRPr="00E234D5">
              <w:rPr>
                <w:rFonts w:cs="Times New Roman"/>
                <w:sz w:val="16"/>
                <w:szCs w:val="16"/>
              </w:rPr>
              <w:t>с.Лиманське</w:t>
            </w:r>
            <w:proofErr w:type="spellEnd"/>
            <w:r w:rsidRPr="00E234D5">
              <w:rPr>
                <w:rFonts w:cs="Times New Roman"/>
                <w:sz w:val="16"/>
                <w:szCs w:val="16"/>
              </w:rPr>
              <w:t xml:space="preserve"> Павлоградського району Дніпропетровської області</w:t>
            </w:r>
          </w:p>
        </w:tc>
      </w:tr>
      <w:tr w:rsidR="006D6436" w:rsidRPr="00CB6780" w14:paraId="3F6E0A21" w14:textId="77777777" w:rsidTr="009C671F">
        <w:trPr>
          <w:trHeight w:val="63"/>
          <w:jc w:val="center"/>
        </w:trPr>
        <w:tc>
          <w:tcPr>
            <w:tcW w:w="2299" w:type="dxa"/>
            <w:vMerge/>
            <w:shd w:val="clear" w:color="auto" w:fill="7030A0"/>
            <w:vAlign w:val="center"/>
          </w:tcPr>
          <w:p w14:paraId="0E0BFE8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D314A6D"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701245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1DB26D8" w14:textId="77777777" w:rsidR="006D6436" w:rsidRPr="00CB6780" w:rsidRDefault="006D6436" w:rsidP="001E65C9">
            <w:pPr>
              <w:ind w:firstLine="0"/>
              <w:jc w:val="center"/>
              <w:rPr>
                <w:rFonts w:cs="Times New Roman"/>
                <w:sz w:val="16"/>
                <w:szCs w:val="16"/>
              </w:rPr>
            </w:pPr>
            <w:r w:rsidRPr="00EF3E37">
              <w:rPr>
                <w:rFonts w:cs="Times New Roman"/>
                <w:sz w:val="16"/>
                <w:szCs w:val="16"/>
              </w:rPr>
              <w:t>Забезпечення громади</w:t>
            </w:r>
            <w:r>
              <w:rPr>
                <w:rFonts w:cs="Times New Roman"/>
                <w:sz w:val="16"/>
                <w:szCs w:val="16"/>
              </w:rPr>
              <w:t xml:space="preserve"> необхідним</w:t>
            </w:r>
            <w:r w:rsidRPr="00EF3E37">
              <w:rPr>
                <w:rFonts w:cs="Times New Roman"/>
                <w:sz w:val="16"/>
                <w:szCs w:val="16"/>
              </w:rPr>
              <w:t xml:space="preserve"> громадським транспортом, який відповідає сучасним стандартам пасажирських перевезень та доступності для людей з інвалідністю та </w:t>
            </w:r>
            <w:proofErr w:type="spellStart"/>
            <w:r w:rsidRPr="00EF3E37">
              <w:rPr>
                <w:rFonts w:cs="Times New Roman"/>
                <w:sz w:val="16"/>
                <w:szCs w:val="16"/>
              </w:rPr>
              <w:t>маломобільних</w:t>
            </w:r>
            <w:proofErr w:type="spellEnd"/>
            <w:r w:rsidRPr="00EF3E37">
              <w:rPr>
                <w:rFonts w:cs="Times New Roman"/>
                <w:sz w:val="16"/>
                <w:szCs w:val="16"/>
              </w:rPr>
              <w:t xml:space="preserve"> груп населення</w:t>
            </w:r>
          </w:p>
        </w:tc>
      </w:tr>
      <w:tr w:rsidR="006D6436" w:rsidRPr="00CB6780" w14:paraId="27EB245F" w14:textId="77777777" w:rsidTr="009C671F">
        <w:trPr>
          <w:jc w:val="center"/>
        </w:trPr>
        <w:tc>
          <w:tcPr>
            <w:tcW w:w="2299" w:type="dxa"/>
            <w:vMerge/>
            <w:shd w:val="clear" w:color="auto" w:fill="7030A0"/>
            <w:vAlign w:val="center"/>
          </w:tcPr>
          <w:p w14:paraId="7B876FC6"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15D7EC54" w14:textId="77777777" w:rsidR="006D6436" w:rsidRPr="00991A5E" w:rsidRDefault="006D6436" w:rsidP="001E65C9">
            <w:pPr>
              <w:ind w:firstLine="0"/>
              <w:jc w:val="center"/>
              <w:rPr>
                <w:rFonts w:cs="Times New Roman"/>
                <w:sz w:val="16"/>
                <w:szCs w:val="16"/>
              </w:rPr>
            </w:pPr>
          </w:p>
        </w:tc>
        <w:tc>
          <w:tcPr>
            <w:tcW w:w="2500" w:type="dxa"/>
            <w:vMerge w:val="restart"/>
            <w:shd w:val="clear" w:color="auto" w:fill="CC66FF"/>
            <w:vAlign w:val="center"/>
          </w:tcPr>
          <w:p w14:paraId="17920D7D" w14:textId="222F4551" w:rsidR="006D6436" w:rsidRPr="00991A5E" w:rsidRDefault="006D6436" w:rsidP="001E65C9">
            <w:pPr>
              <w:ind w:firstLine="0"/>
              <w:jc w:val="center"/>
              <w:rPr>
                <w:rFonts w:cs="Times New Roman"/>
                <w:sz w:val="16"/>
                <w:szCs w:val="16"/>
              </w:rPr>
            </w:pPr>
            <w:r w:rsidRPr="00991A5E">
              <w:rPr>
                <w:rFonts w:cs="Times New Roman"/>
                <w:sz w:val="16"/>
                <w:szCs w:val="16"/>
              </w:rPr>
              <w:t>1.2.2</w:t>
            </w:r>
            <w:r w:rsidRPr="00991A5E">
              <w:rPr>
                <w:rFonts w:cs="Times New Roman"/>
                <w:sz w:val="16"/>
                <w:szCs w:val="16"/>
                <w:lang w:val="ru-RU"/>
              </w:rPr>
              <w:t xml:space="preserve">. </w:t>
            </w:r>
            <w:r w:rsidRPr="00991A5E">
              <w:rPr>
                <w:rFonts w:cs="Times New Roman"/>
                <w:sz w:val="16"/>
                <w:szCs w:val="16"/>
              </w:rPr>
              <w:t>Створити комфортні та екологічно безпечні громадські простори</w:t>
            </w:r>
            <w:r>
              <w:rPr>
                <w:rFonts w:cs="Times New Roman"/>
                <w:sz w:val="16"/>
                <w:szCs w:val="16"/>
              </w:rPr>
              <w:t xml:space="preserve"> на території громади</w:t>
            </w:r>
          </w:p>
        </w:tc>
        <w:tc>
          <w:tcPr>
            <w:tcW w:w="8930" w:type="dxa"/>
            <w:shd w:val="clear" w:color="auto" w:fill="CC99FF"/>
            <w:vAlign w:val="center"/>
          </w:tcPr>
          <w:p w14:paraId="591C2603" w14:textId="77777777" w:rsidR="006D6436" w:rsidRPr="00CB6780" w:rsidRDefault="006D6436" w:rsidP="001E65C9">
            <w:pPr>
              <w:ind w:firstLine="0"/>
              <w:jc w:val="center"/>
              <w:rPr>
                <w:rFonts w:cs="Times New Roman"/>
                <w:sz w:val="16"/>
                <w:szCs w:val="16"/>
              </w:rPr>
            </w:pPr>
            <w:r w:rsidRPr="00CB6780">
              <w:rPr>
                <w:rFonts w:cs="Times New Roman"/>
                <w:sz w:val="16"/>
                <w:szCs w:val="16"/>
              </w:rPr>
              <w:t>Будівництво скверу в с. Межиріч Павлоградського району Дніпропетровської області</w:t>
            </w:r>
          </w:p>
        </w:tc>
      </w:tr>
      <w:tr w:rsidR="006D6436" w:rsidRPr="00CB6780" w14:paraId="5B5611D9" w14:textId="77777777" w:rsidTr="009C671F">
        <w:trPr>
          <w:jc w:val="center"/>
        </w:trPr>
        <w:tc>
          <w:tcPr>
            <w:tcW w:w="2299" w:type="dxa"/>
            <w:vMerge/>
            <w:shd w:val="clear" w:color="auto" w:fill="7030A0"/>
            <w:vAlign w:val="center"/>
          </w:tcPr>
          <w:p w14:paraId="02DF1DD7"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448885F7"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44882BCD"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37052480" w14:textId="522718DD" w:rsidR="006D6436" w:rsidRPr="00CB6780" w:rsidRDefault="006D6436" w:rsidP="001E65C9">
            <w:pPr>
              <w:ind w:firstLine="0"/>
              <w:jc w:val="center"/>
              <w:rPr>
                <w:rFonts w:cs="Times New Roman"/>
                <w:sz w:val="16"/>
                <w:szCs w:val="16"/>
              </w:rPr>
            </w:pPr>
            <w:r w:rsidRPr="00CB6780">
              <w:rPr>
                <w:rFonts w:cs="Times New Roman"/>
                <w:sz w:val="16"/>
                <w:szCs w:val="16"/>
              </w:rPr>
              <w:t xml:space="preserve">Поліпшення екологічного стану ставка та влаштування рекреаційної зони в рамках програми </w:t>
            </w:r>
            <w:r>
              <w:rPr>
                <w:rFonts w:cs="Times New Roman"/>
                <w:sz w:val="16"/>
                <w:szCs w:val="16"/>
              </w:rPr>
              <w:t>«</w:t>
            </w:r>
            <w:r w:rsidRPr="00CB6780">
              <w:rPr>
                <w:rFonts w:cs="Times New Roman"/>
                <w:sz w:val="16"/>
                <w:szCs w:val="16"/>
              </w:rPr>
              <w:t>Формування збалансованої системи природокористування</w:t>
            </w:r>
            <w:r>
              <w:rPr>
                <w:rFonts w:cs="Times New Roman"/>
                <w:sz w:val="16"/>
                <w:szCs w:val="16"/>
              </w:rPr>
              <w:t>»</w:t>
            </w:r>
            <w:r w:rsidRPr="00CB6780">
              <w:rPr>
                <w:rFonts w:cs="Times New Roman"/>
                <w:sz w:val="16"/>
                <w:szCs w:val="16"/>
              </w:rPr>
              <w:t xml:space="preserve"> в с. Карабинівка Павлоградського району Дніпропетровської області</w:t>
            </w:r>
          </w:p>
        </w:tc>
      </w:tr>
      <w:tr w:rsidR="006D6436" w:rsidRPr="00CB6780" w14:paraId="6B197EA5" w14:textId="77777777" w:rsidTr="009C671F">
        <w:trPr>
          <w:jc w:val="center"/>
        </w:trPr>
        <w:tc>
          <w:tcPr>
            <w:tcW w:w="2299" w:type="dxa"/>
            <w:vMerge/>
            <w:shd w:val="clear" w:color="auto" w:fill="7030A0"/>
            <w:vAlign w:val="center"/>
          </w:tcPr>
          <w:p w14:paraId="0FF79963"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28C41F7E"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06F8E4EA"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572AB12" w14:textId="77777777" w:rsidR="006D6436" w:rsidRPr="00CB6780" w:rsidRDefault="006D6436" w:rsidP="001E65C9">
            <w:pPr>
              <w:ind w:firstLine="0"/>
              <w:jc w:val="center"/>
              <w:rPr>
                <w:rFonts w:cs="Times New Roman"/>
                <w:sz w:val="16"/>
                <w:szCs w:val="16"/>
              </w:rPr>
            </w:pPr>
            <w:r w:rsidRPr="00CB6780">
              <w:rPr>
                <w:rFonts w:cs="Times New Roman"/>
                <w:sz w:val="16"/>
                <w:szCs w:val="16"/>
              </w:rPr>
              <w:t>Благоустрій населеного пункту (освітлення та улаштування торгового майданчика) по вул. Центральна в с. Булахівка Павлоградського району Дніпропетровської області</w:t>
            </w:r>
          </w:p>
        </w:tc>
      </w:tr>
      <w:tr w:rsidR="006D6436" w:rsidRPr="00CB6780" w14:paraId="27BB22DD" w14:textId="77777777" w:rsidTr="009C671F">
        <w:trPr>
          <w:jc w:val="center"/>
        </w:trPr>
        <w:tc>
          <w:tcPr>
            <w:tcW w:w="2299" w:type="dxa"/>
            <w:vMerge/>
            <w:shd w:val="clear" w:color="auto" w:fill="7030A0"/>
            <w:vAlign w:val="center"/>
          </w:tcPr>
          <w:p w14:paraId="4C1C671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78ACC861"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17903351"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120D6A7E" w14:textId="628A54D5" w:rsidR="006D6436" w:rsidRPr="00CB6780" w:rsidRDefault="006D6436" w:rsidP="001E65C9">
            <w:pPr>
              <w:ind w:firstLine="0"/>
              <w:jc w:val="center"/>
              <w:rPr>
                <w:rFonts w:cs="Times New Roman"/>
                <w:sz w:val="16"/>
                <w:szCs w:val="16"/>
              </w:rPr>
            </w:pPr>
            <w:r w:rsidRPr="009448C5">
              <w:rPr>
                <w:rFonts w:cs="Times New Roman"/>
                <w:sz w:val="16"/>
                <w:szCs w:val="16"/>
              </w:rPr>
              <w:t xml:space="preserve">Капітальний ремонт тротуарної доріжки від вулиці Мира до існуючої доріжки в </w:t>
            </w:r>
            <w:r>
              <w:rPr>
                <w:rFonts w:cs="Times New Roman"/>
                <w:sz w:val="16"/>
                <w:szCs w:val="16"/>
              </w:rPr>
              <w:t>«</w:t>
            </w:r>
            <w:r w:rsidRPr="009448C5">
              <w:rPr>
                <w:rFonts w:cs="Times New Roman"/>
                <w:sz w:val="16"/>
                <w:szCs w:val="16"/>
              </w:rPr>
              <w:t>Центр відпочинку і здоров'я, дитячого і спортивного майданчику</w:t>
            </w:r>
            <w:r>
              <w:rPr>
                <w:rFonts w:cs="Times New Roman"/>
                <w:sz w:val="16"/>
                <w:szCs w:val="16"/>
              </w:rPr>
              <w:t>»</w:t>
            </w:r>
            <w:r w:rsidRPr="009448C5">
              <w:rPr>
                <w:rFonts w:cs="Times New Roman"/>
                <w:sz w:val="16"/>
                <w:szCs w:val="16"/>
              </w:rPr>
              <w:t xml:space="preserve"> в селі Карабинівка Павлоградського району Дніпропетровської області</w:t>
            </w:r>
          </w:p>
        </w:tc>
      </w:tr>
      <w:tr w:rsidR="006D6436" w:rsidRPr="00CB6780" w14:paraId="6E0DFDE6" w14:textId="77777777" w:rsidTr="009C671F">
        <w:trPr>
          <w:jc w:val="center"/>
        </w:trPr>
        <w:tc>
          <w:tcPr>
            <w:tcW w:w="2299" w:type="dxa"/>
            <w:vMerge/>
            <w:shd w:val="clear" w:color="auto" w:fill="7030A0"/>
            <w:vAlign w:val="center"/>
          </w:tcPr>
          <w:p w14:paraId="51354FE0"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5462B2E"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FF33F47"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61CF7024" w14:textId="77777777" w:rsidR="006D6436" w:rsidRPr="00CB6780" w:rsidRDefault="006D6436" w:rsidP="001E65C9">
            <w:pPr>
              <w:ind w:firstLine="0"/>
              <w:jc w:val="center"/>
              <w:rPr>
                <w:rFonts w:cs="Times New Roman"/>
                <w:sz w:val="16"/>
                <w:szCs w:val="16"/>
              </w:rPr>
            </w:pPr>
            <w:r w:rsidRPr="00CB6780">
              <w:rPr>
                <w:rFonts w:cs="Times New Roman"/>
                <w:sz w:val="16"/>
                <w:szCs w:val="16"/>
              </w:rPr>
              <w:t>Благоустрій населеного пункту (освітлення) по вул. Центральна в с. Булахівка, Павлоградського району Дніпропетровської області</w:t>
            </w:r>
          </w:p>
        </w:tc>
      </w:tr>
      <w:tr w:rsidR="006D6436" w:rsidRPr="00CB6780" w14:paraId="20ED9E42" w14:textId="77777777" w:rsidTr="009C671F">
        <w:trPr>
          <w:jc w:val="center"/>
        </w:trPr>
        <w:tc>
          <w:tcPr>
            <w:tcW w:w="2299" w:type="dxa"/>
            <w:vMerge/>
            <w:shd w:val="clear" w:color="auto" w:fill="7030A0"/>
            <w:vAlign w:val="center"/>
          </w:tcPr>
          <w:p w14:paraId="29D2652E"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07805CAC"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626FE67C"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79E9FF21" w14:textId="77777777" w:rsidR="006D6436" w:rsidRPr="00CB6780" w:rsidRDefault="006D6436" w:rsidP="001E65C9">
            <w:pPr>
              <w:ind w:firstLine="0"/>
              <w:jc w:val="center"/>
              <w:rPr>
                <w:rFonts w:cs="Times New Roman"/>
                <w:sz w:val="16"/>
                <w:szCs w:val="16"/>
              </w:rPr>
            </w:pPr>
            <w:r w:rsidRPr="00CB6780">
              <w:rPr>
                <w:rFonts w:cs="Times New Roman"/>
                <w:sz w:val="16"/>
                <w:szCs w:val="16"/>
              </w:rPr>
              <w:t>Нове будівництво споруди бюветного комплексу (елемент благоустрою населеного пункту) на перехресті вул. Центральна та вул. Українська в с. Булахівка Павлоградського району Дніпропетровської області</w:t>
            </w:r>
          </w:p>
        </w:tc>
      </w:tr>
      <w:tr w:rsidR="006D6436" w:rsidRPr="00CB6780" w14:paraId="5AE2D2D6" w14:textId="77777777" w:rsidTr="009C671F">
        <w:trPr>
          <w:jc w:val="center"/>
        </w:trPr>
        <w:tc>
          <w:tcPr>
            <w:tcW w:w="2299" w:type="dxa"/>
            <w:vMerge/>
            <w:shd w:val="clear" w:color="auto" w:fill="7030A0"/>
            <w:vAlign w:val="center"/>
          </w:tcPr>
          <w:p w14:paraId="3DE95D68" w14:textId="77777777" w:rsidR="006D6436" w:rsidRPr="00991A5E" w:rsidRDefault="006D6436" w:rsidP="001E65C9">
            <w:pPr>
              <w:ind w:firstLine="0"/>
              <w:jc w:val="center"/>
              <w:rPr>
                <w:rFonts w:cs="Times New Roman"/>
                <w:sz w:val="18"/>
                <w:szCs w:val="18"/>
              </w:rPr>
            </w:pPr>
          </w:p>
        </w:tc>
        <w:tc>
          <w:tcPr>
            <w:tcW w:w="1575" w:type="dxa"/>
            <w:vMerge/>
            <w:shd w:val="clear" w:color="auto" w:fill="CC00FF"/>
            <w:vAlign w:val="center"/>
          </w:tcPr>
          <w:p w14:paraId="3CB13A1F" w14:textId="77777777" w:rsidR="006D6436" w:rsidRPr="00991A5E" w:rsidRDefault="006D6436" w:rsidP="001E65C9">
            <w:pPr>
              <w:ind w:firstLine="0"/>
              <w:jc w:val="center"/>
              <w:rPr>
                <w:rFonts w:cs="Times New Roman"/>
                <w:sz w:val="16"/>
                <w:szCs w:val="16"/>
              </w:rPr>
            </w:pPr>
          </w:p>
        </w:tc>
        <w:tc>
          <w:tcPr>
            <w:tcW w:w="2500" w:type="dxa"/>
            <w:vMerge/>
            <w:shd w:val="clear" w:color="auto" w:fill="CC66FF"/>
            <w:vAlign w:val="center"/>
          </w:tcPr>
          <w:p w14:paraId="760F7AD8" w14:textId="77777777" w:rsidR="006D6436" w:rsidRPr="00991A5E" w:rsidRDefault="006D6436" w:rsidP="001E65C9">
            <w:pPr>
              <w:ind w:firstLine="0"/>
              <w:jc w:val="center"/>
              <w:rPr>
                <w:rFonts w:cs="Times New Roman"/>
                <w:sz w:val="16"/>
                <w:szCs w:val="16"/>
              </w:rPr>
            </w:pPr>
          </w:p>
        </w:tc>
        <w:tc>
          <w:tcPr>
            <w:tcW w:w="8930" w:type="dxa"/>
            <w:shd w:val="clear" w:color="auto" w:fill="CC99FF"/>
            <w:vAlign w:val="center"/>
          </w:tcPr>
          <w:p w14:paraId="4AE8AA87" w14:textId="280217B5" w:rsidR="006D6436" w:rsidRPr="00CC54C6" w:rsidRDefault="006D6436" w:rsidP="001E65C9">
            <w:pPr>
              <w:ind w:firstLine="0"/>
              <w:jc w:val="center"/>
              <w:rPr>
                <w:rFonts w:cs="Times New Roman"/>
                <w:sz w:val="16"/>
                <w:szCs w:val="16"/>
              </w:rPr>
            </w:pPr>
            <w:r w:rsidRPr="00CC54C6">
              <w:rPr>
                <w:rFonts w:cs="Times New Roman"/>
                <w:sz w:val="16"/>
                <w:szCs w:val="16"/>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r>
      <w:tr w:rsidR="001E65C9" w:rsidRPr="00CB6780" w14:paraId="63858EEB" w14:textId="77777777" w:rsidTr="009C671F">
        <w:trPr>
          <w:trHeight w:val="195"/>
          <w:jc w:val="center"/>
        </w:trPr>
        <w:tc>
          <w:tcPr>
            <w:tcW w:w="2299" w:type="dxa"/>
            <w:vMerge/>
            <w:vAlign w:val="center"/>
          </w:tcPr>
          <w:p w14:paraId="56DD1AD3" w14:textId="77777777" w:rsidR="001E65C9" w:rsidRPr="00991A5E" w:rsidRDefault="001E65C9" w:rsidP="001E65C9">
            <w:pPr>
              <w:ind w:firstLine="0"/>
              <w:jc w:val="center"/>
              <w:rPr>
                <w:rFonts w:cs="Times New Roman"/>
                <w:sz w:val="18"/>
                <w:szCs w:val="18"/>
              </w:rPr>
            </w:pPr>
          </w:p>
        </w:tc>
        <w:tc>
          <w:tcPr>
            <w:tcW w:w="1575" w:type="dxa"/>
            <w:vMerge w:val="restart"/>
            <w:shd w:val="clear" w:color="auto" w:fill="CC00FF"/>
            <w:vAlign w:val="center"/>
          </w:tcPr>
          <w:p w14:paraId="7B5AEA1D" w14:textId="77777777" w:rsidR="001E65C9" w:rsidRPr="00991A5E" w:rsidRDefault="001E65C9" w:rsidP="001E65C9">
            <w:pPr>
              <w:ind w:firstLine="0"/>
              <w:jc w:val="center"/>
              <w:rPr>
                <w:rFonts w:cs="Times New Roman"/>
                <w:sz w:val="16"/>
                <w:szCs w:val="16"/>
              </w:rPr>
            </w:pPr>
            <w:r w:rsidRPr="00991A5E">
              <w:rPr>
                <w:rFonts w:cs="Times New Roman"/>
                <w:sz w:val="16"/>
                <w:szCs w:val="16"/>
              </w:rPr>
              <w:t>1.</w:t>
            </w:r>
            <w:r>
              <w:rPr>
                <w:rFonts w:cs="Times New Roman"/>
                <w:sz w:val="16"/>
                <w:szCs w:val="16"/>
              </w:rPr>
              <w:t>3</w:t>
            </w:r>
            <w:r w:rsidRPr="00991A5E">
              <w:rPr>
                <w:rFonts w:cs="Times New Roman"/>
                <w:sz w:val="16"/>
                <w:szCs w:val="16"/>
              </w:rPr>
              <w:t xml:space="preserve">. </w:t>
            </w:r>
            <w:r w:rsidRPr="00BD4FEF">
              <w:rPr>
                <w:rFonts w:cs="Times New Roman"/>
                <w:sz w:val="16"/>
                <w:szCs w:val="16"/>
              </w:rPr>
              <w:t>Покращення</w:t>
            </w:r>
            <w:r>
              <w:rPr>
                <w:rFonts w:cs="Times New Roman"/>
                <w:sz w:val="16"/>
                <w:szCs w:val="16"/>
              </w:rPr>
              <w:t xml:space="preserve"> </w:t>
            </w:r>
            <w:r w:rsidRPr="00BD4FEF">
              <w:rPr>
                <w:rFonts w:cs="Times New Roman"/>
                <w:sz w:val="16"/>
                <w:szCs w:val="16"/>
              </w:rPr>
              <w:t>системи</w:t>
            </w:r>
            <w:r>
              <w:rPr>
                <w:rFonts w:cs="Times New Roman"/>
                <w:sz w:val="16"/>
                <w:szCs w:val="16"/>
              </w:rPr>
              <w:t xml:space="preserve"> </w:t>
            </w:r>
            <w:r w:rsidRPr="00BD4FEF">
              <w:rPr>
                <w:rFonts w:cs="Times New Roman"/>
                <w:sz w:val="16"/>
                <w:szCs w:val="16"/>
              </w:rPr>
              <w:t>просторового планування</w:t>
            </w:r>
            <w:r>
              <w:rPr>
                <w:rFonts w:cs="Times New Roman"/>
                <w:sz w:val="16"/>
                <w:szCs w:val="16"/>
              </w:rPr>
              <w:t xml:space="preserve"> територій громади</w:t>
            </w:r>
          </w:p>
        </w:tc>
        <w:tc>
          <w:tcPr>
            <w:tcW w:w="2500" w:type="dxa"/>
            <w:vMerge w:val="restart"/>
            <w:shd w:val="clear" w:color="auto" w:fill="CC66FF"/>
            <w:vAlign w:val="center"/>
          </w:tcPr>
          <w:p w14:paraId="69D45617" w14:textId="77777777" w:rsidR="001E65C9" w:rsidRPr="00991A5E" w:rsidRDefault="001E65C9" w:rsidP="001E65C9">
            <w:pPr>
              <w:ind w:firstLine="0"/>
              <w:jc w:val="center"/>
              <w:rPr>
                <w:rFonts w:cs="Times New Roman"/>
                <w:sz w:val="16"/>
                <w:szCs w:val="16"/>
              </w:rPr>
            </w:pPr>
            <w:r w:rsidRPr="00991A5E">
              <w:rPr>
                <w:rFonts w:cs="Times New Roman"/>
                <w:sz w:val="16"/>
                <w:szCs w:val="16"/>
              </w:rPr>
              <w:t>1.</w:t>
            </w:r>
            <w:r>
              <w:rPr>
                <w:rFonts w:cs="Times New Roman"/>
                <w:sz w:val="16"/>
                <w:szCs w:val="16"/>
              </w:rPr>
              <w:t>3</w:t>
            </w:r>
            <w:r w:rsidRPr="00991A5E">
              <w:rPr>
                <w:rFonts w:cs="Times New Roman"/>
                <w:sz w:val="16"/>
                <w:szCs w:val="16"/>
              </w:rPr>
              <w:t>.1</w:t>
            </w:r>
            <w:r w:rsidRPr="00991A5E">
              <w:rPr>
                <w:rFonts w:cs="Times New Roman"/>
                <w:sz w:val="16"/>
                <w:szCs w:val="16"/>
                <w:lang w:val="ru-RU"/>
              </w:rPr>
              <w:t xml:space="preserve">. </w:t>
            </w:r>
            <w:r w:rsidRPr="00BD4FEF">
              <w:rPr>
                <w:rFonts w:cs="Times New Roman"/>
                <w:sz w:val="16"/>
                <w:szCs w:val="16"/>
              </w:rPr>
              <w:t>Забезпечити розробку основної містобудівної документації у громаді</w:t>
            </w:r>
          </w:p>
        </w:tc>
        <w:tc>
          <w:tcPr>
            <w:tcW w:w="8930" w:type="dxa"/>
            <w:shd w:val="clear" w:color="auto" w:fill="CC99FF"/>
            <w:vAlign w:val="center"/>
          </w:tcPr>
          <w:p w14:paraId="11F79E6E" w14:textId="77777777" w:rsidR="001E65C9" w:rsidRPr="00CB6780" w:rsidRDefault="001E65C9" w:rsidP="001E65C9">
            <w:pPr>
              <w:ind w:firstLine="0"/>
              <w:jc w:val="center"/>
              <w:rPr>
                <w:rFonts w:cs="Times New Roman"/>
                <w:sz w:val="16"/>
                <w:szCs w:val="16"/>
              </w:rPr>
            </w:pPr>
            <w:r w:rsidRPr="00CB6780">
              <w:rPr>
                <w:rFonts w:cs="Times New Roman"/>
                <w:sz w:val="16"/>
                <w:szCs w:val="16"/>
              </w:rPr>
              <w:t>Виготовлення містобудівної документації (генерального плану) с-</w:t>
            </w:r>
            <w:proofErr w:type="spellStart"/>
            <w:r w:rsidRPr="00CB6780">
              <w:rPr>
                <w:rFonts w:cs="Times New Roman"/>
                <w:sz w:val="16"/>
                <w:szCs w:val="16"/>
              </w:rPr>
              <w:t>ща</w:t>
            </w:r>
            <w:proofErr w:type="spellEnd"/>
            <w:r w:rsidRPr="00CB6780">
              <w:rPr>
                <w:rFonts w:cs="Times New Roman"/>
                <w:sz w:val="16"/>
                <w:szCs w:val="16"/>
              </w:rPr>
              <w:t xml:space="preserve"> Мінеральні Води Павлоградського району Дніпропетровської області</w:t>
            </w:r>
          </w:p>
        </w:tc>
      </w:tr>
      <w:tr w:rsidR="001E65C9" w:rsidRPr="00CB6780" w14:paraId="0124D0D6" w14:textId="77777777" w:rsidTr="009C671F">
        <w:trPr>
          <w:jc w:val="center"/>
        </w:trPr>
        <w:tc>
          <w:tcPr>
            <w:tcW w:w="2299" w:type="dxa"/>
            <w:vMerge/>
            <w:vAlign w:val="center"/>
          </w:tcPr>
          <w:p w14:paraId="15C8A69D"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4DAC9553"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0E96525"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44DA2E08" w14:textId="77777777" w:rsidR="001E65C9" w:rsidRPr="00CB6780" w:rsidRDefault="001E65C9" w:rsidP="001E65C9">
            <w:pPr>
              <w:ind w:firstLine="0"/>
              <w:jc w:val="center"/>
              <w:rPr>
                <w:rFonts w:cs="Times New Roman"/>
                <w:sz w:val="16"/>
                <w:szCs w:val="16"/>
              </w:rPr>
            </w:pPr>
            <w:r w:rsidRPr="00CB6780">
              <w:rPr>
                <w:rFonts w:cs="Times New Roman"/>
                <w:sz w:val="16"/>
                <w:szCs w:val="16"/>
              </w:rPr>
              <w:t>Розробка комплексного плану просторового розвитку території громади</w:t>
            </w:r>
          </w:p>
        </w:tc>
      </w:tr>
      <w:tr w:rsidR="001E65C9" w:rsidRPr="00CB6780" w14:paraId="37F5C371" w14:textId="77777777" w:rsidTr="009C671F">
        <w:trPr>
          <w:jc w:val="center"/>
        </w:trPr>
        <w:tc>
          <w:tcPr>
            <w:tcW w:w="2299" w:type="dxa"/>
            <w:vMerge/>
            <w:vAlign w:val="center"/>
          </w:tcPr>
          <w:p w14:paraId="7C6C52BE"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62AF3B48"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77823310"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58EDDAF5" w14:textId="77777777" w:rsidR="001E65C9" w:rsidRPr="00CC54C6" w:rsidRDefault="001E65C9" w:rsidP="001E65C9">
            <w:pPr>
              <w:ind w:firstLine="0"/>
              <w:jc w:val="center"/>
              <w:rPr>
                <w:rFonts w:cs="Times New Roman"/>
                <w:sz w:val="16"/>
                <w:szCs w:val="16"/>
              </w:rPr>
            </w:pPr>
            <w:r w:rsidRPr="00CC54C6">
              <w:rPr>
                <w:rFonts w:cs="Times New Roman"/>
                <w:sz w:val="16"/>
                <w:szCs w:val="16"/>
              </w:rPr>
              <w:t>Створення моделі транспортної інфраструктури громади</w:t>
            </w:r>
          </w:p>
        </w:tc>
      </w:tr>
      <w:tr w:rsidR="001E65C9" w:rsidRPr="00CB6780" w14:paraId="30FA0E3A" w14:textId="77777777" w:rsidTr="009C671F">
        <w:trPr>
          <w:trHeight w:val="330"/>
          <w:jc w:val="center"/>
        </w:trPr>
        <w:tc>
          <w:tcPr>
            <w:tcW w:w="2299" w:type="dxa"/>
            <w:vMerge/>
            <w:vAlign w:val="center"/>
          </w:tcPr>
          <w:p w14:paraId="6A57A91B"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3FFF4F98" w14:textId="77777777" w:rsidR="001E65C9" w:rsidRPr="00991A5E" w:rsidRDefault="001E65C9" w:rsidP="001E65C9">
            <w:pPr>
              <w:ind w:firstLine="0"/>
              <w:jc w:val="center"/>
              <w:rPr>
                <w:rFonts w:cs="Times New Roman"/>
                <w:sz w:val="16"/>
                <w:szCs w:val="16"/>
              </w:rPr>
            </w:pPr>
          </w:p>
        </w:tc>
        <w:tc>
          <w:tcPr>
            <w:tcW w:w="2500" w:type="dxa"/>
            <w:vMerge w:val="restart"/>
            <w:shd w:val="clear" w:color="auto" w:fill="CC66FF"/>
            <w:vAlign w:val="center"/>
          </w:tcPr>
          <w:p w14:paraId="409D4B71" w14:textId="77777777" w:rsidR="001E65C9" w:rsidRPr="00991A5E" w:rsidRDefault="001E65C9" w:rsidP="001E65C9">
            <w:pPr>
              <w:ind w:firstLine="0"/>
              <w:jc w:val="center"/>
              <w:rPr>
                <w:rFonts w:cs="Times New Roman"/>
                <w:sz w:val="16"/>
                <w:szCs w:val="16"/>
              </w:rPr>
            </w:pPr>
            <w:r>
              <w:rPr>
                <w:rFonts w:cs="Times New Roman"/>
                <w:sz w:val="16"/>
                <w:szCs w:val="16"/>
              </w:rPr>
              <w:t xml:space="preserve">1.3.2. </w:t>
            </w:r>
            <w:r w:rsidRPr="00BD4FEF">
              <w:rPr>
                <w:rFonts w:cs="Times New Roman"/>
                <w:sz w:val="16"/>
                <w:szCs w:val="16"/>
              </w:rPr>
              <w:t xml:space="preserve">Забезпечити </w:t>
            </w:r>
            <w:proofErr w:type="spellStart"/>
            <w:r w:rsidRPr="00BD4FEF">
              <w:rPr>
                <w:rFonts w:cs="Times New Roman"/>
                <w:sz w:val="16"/>
                <w:szCs w:val="16"/>
              </w:rPr>
              <w:t>цифровізацію</w:t>
            </w:r>
            <w:proofErr w:type="spellEnd"/>
            <w:r w:rsidRPr="00BD4FEF">
              <w:rPr>
                <w:rFonts w:cs="Times New Roman"/>
                <w:sz w:val="16"/>
                <w:szCs w:val="16"/>
              </w:rPr>
              <w:t xml:space="preserve"> процесів просторового планування у громаді</w:t>
            </w:r>
          </w:p>
        </w:tc>
        <w:tc>
          <w:tcPr>
            <w:tcW w:w="8930" w:type="dxa"/>
            <w:shd w:val="clear" w:color="auto" w:fill="CC99FF"/>
            <w:vAlign w:val="center"/>
          </w:tcPr>
          <w:p w14:paraId="6D6403FE" w14:textId="77777777" w:rsidR="001E65C9" w:rsidRPr="00CB6780" w:rsidRDefault="001E65C9" w:rsidP="001E65C9">
            <w:pPr>
              <w:ind w:firstLine="0"/>
              <w:jc w:val="center"/>
              <w:rPr>
                <w:rFonts w:cs="Times New Roman"/>
                <w:sz w:val="16"/>
                <w:szCs w:val="16"/>
              </w:rPr>
            </w:pPr>
            <w:r w:rsidRPr="00CB6780">
              <w:rPr>
                <w:rFonts w:cs="Times New Roman"/>
                <w:sz w:val="16"/>
                <w:szCs w:val="16"/>
              </w:rPr>
              <w:t xml:space="preserve">Розробка </w:t>
            </w:r>
            <w:proofErr w:type="spellStart"/>
            <w:r w:rsidRPr="00CB6780">
              <w:rPr>
                <w:rFonts w:cs="Times New Roman"/>
                <w:sz w:val="16"/>
                <w:szCs w:val="16"/>
              </w:rPr>
              <w:t>геоінформаційної</w:t>
            </w:r>
            <w:proofErr w:type="spellEnd"/>
            <w:r w:rsidRPr="00CB6780">
              <w:rPr>
                <w:rFonts w:cs="Times New Roman"/>
                <w:sz w:val="16"/>
                <w:szCs w:val="16"/>
              </w:rPr>
              <w:t xml:space="preserve"> системи (ГІС) території громади</w:t>
            </w:r>
          </w:p>
        </w:tc>
      </w:tr>
      <w:tr w:rsidR="001E65C9" w:rsidRPr="00CB6780" w14:paraId="777FB437" w14:textId="77777777" w:rsidTr="009C671F">
        <w:trPr>
          <w:jc w:val="center"/>
        </w:trPr>
        <w:tc>
          <w:tcPr>
            <w:tcW w:w="2299" w:type="dxa"/>
            <w:vMerge/>
            <w:vAlign w:val="center"/>
          </w:tcPr>
          <w:p w14:paraId="040090BB" w14:textId="77777777" w:rsidR="001E65C9" w:rsidRPr="00991A5E" w:rsidRDefault="001E65C9" w:rsidP="001E65C9">
            <w:pPr>
              <w:ind w:firstLine="0"/>
              <w:jc w:val="center"/>
              <w:rPr>
                <w:rFonts w:cs="Times New Roman"/>
                <w:sz w:val="18"/>
                <w:szCs w:val="18"/>
              </w:rPr>
            </w:pPr>
          </w:p>
        </w:tc>
        <w:tc>
          <w:tcPr>
            <w:tcW w:w="1575" w:type="dxa"/>
            <w:vMerge/>
            <w:shd w:val="clear" w:color="auto" w:fill="CC00FF"/>
            <w:vAlign w:val="center"/>
          </w:tcPr>
          <w:p w14:paraId="24BCF841" w14:textId="77777777" w:rsidR="001E65C9" w:rsidRPr="00991A5E" w:rsidRDefault="001E65C9" w:rsidP="001E65C9">
            <w:pPr>
              <w:ind w:firstLine="0"/>
              <w:jc w:val="center"/>
              <w:rPr>
                <w:rFonts w:cs="Times New Roman"/>
                <w:sz w:val="16"/>
                <w:szCs w:val="16"/>
              </w:rPr>
            </w:pPr>
          </w:p>
        </w:tc>
        <w:tc>
          <w:tcPr>
            <w:tcW w:w="2500" w:type="dxa"/>
            <w:vMerge/>
            <w:shd w:val="clear" w:color="auto" w:fill="CC66FF"/>
            <w:vAlign w:val="center"/>
          </w:tcPr>
          <w:p w14:paraId="008C9070" w14:textId="77777777" w:rsidR="001E65C9" w:rsidRPr="00991A5E" w:rsidRDefault="001E65C9" w:rsidP="001E65C9">
            <w:pPr>
              <w:ind w:firstLine="0"/>
              <w:jc w:val="center"/>
              <w:rPr>
                <w:rFonts w:cs="Times New Roman"/>
                <w:sz w:val="16"/>
                <w:szCs w:val="16"/>
              </w:rPr>
            </w:pPr>
          </w:p>
        </w:tc>
        <w:tc>
          <w:tcPr>
            <w:tcW w:w="8930" w:type="dxa"/>
            <w:shd w:val="clear" w:color="auto" w:fill="CC99FF"/>
            <w:vAlign w:val="center"/>
          </w:tcPr>
          <w:p w14:paraId="2B8DBC5B" w14:textId="77777777" w:rsidR="001E65C9" w:rsidRPr="00CB6780" w:rsidRDefault="001E65C9" w:rsidP="001E65C9">
            <w:pPr>
              <w:ind w:firstLine="0"/>
              <w:jc w:val="center"/>
              <w:rPr>
                <w:rFonts w:cs="Times New Roman"/>
                <w:sz w:val="16"/>
                <w:szCs w:val="16"/>
              </w:rPr>
            </w:pPr>
            <w:r w:rsidRPr="00CB6780">
              <w:rPr>
                <w:rFonts w:cs="Times New Roman"/>
                <w:sz w:val="16"/>
                <w:szCs w:val="16"/>
              </w:rPr>
              <w:t>Створення електронної бази вільних земельних ділянок на території громади</w:t>
            </w:r>
          </w:p>
        </w:tc>
      </w:tr>
      <w:tr w:rsidR="001E65C9" w:rsidRPr="004A26B3" w14:paraId="63A64CD5" w14:textId="77777777" w:rsidTr="009C671F">
        <w:trPr>
          <w:jc w:val="center"/>
        </w:trPr>
        <w:tc>
          <w:tcPr>
            <w:tcW w:w="2299" w:type="dxa"/>
            <w:vMerge w:val="restart"/>
            <w:shd w:val="clear" w:color="auto" w:fill="984806" w:themeFill="accent6" w:themeFillShade="80"/>
            <w:vAlign w:val="center"/>
          </w:tcPr>
          <w:p w14:paraId="7931A06B" w14:textId="77777777" w:rsidR="001E65C9" w:rsidRPr="004A26B3" w:rsidRDefault="001E65C9" w:rsidP="001E65C9">
            <w:pPr>
              <w:ind w:firstLine="0"/>
              <w:jc w:val="center"/>
              <w:rPr>
                <w:rFonts w:cs="Times New Roman"/>
                <w:b/>
                <w:bCs/>
                <w:color w:val="FFFFFF" w:themeColor="background1"/>
                <w:sz w:val="18"/>
                <w:szCs w:val="18"/>
              </w:rPr>
            </w:pPr>
            <w:r w:rsidRPr="004A26B3">
              <w:rPr>
                <w:rFonts w:cs="Times New Roman"/>
                <w:b/>
                <w:bCs/>
                <w:color w:val="FFFFFF" w:themeColor="background1"/>
                <w:sz w:val="18"/>
                <w:szCs w:val="18"/>
              </w:rPr>
              <w:t>2</w:t>
            </w:r>
            <w:r w:rsidRPr="004A26B3">
              <w:rPr>
                <w:rFonts w:cs="Times New Roman"/>
                <w:b/>
                <w:bCs/>
                <w:color w:val="FFFFFF" w:themeColor="background1"/>
                <w:sz w:val="18"/>
                <w:szCs w:val="18"/>
                <w:lang w:val="ru-RU"/>
              </w:rPr>
              <w:t xml:space="preserve">. </w:t>
            </w:r>
            <w:r w:rsidRPr="004A26B3">
              <w:rPr>
                <w:rFonts w:cs="Times New Roman"/>
                <w:b/>
                <w:bCs/>
                <w:color w:val="FFFFFF" w:themeColor="background1"/>
                <w:sz w:val="18"/>
                <w:szCs w:val="18"/>
              </w:rPr>
              <w:t>Розвиток людського капіталу та підвищення якості життя</w:t>
            </w:r>
          </w:p>
        </w:tc>
        <w:tc>
          <w:tcPr>
            <w:tcW w:w="1575" w:type="dxa"/>
            <w:vMerge w:val="restart"/>
            <w:shd w:val="clear" w:color="auto" w:fill="E36C0A" w:themeFill="accent6" w:themeFillShade="BF"/>
            <w:vAlign w:val="center"/>
          </w:tcPr>
          <w:p w14:paraId="7FE429D2" w14:textId="77777777" w:rsidR="001E65C9" w:rsidRPr="004A26B3" w:rsidRDefault="001E65C9" w:rsidP="001E65C9">
            <w:pPr>
              <w:ind w:firstLine="0"/>
              <w:jc w:val="center"/>
              <w:rPr>
                <w:rFonts w:cs="Times New Roman"/>
                <w:sz w:val="16"/>
                <w:szCs w:val="16"/>
              </w:rPr>
            </w:pPr>
            <w:r w:rsidRPr="004A26B3">
              <w:rPr>
                <w:rFonts w:cs="Times New Roman"/>
                <w:sz w:val="16"/>
                <w:szCs w:val="16"/>
              </w:rPr>
              <w:t>2.1</w:t>
            </w:r>
            <w:r w:rsidRPr="004A26B3">
              <w:rPr>
                <w:rFonts w:cs="Times New Roman"/>
                <w:sz w:val="16"/>
                <w:szCs w:val="16"/>
                <w:lang w:val="ru-RU"/>
              </w:rPr>
              <w:t xml:space="preserve">. </w:t>
            </w:r>
            <w:r w:rsidRPr="004A26B3">
              <w:rPr>
                <w:rFonts w:cs="Times New Roman"/>
                <w:sz w:val="16"/>
                <w:szCs w:val="16"/>
              </w:rPr>
              <w:t>Розвиток доступної та якісної освіти</w:t>
            </w:r>
          </w:p>
        </w:tc>
        <w:tc>
          <w:tcPr>
            <w:tcW w:w="2500" w:type="dxa"/>
            <w:vMerge w:val="restart"/>
            <w:shd w:val="clear" w:color="auto" w:fill="FABF8F" w:themeFill="accent6" w:themeFillTint="99"/>
            <w:vAlign w:val="center"/>
          </w:tcPr>
          <w:p w14:paraId="6F254E5A" w14:textId="29E785CF" w:rsidR="001E65C9" w:rsidRPr="004A26B3" w:rsidRDefault="001E65C9" w:rsidP="001E65C9">
            <w:pPr>
              <w:ind w:firstLine="0"/>
              <w:jc w:val="center"/>
              <w:rPr>
                <w:rFonts w:cs="Times New Roman"/>
                <w:sz w:val="16"/>
                <w:szCs w:val="16"/>
              </w:rPr>
            </w:pPr>
            <w:r w:rsidRPr="004A26B3">
              <w:rPr>
                <w:rFonts w:cs="Times New Roman"/>
                <w:sz w:val="16"/>
                <w:szCs w:val="16"/>
              </w:rPr>
              <w:t>2.1.1</w:t>
            </w:r>
            <w:r w:rsidRPr="004A26B3">
              <w:rPr>
                <w:rFonts w:cs="Times New Roman"/>
                <w:sz w:val="16"/>
                <w:szCs w:val="16"/>
                <w:lang w:val="ru-RU"/>
              </w:rPr>
              <w:t xml:space="preserve">. </w:t>
            </w:r>
            <w:r w:rsidRPr="004A26B3">
              <w:rPr>
                <w:rFonts w:cs="Times New Roman"/>
                <w:sz w:val="16"/>
                <w:szCs w:val="16"/>
              </w:rPr>
              <w:t xml:space="preserve">Покращити технічний стан закладів загальної середньої </w:t>
            </w:r>
            <w:r w:rsidR="008252CD">
              <w:rPr>
                <w:rFonts w:cs="Times New Roman"/>
                <w:sz w:val="16"/>
                <w:szCs w:val="16"/>
              </w:rPr>
              <w:t xml:space="preserve">та дошкільної </w:t>
            </w:r>
            <w:r w:rsidRPr="004A26B3">
              <w:rPr>
                <w:rFonts w:cs="Times New Roman"/>
                <w:sz w:val="16"/>
                <w:szCs w:val="16"/>
              </w:rPr>
              <w:t>освіти</w:t>
            </w:r>
          </w:p>
        </w:tc>
        <w:tc>
          <w:tcPr>
            <w:tcW w:w="8930" w:type="dxa"/>
            <w:shd w:val="clear" w:color="auto" w:fill="FDE9D9" w:themeFill="accent6" w:themeFillTint="33"/>
            <w:vAlign w:val="center"/>
          </w:tcPr>
          <w:p w14:paraId="053BD6A6" w14:textId="3CC6996C" w:rsidR="001E65C9" w:rsidRPr="004A26B3" w:rsidRDefault="001E65C9" w:rsidP="00D4278E">
            <w:pPr>
              <w:ind w:firstLine="0"/>
              <w:jc w:val="center"/>
              <w:rPr>
                <w:rFonts w:cs="Times New Roman"/>
                <w:sz w:val="16"/>
                <w:szCs w:val="16"/>
              </w:rPr>
            </w:pPr>
            <w:r w:rsidRPr="004A26B3">
              <w:rPr>
                <w:rFonts w:cs="Times New Roman"/>
                <w:sz w:val="16"/>
                <w:szCs w:val="16"/>
              </w:rPr>
              <w:t xml:space="preserve">Капітальний ремонт будівлі КЗ </w:t>
            </w:r>
            <w:r w:rsidR="00B968D4">
              <w:rPr>
                <w:rFonts w:cs="Times New Roman"/>
                <w:sz w:val="16"/>
                <w:szCs w:val="16"/>
              </w:rPr>
              <w:t>«</w:t>
            </w:r>
            <w:r w:rsidRPr="004A26B3">
              <w:rPr>
                <w:rFonts w:cs="Times New Roman"/>
                <w:sz w:val="16"/>
                <w:szCs w:val="16"/>
              </w:rPr>
              <w:t>Межиріцьк</w:t>
            </w:r>
            <w:r w:rsidR="00B968D4">
              <w:rPr>
                <w:rFonts w:cs="Times New Roman"/>
                <w:sz w:val="16"/>
                <w:szCs w:val="16"/>
              </w:rPr>
              <w:t>ий</w:t>
            </w:r>
            <w:r w:rsidRPr="004A26B3">
              <w:rPr>
                <w:rFonts w:cs="Times New Roman"/>
                <w:sz w:val="16"/>
                <w:szCs w:val="16"/>
              </w:rPr>
              <w:t xml:space="preserve"> ліце</w:t>
            </w:r>
            <w:r w:rsidR="00B968D4">
              <w:rPr>
                <w:rFonts w:cs="Times New Roman"/>
                <w:sz w:val="16"/>
                <w:szCs w:val="16"/>
              </w:rPr>
              <w:t>й</w:t>
            </w:r>
            <w:r w:rsidRPr="004A26B3">
              <w:rPr>
                <w:rFonts w:cs="Times New Roman"/>
                <w:sz w:val="16"/>
                <w:szCs w:val="16"/>
              </w:rPr>
              <w:t xml:space="preserve"> ім. І.С. Обдули</w:t>
            </w:r>
            <w:r w:rsidR="00B968D4">
              <w:rPr>
                <w:rFonts w:cs="Times New Roman"/>
                <w:sz w:val="16"/>
                <w:szCs w:val="16"/>
              </w:rPr>
              <w:t>»</w:t>
            </w:r>
            <w:r w:rsidRPr="004A26B3">
              <w:rPr>
                <w:rFonts w:cs="Times New Roman"/>
                <w:sz w:val="16"/>
                <w:szCs w:val="16"/>
              </w:rPr>
              <w:t xml:space="preserve"> </w:t>
            </w:r>
            <w:r w:rsidR="00B968D4" w:rsidRPr="004A26B3">
              <w:rPr>
                <w:rFonts w:cs="Times New Roman"/>
                <w:sz w:val="16"/>
                <w:szCs w:val="16"/>
              </w:rPr>
              <w:t>Межиріцької сільської ради</w:t>
            </w:r>
            <w:r w:rsidR="00B968D4">
              <w:rPr>
                <w:rFonts w:cs="Times New Roman"/>
                <w:sz w:val="16"/>
                <w:szCs w:val="16"/>
              </w:rPr>
              <w:t>»</w:t>
            </w:r>
          </w:p>
        </w:tc>
      </w:tr>
      <w:tr w:rsidR="001E65C9" w:rsidRPr="004A26B3" w14:paraId="643DB539" w14:textId="77777777" w:rsidTr="009C671F">
        <w:trPr>
          <w:jc w:val="center"/>
        </w:trPr>
        <w:tc>
          <w:tcPr>
            <w:tcW w:w="2299" w:type="dxa"/>
            <w:vMerge/>
            <w:shd w:val="clear" w:color="auto" w:fill="984806" w:themeFill="accent6" w:themeFillShade="80"/>
            <w:vAlign w:val="center"/>
          </w:tcPr>
          <w:p w14:paraId="7DDE7FD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5BDC1E1F"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67C6733"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0D8FE480" w14:textId="1EBE09D1"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даху будівлі КЗ </w:t>
            </w:r>
            <w:r w:rsidR="00B968D4" w:rsidRPr="00B968D4">
              <w:rPr>
                <w:rFonts w:cs="Times New Roman"/>
                <w:sz w:val="16"/>
                <w:szCs w:val="16"/>
              </w:rPr>
              <w:t>«Межиріцький ліцей ім. І.С. Обдули» Межиріцької сільської ради»</w:t>
            </w:r>
            <w:r w:rsidRPr="004A26B3">
              <w:rPr>
                <w:rFonts w:cs="Times New Roman"/>
                <w:sz w:val="16"/>
                <w:szCs w:val="16"/>
              </w:rPr>
              <w:t xml:space="preserve"> за адресою: провулок Шкільний 6, с. Межиріч, Павлоградський район, Дніпропетровська обл.</w:t>
            </w:r>
          </w:p>
        </w:tc>
      </w:tr>
      <w:tr w:rsidR="001E65C9" w:rsidRPr="004A26B3" w14:paraId="52142820" w14:textId="77777777" w:rsidTr="009C671F">
        <w:trPr>
          <w:jc w:val="center"/>
        </w:trPr>
        <w:tc>
          <w:tcPr>
            <w:tcW w:w="2299" w:type="dxa"/>
            <w:vMerge/>
            <w:shd w:val="clear" w:color="auto" w:fill="984806" w:themeFill="accent6" w:themeFillShade="80"/>
            <w:vAlign w:val="center"/>
          </w:tcPr>
          <w:p w14:paraId="2E5E4AC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7267DD4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59FF775"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4E50C43" w14:textId="71A180A6"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санвузлів КЗ </w:t>
            </w:r>
            <w:r w:rsidR="00F54D4C" w:rsidRPr="00F54D4C">
              <w:rPr>
                <w:rFonts w:cs="Times New Roman"/>
                <w:sz w:val="16"/>
                <w:szCs w:val="16"/>
              </w:rPr>
              <w:t>«Межиріцький ліцей ім. І.С. Обдули» Межиріцької сільської ради»</w:t>
            </w:r>
            <w:r w:rsidRPr="004A26B3">
              <w:rPr>
                <w:rFonts w:cs="Times New Roman"/>
                <w:sz w:val="16"/>
                <w:szCs w:val="16"/>
              </w:rPr>
              <w:t xml:space="preserve"> за адресою: провулок Шкільний 6, с. Межиріч, Павлоградський район, Дніпропетровська обл.</w:t>
            </w:r>
          </w:p>
        </w:tc>
      </w:tr>
      <w:tr w:rsidR="005500B3" w:rsidRPr="004A26B3" w14:paraId="3E4742A0" w14:textId="77777777" w:rsidTr="009C671F">
        <w:trPr>
          <w:jc w:val="center"/>
        </w:trPr>
        <w:tc>
          <w:tcPr>
            <w:tcW w:w="2299" w:type="dxa"/>
            <w:vMerge/>
            <w:shd w:val="clear" w:color="auto" w:fill="984806" w:themeFill="accent6" w:themeFillShade="80"/>
            <w:vAlign w:val="center"/>
          </w:tcPr>
          <w:p w14:paraId="6A543FE5"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3D242017"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2DEFDB69"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65C128CE" w14:textId="58300D6F" w:rsidR="005500B3" w:rsidRPr="004A26B3" w:rsidRDefault="005500B3" w:rsidP="005500B3">
            <w:pPr>
              <w:ind w:firstLine="0"/>
              <w:jc w:val="center"/>
              <w:rPr>
                <w:rFonts w:cs="Times New Roman"/>
                <w:sz w:val="16"/>
                <w:szCs w:val="16"/>
              </w:rPr>
            </w:pPr>
            <w:r w:rsidRPr="004A26B3">
              <w:rPr>
                <w:rFonts w:cs="Times New Roman"/>
                <w:sz w:val="16"/>
                <w:szCs w:val="16"/>
              </w:rPr>
              <w:t xml:space="preserve">Реконструкція з технічним переоснащенням харчоблоку комунального закладу </w:t>
            </w:r>
            <w:r w:rsidRPr="00F54D4C">
              <w:rPr>
                <w:rFonts w:cs="Times New Roman"/>
                <w:sz w:val="16"/>
                <w:szCs w:val="16"/>
              </w:rPr>
              <w:t>«Межиріцький ліцей ім. І.С. Обдули» Межиріцької сільської ради»</w:t>
            </w:r>
            <w:r w:rsidRPr="004A26B3">
              <w:rPr>
                <w:rFonts w:cs="Times New Roman"/>
                <w:sz w:val="16"/>
                <w:szCs w:val="16"/>
              </w:rPr>
              <w:t xml:space="preserve"> за адресою: провул.Шкільний,6, с.</w:t>
            </w:r>
            <w:r>
              <w:rPr>
                <w:rFonts w:cs="Times New Roman"/>
                <w:sz w:val="16"/>
                <w:szCs w:val="16"/>
              </w:rPr>
              <w:t xml:space="preserve"> </w:t>
            </w:r>
            <w:r w:rsidRPr="004A26B3">
              <w:rPr>
                <w:rFonts w:cs="Times New Roman"/>
                <w:sz w:val="16"/>
                <w:szCs w:val="16"/>
              </w:rPr>
              <w:t>Межиріч, Павлоградського району Дніпропетровської області</w:t>
            </w:r>
          </w:p>
        </w:tc>
      </w:tr>
      <w:tr w:rsidR="005500B3" w:rsidRPr="004A26B3" w14:paraId="15CAACCF" w14:textId="77777777" w:rsidTr="009C671F">
        <w:trPr>
          <w:jc w:val="center"/>
        </w:trPr>
        <w:tc>
          <w:tcPr>
            <w:tcW w:w="2299" w:type="dxa"/>
            <w:vMerge/>
            <w:shd w:val="clear" w:color="auto" w:fill="984806" w:themeFill="accent6" w:themeFillShade="80"/>
            <w:vAlign w:val="center"/>
          </w:tcPr>
          <w:p w14:paraId="4ED3BB28"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2BBFCEDD"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786FCC3F"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73FB9687" w14:textId="4ABD917B" w:rsidR="005500B3" w:rsidRPr="004A26B3" w:rsidRDefault="005500B3" w:rsidP="005500B3">
            <w:pPr>
              <w:ind w:firstLine="0"/>
              <w:jc w:val="center"/>
              <w:rPr>
                <w:rFonts w:cs="Times New Roman"/>
                <w:sz w:val="16"/>
                <w:szCs w:val="16"/>
              </w:rPr>
            </w:pPr>
            <w:r w:rsidRPr="004A26B3">
              <w:rPr>
                <w:rFonts w:cs="Times New Roman"/>
                <w:sz w:val="16"/>
                <w:szCs w:val="16"/>
              </w:rPr>
              <w:t xml:space="preserve">Відновлення елементів благоустрою - капітальний ремонт огорожі КЗ </w:t>
            </w:r>
            <w:r w:rsidRPr="00F54D4C">
              <w:rPr>
                <w:rFonts w:cs="Times New Roman"/>
                <w:sz w:val="16"/>
                <w:szCs w:val="16"/>
              </w:rPr>
              <w:t>«Булахівська гімназія Межиріцької сільської ради Павлоградського району»</w:t>
            </w:r>
            <w:r w:rsidRPr="004A26B3">
              <w:rPr>
                <w:rFonts w:cs="Times New Roman"/>
                <w:sz w:val="16"/>
                <w:szCs w:val="16"/>
              </w:rPr>
              <w:t xml:space="preserve"> по вул. Центральна, 25</w:t>
            </w:r>
            <w:r>
              <w:rPr>
                <w:rFonts w:cs="Times New Roman"/>
                <w:sz w:val="16"/>
                <w:szCs w:val="16"/>
              </w:rPr>
              <w:t>-</w:t>
            </w:r>
            <w:r w:rsidRPr="004A26B3">
              <w:rPr>
                <w:rFonts w:cs="Times New Roman"/>
                <w:sz w:val="16"/>
                <w:szCs w:val="16"/>
              </w:rPr>
              <w:t xml:space="preserve">в </w:t>
            </w:r>
            <w:r w:rsidR="002E1082">
              <w:rPr>
                <w:rFonts w:cs="Times New Roman"/>
                <w:sz w:val="16"/>
                <w:szCs w:val="16"/>
              </w:rPr>
              <w:t>у</w:t>
            </w:r>
            <w:r w:rsidRPr="004A26B3">
              <w:rPr>
                <w:rFonts w:cs="Times New Roman"/>
                <w:sz w:val="16"/>
                <w:szCs w:val="16"/>
              </w:rPr>
              <w:t xml:space="preserve"> с. Булахівка Павлоградського району Дніпропетровської області</w:t>
            </w:r>
          </w:p>
        </w:tc>
      </w:tr>
      <w:tr w:rsidR="005500B3" w:rsidRPr="004A26B3" w14:paraId="66372D3A" w14:textId="77777777" w:rsidTr="009C671F">
        <w:trPr>
          <w:jc w:val="center"/>
        </w:trPr>
        <w:tc>
          <w:tcPr>
            <w:tcW w:w="2299" w:type="dxa"/>
            <w:vMerge/>
            <w:shd w:val="clear" w:color="auto" w:fill="984806" w:themeFill="accent6" w:themeFillShade="80"/>
            <w:vAlign w:val="center"/>
          </w:tcPr>
          <w:p w14:paraId="1B544D1B" w14:textId="77777777" w:rsidR="005500B3" w:rsidRPr="004A26B3" w:rsidRDefault="005500B3" w:rsidP="005500B3">
            <w:pPr>
              <w:ind w:firstLine="0"/>
              <w:jc w:val="center"/>
              <w:rPr>
                <w:rFonts w:cs="Times New Roman"/>
                <w:sz w:val="18"/>
                <w:szCs w:val="18"/>
              </w:rPr>
            </w:pPr>
          </w:p>
        </w:tc>
        <w:tc>
          <w:tcPr>
            <w:tcW w:w="1575" w:type="dxa"/>
            <w:vMerge/>
            <w:shd w:val="clear" w:color="auto" w:fill="E36C0A" w:themeFill="accent6" w:themeFillShade="BF"/>
            <w:vAlign w:val="center"/>
          </w:tcPr>
          <w:p w14:paraId="0C1EB85D" w14:textId="77777777" w:rsidR="005500B3" w:rsidRPr="004A26B3" w:rsidRDefault="005500B3" w:rsidP="005500B3">
            <w:pPr>
              <w:ind w:firstLine="0"/>
              <w:jc w:val="center"/>
              <w:rPr>
                <w:rFonts w:cs="Times New Roman"/>
                <w:sz w:val="16"/>
                <w:szCs w:val="16"/>
              </w:rPr>
            </w:pPr>
          </w:p>
        </w:tc>
        <w:tc>
          <w:tcPr>
            <w:tcW w:w="2500" w:type="dxa"/>
            <w:vMerge/>
            <w:shd w:val="clear" w:color="auto" w:fill="FABF8F" w:themeFill="accent6" w:themeFillTint="99"/>
            <w:vAlign w:val="center"/>
          </w:tcPr>
          <w:p w14:paraId="11937A11" w14:textId="77777777" w:rsidR="005500B3" w:rsidRPr="004A26B3" w:rsidRDefault="005500B3" w:rsidP="005500B3">
            <w:pPr>
              <w:ind w:firstLine="0"/>
              <w:jc w:val="center"/>
              <w:rPr>
                <w:rFonts w:cs="Times New Roman"/>
                <w:sz w:val="16"/>
                <w:szCs w:val="16"/>
              </w:rPr>
            </w:pPr>
          </w:p>
        </w:tc>
        <w:tc>
          <w:tcPr>
            <w:tcW w:w="8930" w:type="dxa"/>
            <w:shd w:val="clear" w:color="auto" w:fill="FDE9D9" w:themeFill="accent6" w:themeFillTint="33"/>
            <w:vAlign w:val="center"/>
          </w:tcPr>
          <w:p w14:paraId="61BE8D14" w14:textId="40113798" w:rsidR="005500B3" w:rsidRPr="004A26B3" w:rsidRDefault="005500B3" w:rsidP="005500B3">
            <w:pPr>
              <w:ind w:firstLine="0"/>
              <w:jc w:val="center"/>
              <w:rPr>
                <w:rFonts w:cs="Times New Roman"/>
                <w:sz w:val="16"/>
                <w:szCs w:val="16"/>
              </w:rPr>
            </w:pPr>
            <w:r w:rsidRPr="004A26B3">
              <w:rPr>
                <w:rFonts w:cs="Times New Roman"/>
                <w:sz w:val="16"/>
                <w:szCs w:val="16"/>
              </w:rPr>
              <w:t xml:space="preserve">Капітальний ремонт другої частини покрівлі будівлі КЗ </w:t>
            </w:r>
            <w:r>
              <w:rPr>
                <w:rFonts w:cs="Times New Roman"/>
                <w:sz w:val="16"/>
                <w:szCs w:val="16"/>
              </w:rPr>
              <w:t>«</w:t>
            </w:r>
            <w:r w:rsidRPr="004A26B3">
              <w:rPr>
                <w:rFonts w:cs="Times New Roman"/>
                <w:sz w:val="16"/>
                <w:szCs w:val="16"/>
              </w:rPr>
              <w:t>Карабинівська  гімназія Межиріцької сільської ради Павлоградського району</w:t>
            </w:r>
            <w:r>
              <w:rPr>
                <w:rFonts w:cs="Times New Roman"/>
                <w:sz w:val="16"/>
                <w:szCs w:val="16"/>
              </w:rPr>
              <w:t>»</w:t>
            </w:r>
            <w:r w:rsidRPr="004A26B3">
              <w:rPr>
                <w:rFonts w:cs="Times New Roman"/>
                <w:sz w:val="16"/>
                <w:szCs w:val="16"/>
              </w:rPr>
              <w:t xml:space="preserve"> за адресою: вул. Миру, буд.17А, с. Карабинівка Павлоградського району Дніпропетровської області</w:t>
            </w:r>
          </w:p>
        </w:tc>
      </w:tr>
      <w:tr w:rsidR="001E65C9" w:rsidRPr="004A26B3" w14:paraId="67DE9205" w14:textId="77777777" w:rsidTr="009C671F">
        <w:trPr>
          <w:jc w:val="center"/>
        </w:trPr>
        <w:tc>
          <w:tcPr>
            <w:tcW w:w="2299" w:type="dxa"/>
            <w:vMerge/>
            <w:shd w:val="clear" w:color="auto" w:fill="984806" w:themeFill="accent6" w:themeFillShade="80"/>
            <w:vAlign w:val="center"/>
          </w:tcPr>
          <w:p w14:paraId="6DCEF8A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8266F7E"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590179B"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3E65F2F" w14:textId="094A631B" w:rsidR="001E65C9" w:rsidRPr="00CC54C6" w:rsidRDefault="005500B3" w:rsidP="005500B3">
            <w:pPr>
              <w:ind w:firstLine="0"/>
              <w:jc w:val="center"/>
              <w:rPr>
                <w:rFonts w:cs="Times New Roman"/>
                <w:sz w:val="16"/>
                <w:szCs w:val="16"/>
              </w:rPr>
            </w:pPr>
            <w:r w:rsidRPr="00CC54C6">
              <w:rPr>
                <w:rFonts w:cs="Times New Roman"/>
                <w:sz w:val="16"/>
                <w:szCs w:val="16"/>
              </w:rPr>
              <w:t xml:space="preserve">Капітальний ремонт санвузлів другого поверху з урахуванням потреб інклюзивних груп в КЗ «Булахівська гімназія Межиріцької сільської ради Павлоградського району»  за адресою: вул. Центральна, буд.25-в, </w:t>
            </w:r>
            <w:proofErr w:type="spellStart"/>
            <w:r w:rsidRPr="00CC54C6">
              <w:rPr>
                <w:rFonts w:cs="Times New Roman"/>
                <w:sz w:val="16"/>
                <w:szCs w:val="16"/>
              </w:rPr>
              <w:t>с.Булахівка</w:t>
            </w:r>
            <w:proofErr w:type="spellEnd"/>
            <w:r w:rsidRPr="00CC54C6">
              <w:rPr>
                <w:rFonts w:cs="Times New Roman"/>
                <w:sz w:val="16"/>
                <w:szCs w:val="16"/>
              </w:rPr>
              <w:t xml:space="preserve"> Павлоградського району Дніпропетровської області</w:t>
            </w:r>
          </w:p>
        </w:tc>
      </w:tr>
      <w:tr w:rsidR="001E65C9" w:rsidRPr="004A26B3" w14:paraId="5CBDB96D" w14:textId="77777777" w:rsidTr="009C671F">
        <w:trPr>
          <w:jc w:val="center"/>
        </w:trPr>
        <w:tc>
          <w:tcPr>
            <w:tcW w:w="2299" w:type="dxa"/>
            <w:vMerge/>
            <w:shd w:val="clear" w:color="auto" w:fill="984806" w:themeFill="accent6" w:themeFillShade="80"/>
            <w:vAlign w:val="center"/>
          </w:tcPr>
          <w:p w14:paraId="6094C51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6593C06"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8608F04"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B5B6850" w14:textId="5452D88C" w:rsidR="001E65C9" w:rsidRPr="004A26B3" w:rsidRDefault="005500B3" w:rsidP="001E65C9">
            <w:pPr>
              <w:ind w:firstLine="0"/>
              <w:jc w:val="center"/>
              <w:rPr>
                <w:rFonts w:cs="Times New Roman"/>
                <w:sz w:val="16"/>
                <w:szCs w:val="16"/>
              </w:rPr>
            </w:pPr>
            <w:r w:rsidRPr="005500B3">
              <w:rPr>
                <w:rFonts w:cs="Times New Roman"/>
                <w:sz w:val="16"/>
                <w:szCs w:val="16"/>
              </w:rPr>
              <w:t>Капітальний ремонт будівлі (часткова заміна вікон) КЗ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r>
      <w:tr w:rsidR="001E65C9" w:rsidRPr="004A26B3" w14:paraId="2D4AA3A2" w14:textId="77777777" w:rsidTr="009C671F">
        <w:trPr>
          <w:jc w:val="center"/>
        </w:trPr>
        <w:tc>
          <w:tcPr>
            <w:tcW w:w="2299" w:type="dxa"/>
            <w:vMerge/>
            <w:shd w:val="clear" w:color="auto" w:fill="984806" w:themeFill="accent6" w:themeFillShade="80"/>
            <w:vAlign w:val="center"/>
          </w:tcPr>
          <w:p w14:paraId="757F67CE"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3BE488A"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5F1B5F8"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4DEAAC8" w14:textId="5F44EE8C"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санвузлів КЗ </w:t>
            </w:r>
            <w:r w:rsidR="00F54D4C">
              <w:rPr>
                <w:rFonts w:cs="Times New Roman"/>
                <w:sz w:val="16"/>
                <w:szCs w:val="16"/>
              </w:rPr>
              <w:t>«</w:t>
            </w:r>
            <w:r w:rsidRPr="004A26B3">
              <w:rPr>
                <w:rFonts w:cs="Times New Roman"/>
                <w:sz w:val="16"/>
                <w:szCs w:val="16"/>
              </w:rPr>
              <w:t>Карабинівська гімназія Межиріцької сільської ради Павлоградського району</w:t>
            </w:r>
            <w:r w:rsidR="00F54D4C">
              <w:rPr>
                <w:rFonts w:cs="Times New Roman"/>
                <w:sz w:val="16"/>
                <w:szCs w:val="16"/>
              </w:rPr>
              <w:t>»</w:t>
            </w:r>
            <w:r w:rsidRPr="004A26B3">
              <w:rPr>
                <w:rFonts w:cs="Times New Roman"/>
                <w:sz w:val="16"/>
                <w:szCs w:val="16"/>
              </w:rPr>
              <w:t xml:space="preserve"> за адресою: вул. Миру, буд.17А, с.</w:t>
            </w:r>
            <w:r w:rsidR="00F54D4C">
              <w:rPr>
                <w:rFonts w:cs="Times New Roman"/>
                <w:sz w:val="16"/>
                <w:szCs w:val="16"/>
              </w:rPr>
              <w:t xml:space="preserve"> </w:t>
            </w:r>
            <w:r w:rsidRPr="004A26B3">
              <w:rPr>
                <w:rFonts w:cs="Times New Roman"/>
                <w:sz w:val="16"/>
                <w:szCs w:val="16"/>
              </w:rPr>
              <w:t>Карабинівка Павлоградського району Дніпропетровської області</w:t>
            </w:r>
          </w:p>
        </w:tc>
      </w:tr>
      <w:tr w:rsidR="001E65C9" w:rsidRPr="004A26B3" w14:paraId="5E777DC1" w14:textId="77777777" w:rsidTr="009C671F">
        <w:trPr>
          <w:jc w:val="center"/>
        </w:trPr>
        <w:tc>
          <w:tcPr>
            <w:tcW w:w="2299" w:type="dxa"/>
            <w:vMerge/>
            <w:shd w:val="clear" w:color="auto" w:fill="984806" w:themeFill="accent6" w:themeFillShade="80"/>
            <w:vAlign w:val="center"/>
          </w:tcPr>
          <w:p w14:paraId="237443B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E55758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F89A309"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0E4093EC" w14:textId="403B1CF4"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покрівлі (частково) КЗДО </w:t>
            </w:r>
            <w:r w:rsidR="00F54D4C" w:rsidRPr="00CC54C6">
              <w:rPr>
                <w:rFonts w:cs="Times New Roman"/>
                <w:sz w:val="16"/>
                <w:szCs w:val="16"/>
              </w:rPr>
              <w:t>«</w:t>
            </w:r>
            <w:r w:rsidRPr="00CC54C6">
              <w:rPr>
                <w:rFonts w:cs="Times New Roman"/>
                <w:sz w:val="16"/>
                <w:szCs w:val="16"/>
              </w:rPr>
              <w:t xml:space="preserve">Межиріцький ясла-садок №1 </w:t>
            </w:r>
            <w:r w:rsidR="00F54D4C" w:rsidRPr="00CC54C6">
              <w:rPr>
                <w:rFonts w:cs="Times New Roman"/>
                <w:sz w:val="16"/>
                <w:szCs w:val="16"/>
              </w:rPr>
              <w:t>«</w:t>
            </w:r>
            <w:r w:rsidRPr="00CC54C6">
              <w:rPr>
                <w:rFonts w:cs="Times New Roman"/>
                <w:sz w:val="16"/>
                <w:szCs w:val="16"/>
              </w:rPr>
              <w:t>Сонечко</w:t>
            </w:r>
            <w:r w:rsidR="00F54D4C" w:rsidRPr="00CC54C6">
              <w:rPr>
                <w:rFonts w:cs="Times New Roman"/>
                <w:sz w:val="16"/>
                <w:szCs w:val="16"/>
              </w:rPr>
              <w:t>»</w:t>
            </w:r>
            <w:r w:rsidRPr="00CC54C6">
              <w:rPr>
                <w:rFonts w:cs="Times New Roman"/>
                <w:sz w:val="16"/>
                <w:szCs w:val="16"/>
              </w:rPr>
              <w:t xml:space="preserve"> Межиріцької сільської ради Павлоградського району</w:t>
            </w:r>
            <w:r w:rsidR="00F54D4C" w:rsidRPr="00CC54C6">
              <w:rPr>
                <w:rFonts w:cs="Times New Roman"/>
                <w:sz w:val="16"/>
                <w:szCs w:val="16"/>
              </w:rPr>
              <w:t>»</w:t>
            </w:r>
            <w:r w:rsidRPr="00CC54C6">
              <w:rPr>
                <w:rFonts w:cs="Times New Roman"/>
                <w:sz w:val="16"/>
                <w:szCs w:val="16"/>
              </w:rPr>
              <w:t xml:space="preserve"> за адресою: вул. Центральна,110, с.</w:t>
            </w:r>
            <w:r w:rsidR="00F54D4C" w:rsidRPr="00CC54C6">
              <w:rPr>
                <w:rFonts w:cs="Times New Roman"/>
                <w:sz w:val="16"/>
                <w:szCs w:val="16"/>
              </w:rPr>
              <w:t xml:space="preserve"> </w:t>
            </w:r>
            <w:r w:rsidRPr="00CC54C6">
              <w:rPr>
                <w:rFonts w:cs="Times New Roman"/>
                <w:sz w:val="16"/>
                <w:szCs w:val="16"/>
              </w:rPr>
              <w:t>Межиріч Павлоградського району Дніпропетровської області</w:t>
            </w:r>
          </w:p>
        </w:tc>
      </w:tr>
      <w:tr w:rsidR="00C90114" w:rsidRPr="004A26B3" w14:paraId="66813E12" w14:textId="77777777" w:rsidTr="00C90114">
        <w:trPr>
          <w:trHeight w:val="58"/>
          <w:jc w:val="center"/>
        </w:trPr>
        <w:tc>
          <w:tcPr>
            <w:tcW w:w="2299" w:type="dxa"/>
            <w:vMerge/>
            <w:shd w:val="clear" w:color="auto" w:fill="984806" w:themeFill="accent6" w:themeFillShade="80"/>
            <w:vAlign w:val="center"/>
          </w:tcPr>
          <w:p w14:paraId="292037B8" w14:textId="77777777" w:rsidR="00C90114" w:rsidRPr="004A26B3" w:rsidRDefault="00C90114" w:rsidP="001E65C9">
            <w:pPr>
              <w:ind w:firstLine="0"/>
              <w:jc w:val="center"/>
              <w:rPr>
                <w:rFonts w:cs="Times New Roman"/>
                <w:sz w:val="18"/>
                <w:szCs w:val="18"/>
              </w:rPr>
            </w:pPr>
          </w:p>
        </w:tc>
        <w:tc>
          <w:tcPr>
            <w:tcW w:w="1575" w:type="dxa"/>
            <w:vMerge/>
            <w:shd w:val="clear" w:color="auto" w:fill="E36C0A" w:themeFill="accent6" w:themeFillShade="BF"/>
            <w:vAlign w:val="center"/>
          </w:tcPr>
          <w:p w14:paraId="5406692E" w14:textId="77777777" w:rsidR="00C90114" w:rsidRPr="004A26B3" w:rsidRDefault="00C90114" w:rsidP="001E65C9">
            <w:pPr>
              <w:ind w:firstLine="0"/>
              <w:jc w:val="center"/>
              <w:rPr>
                <w:rFonts w:cs="Times New Roman"/>
                <w:sz w:val="16"/>
                <w:szCs w:val="16"/>
              </w:rPr>
            </w:pPr>
          </w:p>
        </w:tc>
        <w:tc>
          <w:tcPr>
            <w:tcW w:w="2500" w:type="dxa"/>
            <w:vMerge/>
            <w:shd w:val="clear" w:color="auto" w:fill="FABF8F" w:themeFill="accent6" w:themeFillTint="99"/>
            <w:vAlign w:val="center"/>
          </w:tcPr>
          <w:p w14:paraId="14FDF3AA" w14:textId="77777777" w:rsidR="00C90114" w:rsidRPr="004A26B3" w:rsidRDefault="00C90114" w:rsidP="001E65C9">
            <w:pPr>
              <w:ind w:firstLine="0"/>
              <w:jc w:val="center"/>
              <w:rPr>
                <w:rFonts w:cs="Times New Roman"/>
                <w:sz w:val="16"/>
                <w:szCs w:val="16"/>
              </w:rPr>
            </w:pPr>
          </w:p>
        </w:tc>
        <w:tc>
          <w:tcPr>
            <w:tcW w:w="8930" w:type="dxa"/>
            <w:shd w:val="clear" w:color="auto" w:fill="FDE9D9" w:themeFill="accent6" w:themeFillTint="33"/>
            <w:vAlign w:val="center"/>
          </w:tcPr>
          <w:p w14:paraId="6D796E16" w14:textId="16E9B31C" w:rsidR="00C90114" w:rsidRPr="00CC54C6" w:rsidRDefault="00C90114" w:rsidP="001E65C9">
            <w:pPr>
              <w:ind w:firstLine="0"/>
              <w:jc w:val="center"/>
              <w:rPr>
                <w:rFonts w:cs="Times New Roman"/>
                <w:sz w:val="16"/>
                <w:szCs w:val="16"/>
              </w:rPr>
            </w:pPr>
            <w:r w:rsidRPr="00CC54C6">
              <w:rPr>
                <w:rFonts w:cs="Times New Roman"/>
                <w:sz w:val="16"/>
                <w:szCs w:val="16"/>
              </w:rPr>
              <w:t>Капітальний ремонт приміщень (пральні) КЗДО «Межиріцький ясла-садок №2 «Веселка» Межиріцької сільської ради Павлоградського району» за адресою: вул. Зелена,74, с. Межиріч Павлоградського району Дніпропетровської області</w:t>
            </w:r>
          </w:p>
        </w:tc>
      </w:tr>
      <w:tr w:rsidR="00C90114" w:rsidRPr="004A26B3" w14:paraId="151621C5" w14:textId="77777777" w:rsidTr="009C671F">
        <w:trPr>
          <w:jc w:val="center"/>
        </w:trPr>
        <w:tc>
          <w:tcPr>
            <w:tcW w:w="2299" w:type="dxa"/>
            <w:vMerge/>
            <w:shd w:val="clear" w:color="auto" w:fill="984806" w:themeFill="accent6" w:themeFillShade="80"/>
            <w:vAlign w:val="center"/>
          </w:tcPr>
          <w:p w14:paraId="2BAAB232"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4E82E00F"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0DDA8CA0"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14517C31" w14:textId="0F5E4D32"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покрівлі господарської будівлі КЗДО </w:t>
            </w:r>
            <w:r>
              <w:rPr>
                <w:rFonts w:cs="Times New Roman"/>
                <w:sz w:val="16"/>
                <w:szCs w:val="16"/>
              </w:rPr>
              <w:t>«</w:t>
            </w:r>
            <w:r w:rsidRPr="004A26B3">
              <w:rPr>
                <w:rFonts w:cs="Times New Roman"/>
                <w:sz w:val="16"/>
                <w:szCs w:val="16"/>
              </w:rPr>
              <w:t xml:space="preserve">Булахівський дитячий садок </w:t>
            </w:r>
            <w:r>
              <w:rPr>
                <w:rFonts w:cs="Times New Roman"/>
                <w:sz w:val="16"/>
                <w:szCs w:val="16"/>
              </w:rPr>
              <w:t>«</w:t>
            </w:r>
            <w:r w:rsidRPr="004A26B3">
              <w:rPr>
                <w:rFonts w:cs="Times New Roman"/>
                <w:sz w:val="16"/>
                <w:szCs w:val="16"/>
              </w:rPr>
              <w:t>Світлячок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за адресою: вул.</w:t>
            </w:r>
            <w:r>
              <w:rPr>
                <w:rFonts w:cs="Times New Roman"/>
                <w:sz w:val="16"/>
                <w:szCs w:val="16"/>
              </w:rPr>
              <w:t xml:space="preserve"> </w:t>
            </w:r>
            <w:r w:rsidRPr="004A26B3">
              <w:rPr>
                <w:rFonts w:cs="Times New Roman"/>
                <w:sz w:val="16"/>
                <w:szCs w:val="16"/>
              </w:rPr>
              <w:t>Центральна,</w:t>
            </w:r>
            <w:r>
              <w:rPr>
                <w:rFonts w:cs="Times New Roman"/>
                <w:sz w:val="16"/>
                <w:szCs w:val="16"/>
              </w:rPr>
              <w:t xml:space="preserve"> </w:t>
            </w:r>
            <w:r w:rsidRPr="004A26B3">
              <w:rPr>
                <w:rFonts w:cs="Times New Roman"/>
                <w:sz w:val="16"/>
                <w:szCs w:val="16"/>
              </w:rPr>
              <w:t>25</w:t>
            </w:r>
            <w:r>
              <w:rPr>
                <w:rFonts w:cs="Times New Roman"/>
                <w:sz w:val="16"/>
                <w:szCs w:val="16"/>
              </w:rPr>
              <w:t>-б</w:t>
            </w:r>
            <w:r w:rsidRPr="004A26B3">
              <w:rPr>
                <w:rFonts w:cs="Times New Roman"/>
                <w:sz w:val="16"/>
                <w:szCs w:val="16"/>
              </w:rPr>
              <w:t>, с. Булахівка, Павлоградського р</w:t>
            </w:r>
            <w:r>
              <w:rPr>
                <w:rFonts w:cs="Times New Roman"/>
                <w:sz w:val="16"/>
                <w:szCs w:val="16"/>
              </w:rPr>
              <w:t>-</w:t>
            </w:r>
            <w:r w:rsidRPr="004A26B3">
              <w:rPr>
                <w:rFonts w:cs="Times New Roman"/>
                <w:sz w:val="16"/>
                <w:szCs w:val="16"/>
              </w:rPr>
              <w:t>ну Дніпропетровської області</w:t>
            </w:r>
          </w:p>
        </w:tc>
      </w:tr>
      <w:tr w:rsidR="00C90114" w:rsidRPr="004A26B3" w14:paraId="55FAEAB7" w14:textId="77777777" w:rsidTr="009C671F">
        <w:trPr>
          <w:jc w:val="center"/>
        </w:trPr>
        <w:tc>
          <w:tcPr>
            <w:tcW w:w="2299" w:type="dxa"/>
            <w:vMerge/>
            <w:shd w:val="clear" w:color="auto" w:fill="984806" w:themeFill="accent6" w:themeFillShade="80"/>
            <w:vAlign w:val="center"/>
          </w:tcPr>
          <w:p w14:paraId="4D47FAD3"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5D6E5A3A"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6D883A49"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1E30ECD8" w14:textId="2FC43B80"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огорожі КЗДО </w:t>
            </w:r>
            <w:r>
              <w:rPr>
                <w:rFonts w:cs="Times New Roman"/>
                <w:sz w:val="16"/>
                <w:szCs w:val="16"/>
              </w:rPr>
              <w:t>«</w:t>
            </w:r>
            <w:r w:rsidRPr="004A26B3">
              <w:rPr>
                <w:rFonts w:cs="Times New Roman"/>
                <w:sz w:val="16"/>
                <w:szCs w:val="16"/>
              </w:rPr>
              <w:t xml:space="preserve">Булахівський дитячий садок </w:t>
            </w:r>
            <w:r>
              <w:rPr>
                <w:rFonts w:cs="Times New Roman"/>
                <w:sz w:val="16"/>
                <w:szCs w:val="16"/>
              </w:rPr>
              <w:t>«</w:t>
            </w:r>
            <w:r w:rsidRPr="004A26B3">
              <w:rPr>
                <w:rFonts w:cs="Times New Roman"/>
                <w:sz w:val="16"/>
                <w:szCs w:val="16"/>
              </w:rPr>
              <w:t>Світлячок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по вул. Центральна,</w:t>
            </w:r>
            <w:r>
              <w:rPr>
                <w:rFonts w:cs="Times New Roman"/>
                <w:sz w:val="16"/>
                <w:szCs w:val="16"/>
              </w:rPr>
              <w:t xml:space="preserve"> </w:t>
            </w:r>
            <w:r w:rsidRPr="004A26B3">
              <w:rPr>
                <w:rFonts w:cs="Times New Roman"/>
                <w:sz w:val="16"/>
                <w:szCs w:val="16"/>
              </w:rPr>
              <w:t>25</w:t>
            </w:r>
            <w:r>
              <w:rPr>
                <w:rFonts w:cs="Times New Roman"/>
                <w:sz w:val="16"/>
                <w:szCs w:val="16"/>
              </w:rPr>
              <w:t>-</w:t>
            </w:r>
            <w:r w:rsidRPr="004A26B3">
              <w:rPr>
                <w:rFonts w:cs="Times New Roman"/>
                <w:sz w:val="16"/>
                <w:szCs w:val="16"/>
              </w:rPr>
              <w:t>б  в с. Булахівка Павлоградського району Дніпропетровської області</w:t>
            </w:r>
          </w:p>
        </w:tc>
      </w:tr>
      <w:tr w:rsidR="00C90114" w:rsidRPr="004A26B3" w14:paraId="107DAA03" w14:textId="77777777" w:rsidTr="009C671F">
        <w:trPr>
          <w:jc w:val="center"/>
        </w:trPr>
        <w:tc>
          <w:tcPr>
            <w:tcW w:w="2299" w:type="dxa"/>
            <w:vMerge/>
            <w:shd w:val="clear" w:color="auto" w:fill="984806" w:themeFill="accent6" w:themeFillShade="80"/>
            <w:vAlign w:val="center"/>
          </w:tcPr>
          <w:p w14:paraId="197728ED"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0B69DA54"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76E96DE7"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742A2941" w14:textId="162B6A28"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покрівлі господарської будівлі КЗДО </w:t>
            </w:r>
            <w:r>
              <w:rPr>
                <w:rFonts w:cs="Times New Roman"/>
                <w:sz w:val="16"/>
                <w:szCs w:val="16"/>
              </w:rPr>
              <w:t>«</w:t>
            </w:r>
            <w:r w:rsidRPr="004A26B3">
              <w:rPr>
                <w:rFonts w:cs="Times New Roman"/>
                <w:sz w:val="16"/>
                <w:szCs w:val="16"/>
              </w:rPr>
              <w:t xml:space="preserve">Карабинівський дитячий садок </w:t>
            </w:r>
            <w:r>
              <w:rPr>
                <w:rFonts w:cs="Times New Roman"/>
                <w:sz w:val="16"/>
                <w:szCs w:val="16"/>
              </w:rPr>
              <w:t>«</w:t>
            </w:r>
            <w:r w:rsidRPr="004A26B3">
              <w:rPr>
                <w:rFonts w:cs="Times New Roman"/>
                <w:sz w:val="16"/>
                <w:szCs w:val="16"/>
              </w:rPr>
              <w:t>Барвінок</w:t>
            </w:r>
            <w:r>
              <w:rPr>
                <w:rFonts w:cs="Times New Roman"/>
                <w:sz w:val="16"/>
                <w:szCs w:val="16"/>
              </w:rPr>
              <w:t>»</w:t>
            </w:r>
            <w:r w:rsidRPr="004A26B3">
              <w:rPr>
                <w:rFonts w:cs="Times New Roman"/>
                <w:sz w:val="16"/>
                <w:szCs w:val="16"/>
              </w:rPr>
              <w:t xml:space="preserve"> Межиріцької сільської ради Павлоградського р</w:t>
            </w:r>
            <w:r>
              <w:rPr>
                <w:rFonts w:cs="Times New Roman"/>
                <w:sz w:val="16"/>
                <w:szCs w:val="16"/>
              </w:rPr>
              <w:t>айо</w:t>
            </w:r>
            <w:r w:rsidRPr="004A26B3">
              <w:rPr>
                <w:rFonts w:cs="Times New Roman"/>
                <w:sz w:val="16"/>
                <w:szCs w:val="16"/>
              </w:rPr>
              <w:t>ну</w:t>
            </w:r>
            <w:r>
              <w:rPr>
                <w:rFonts w:cs="Times New Roman"/>
                <w:sz w:val="16"/>
                <w:szCs w:val="16"/>
              </w:rPr>
              <w:t>»</w:t>
            </w:r>
            <w:r w:rsidRPr="004A26B3">
              <w:rPr>
                <w:rFonts w:cs="Times New Roman"/>
                <w:sz w:val="16"/>
                <w:szCs w:val="16"/>
              </w:rPr>
              <w:t xml:space="preserve"> за адресою: вул. Центральна, 26-А, с. Карабинівка, Павлоградського р</w:t>
            </w:r>
            <w:r>
              <w:rPr>
                <w:rFonts w:cs="Times New Roman"/>
                <w:sz w:val="16"/>
                <w:szCs w:val="16"/>
              </w:rPr>
              <w:t>-</w:t>
            </w:r>
            <w:r w:rsidRPr="004A26B3">
              <w:rPr>
                <w:rFonts w:cs="Times New Roman"/>
                <w:sz w:val="16"/>
                <w:szCs w:val="16"/>
              </w:rPr>
              <w:t>ну Дніпропетровської обл</w:t>
            </w:r>
            <w:r>
              <w:rPr>
                <w:rFonts w:cs="Times New Roman"/>
                <w:sz w:val="16"/>
                <w:szCs w:val="16"/>
              </w:rPr>
              <w:t>.</w:t>
            </w:r>
          </w:p>
        </w:tc>
      </w:tr>
      <w:tr w:rsidR="00C90114" w:rsidRPr="004A26B3" w14:paraId="134E1B2D" w14:textId="77777777" w:rsidTr="009C671F">
        <w:trPr>
          <w:jc w:val="center"/>
        </w:trPr>
        <w:tc>
          <w:tcPr>
            <w:tcW w:w="2299" w:type="dxa"/>
            <w:vMerge/>
            <w:shd w:val="clear" w:color="auto" w:fill="984806" w:themeFill="accent6" w:themeFillShade="80"/>
            <w:vAlign w:val="center"/>
          </w:tcPr>
          <w:p w14:paraId="063781EF" w14:textId="77777777" w:rsidR="00C90114" w:rsidRPr="004A26B3" w:rsidRDefault="00C90114" w:rsidP="00C90114">
            <w:pPr>
              <w:ind w:firstLine="0"/>
              <w:jc w:val="center"/>
              <w:rPr>
                <w:rFonts w:cs="Times New Roman"/>
                <w:sz w:val="18"/>
                <w:szCs w:val="18"/>
              </w:rPr>
            </w:pPr>
          </w:p>
        </w:tc>
        <w:tc>
          <w:tcPr>
            <w:tcW w:w="1575" w:type="dxa"/>
            <w:vMerge/>
            <w:shd w:val="clear" w:color="auto" w:fill="E36C0A" w:themeFill="accent6" w:themeFillShade="BF"/>
            <w:vAlign w:val="center"/>
          </w:tcPr>
          <w:p w14:paraId="1A80736F" w14:textId="77777777" w:rsidR="00C90114" w:rsidRPr="004A26B3" w:rsidRDefault="00C90114" w:rsidP="00C90114">
            <w:pPr>
              <w:ind w:firstLine="0"/>
              <w:jc w:val="center"/>
              <w:rPr>
                <w:rFonts w:cs="Times New Roman"/>
                <w:sz w:val="16"/>
                <w:szCs w:val="16"/>
              </w:rPr>
            </w:pPr>
          </w:p>
        </w:tc>
        <w:tc>
          <w:tcPr>
            <w:tcW w:w="2500" w:type="dxa"/>
            <w:vMerge/>
            <w:shd w:val="clear" w:color="auto" w:fill="FABF8F" w:themeFill="accent6" w:themeFillTint="99"/>
            <w:vAlign w:val="center"/>
          </w:tcPr>
          <w:p w14:paraId="4CD93959" w14:textId="77777777" w:rsidR="00C90114" w:rsidRPr="004A26B3" w:rsidRDefault="00C90114" w:rsidP="00C90114">
            <w:pPr>
              <w:ind w:firstLine="0"/>
              <w:jc w:val="center"/>
              <w:rPr>
                <w:rFonts w:cs="Times New Roman"/>
                <w:sz w:val="16"/>
                <w:szCs w:val="16"/>
              </w:rPr>
            </w:pPr>
          </w:p>
        </w:tc>
        <w:tc>
          <w:tcPr>
            <w:tcW w:w="8930" w:type="dxa"/>
            <w:shd w:val="clear" w:color="auto" w:fill="FDE9D9" w:themeFill="accent6" w:themeFillTint="33"/>
            <w:vAlign w:val="center"/>
          </w:tcPr>
          <w:p w14:paraId="4479E4DF" w14:textId="1A942D0B" w:rsidR="00C90114" w:rsidRPr="00CC54C6" w:rsidRDefault="00C90114" w:rsidP="00C90114">
            <w:pPr>
              <w:ind w:firstLine="0"/>
              <w:jc w:val="center"/>
              <w:rPr>
                <w:rFonts w:cs="Times New Roman"/>
                <w:sz w:val="16"/>
                <w:szCs w:val="16"/>
              </w:rPr>
            </w:pPr>
            <w:r w:rsidRPr="004A26B3">
              <w:rPr>
                <w:rFonts w:cs="Times New Roman"/>
                <w:sz w:val="16"/>
                <w:szCs w:val="16"/>
              </w:rPr>
              <w:t xml:space="preserve">Капітальний ремонт будівлі КЗДО </w:t>
            </w:r>
            <w:r>
              <w:rPr>
                <w:rFonts w:cs="Times New Roman"/>
                <w:sz w:val="16"/>
                <w:szCs w:val="16"/>
              </w:rPr>
              <w:t>«</w:t>
            </w:r>
            <w:r w:rsidRPr="004A26B3">
              <w:rPr>
                <w:rFonts w:cs="Times New Roman"/>
                <w:sz w:val="16"/>
                <w:szCs w:val="16"/>
              </w:rPr>
              <w:t xml:space="preserve">Карабинівський дитячий садок </w:t>
            </w:r>
            <w:r>
              <w:rPr>
                <w:rFonts w:cs="Times New Roman"/>
                <w:sz w:val="16"/>
                <w:szCs w:val="16"/>
              </w:rPr>
              <w:t>«</w:t>
            </w:r>
            <w:r w:rsidRPr="004A26B3">
              <w:rPr>
                <w:rFonts w:cs="Times New Roman"/>
                <w:sz w:val="16"/>
                <w:szCs w:val="16"/>
              </w:rPr>
              <w:t>Барвінок</w:t>
            </w:r>
            <w:r>
              <w:rPr>
                <w:rFonts w:cs="Times New Roman"/>
                <w:sz w:val="16"/>
                <w:szCs w:val="16"/>
              </w:rPr>
              <w:t>»</w:t>
            </w:r>
            <w:r w:rsidRPr="004A26B3">
              <w:rPr>
                <w:rFonts w:cs="Times New Roman"/>
                <w:sz w:val="16"/>
                <w:szCs w:val="16"/>
              </w:rPr>
              <w:t xml:space="preserve"> Межиріцької сільської ради Павлоградського району</w:t>
            </w:r>
            <w:r>
              <w:rPr>
                <w:rFonts w:cs="Times New Roman"/>
                <w:sz w:val="16"/>
                <w:szCs w:val="16"/>
              </w:rPr>
              <w:t>»</w:t>
            </w:r>
            <w:r w:rsidRPr="004A26B3">
              <w:rPr>
                <w:rFonts w:cs="Times New Roman"/>
                <w:sz w:val="16"/>
                <w:szCs w:val="16"/>
              </w:rPr>
              <w:t xml:space="preserve"> за адресою: вул.Центральна,26-А, с.</w:t>
            </w:r>
            <w:r>
              <w:rPr>
                <w:rFonts w:cs="Times New Roman"/>
                <w:sz w:val="16"/>
                <w:szCs w:val="16"/>
              </w:rPr>
              <w:t xml:space="preserve"> </w:t>
            </w:r>
            <w:r w:rsidRPr="004A26B3">
              <w:rPr>
                <w:rFonts w:cs="Times New Roman"/>
                <w:sz w:val="16"/>
                <w:szCs w:val="16"/>
              </w:rPr>
              <w:t>Карабинівка Павлоградського району Дніпропетровської області</w:t>
            </w:r>
          </w:p>
        </w:tc>
      </w:tr>
      <w:tr w:rsidR="001E65C9" w:rsidRPr="004A26B3" w14:paraId="13B862BF" w14:textId="77777777" w:rsidTr="009C671F">
        <w:trPr>
          <w:jc w:val="center"/>
        </w:trPr>
        <w:tc>
          <w:tcPr>
            <w:tcW w:w="2299" w:type="dxa"/>
            <w:vMerge/>
            <w:shd w:val="clear" w:color="auto" w:fill="984806" w:themeFill="accent6" w:themeFillShade="80"/>
            <w:vAlign w:val="center"/>
          </w:tcPr>
          <w:p w14:paraId="6AEDE79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3DA9B3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4809313"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3970570" w14:textId="5159626A" w:rsidR="001E65C9" w:rsidRPr="00CC54C6" w:rsidRDefault="001E65C9" w:rsidP="001E65C9">
            <w:pPr>
              <w:ind w:firstLine="0"/>
              <w:jc w:val="center"/>
              <w:rPr>
                <w:rFonts w:cs="Times New Roman"/>
                <w:sz w:val="16"/>
                <w:szCs w:val="16"/>
              </w:rPr>
            </w:pPr>
            <w:r w:rsidRPr="00CC54C6">
              <w:rPr>
                <w:rFonts w:cs="Times New Roman"/>
                <w:sz w:val="16"/>
                <w:szCs w:val="16"/>
              </w:rPr>
              <w:t xml:space="preserve">Реконструкція частини приміщень під блок дошкільної освіти будівлі КЗ </w:t>
            </w:r>
            <w:r w:rsidR="003F20EA" w:rsidRPr="00CC54C6">
              <w:rPr>
                <w:rFonts w:cs="Times New Roman"/>
                <w:sz w:val="16"/>
                <w:szCs w:val="16"/>
              </w:rPr>
              <w:t>«</w:t>
            </w:r>
            <w:r w:rsidRPr="00CC54C6">
              <w:rPr>
                <w:rFonts w:cs="Times New Roman"/>
                <w:sz w:val="16"/>
                <w:szCs w:val="16"/>
              </w:rPr>
              <w:t>Карабинівська  гімназія Межиріцької сільської ради Павлоградського району</w:t>
            </w:r>
            <w:r w:rsidR="003F20EA" w:rsidRPr="00CC54C6">
              <w:rPr>
                <w:rFonts w:cs="Times New Roman"/>
                <w:sz w:val="16"/>
                <w:szCs w:val="16"/>
              </w:rPr>
              <w:t>»</w:t>
            </w:r>
            <w:r w:rsidRPr="00CC54C6">
              <w:rPr>
                <w:rFonts w:cs="Times New Roman"/>
                <w:sz w:val="16"/>
                <w:szCs w:val="16"/>
              </w:rPr>
              <w:t xml:space="preserve"> за адресою: вул. Миру, буд.</w:t>
            </w:r>
            <w:r w:rsidR="003F20EA" w:rsidRPr="00CC54C6">
              <w:rPr>
                <w:rFonts w:cs="Times New Roman"/>
                <w:sz w:val="16"/>
                <w:szCs w:val="16"/>
              </w:rPr>
              <w:t xml:space="preserve"> </w:t>
            </w:r>
            <w:r w:rsidRPr="00CC54C6">
              <w:rPr>
                <w:rFonts w:cs="Times New Roman"/>
                <w:sz w:val="16"/>
                <w:szCs w:val="16"/>
              </w:rPr>
              <w:t>17А, с. Карабинівка Павлоградського району Дніпропетровської області</w:t>
            </w:r>
          </w:p>
        </w:tc>
      </w:tr>
      <w:tr w:rsidR="001E65C9" w:rsidRPr="004A26B3" w14:paraId="073D8205" w14:textId="77777777" w:rsidTr="009C671F">
        <w:trPr>
          <w:trHeight w:val="58"/>
          <w:jc w:val="center"/>
        </w:trPr>
        <w:tc>
          <w:tcPr>
            <w:tcW w:w="2299" w:type="dxa"/>
            <w:vMerge/>
            <w:shd w:val="clear" w:color="auto" w:fill="984806" w:themeFill="accent6" w:themeFillShade="80"/>
            <w:vAlign w:val="center"/>
          </w:tcPr>
          <w:p w14:paraId="23B0F0B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560E455C"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7C87C7D0" w14:textId="77777777" w:rsidR="001E65C9" w:rsidRPr="004A26B3" w:rsidRDefault="001E65C9" w:rsidP="001E65C9">
            <w:pPr>
              <w:ind w:firstLine="0"/>
              <w:jc w:val="center"/>
              <w:rPr>
                <w:rFonts w:cs="Times New Roman"/>
                <w:sz w:val="16"/>
                <w:szCs w:val="16"/>
              </w:rPr>
            </w:pPr>
            <w:r w:rsidRPr="004A26B3">
              <w:rPr>
                <w:rFonts w:cs="Times New Roman"/>
                <w:sz w:val="16"/>
                <w:szCs w:val="16"/>
              </w:rPr>
              <w:t>2.1.2. Модернізувати навчальний зміст та методи навчання у громаді</w:t>
            </w:r>
          </w:p>
        </w:tc>
        <w:tc>
          <w:tcPr>
            <w:tcW w:w="8930" w:type="dxa"/>
            <w:shd w:val="clear" w:color="auto" w:fill="FDE9D9" w:themeFill="accent6" w:themeFillTint="33"/>
            <w:vAlign w:val="center"/>
          </w:tcPr>
          <w:p w14:paraId="00097E43" w14:textId="4291FFD9" w:rsidR="001E65C9" w:rsidRPr="004A26B3" w:rsidRDefault="001E65C9" w:rsidP="001E65C9">
            <w:pPr>
              <w:ind w:firstLine="0"/>
              <w:jc w:val="center"/>
              <w:rPr>
                <w:rFonts w:cs="Times New Roman"/>
                <w:sz w:val="16"/>
                <w:szCs w:val="16"/>
              </w:rPr>
            </w:pPr>
            <w:r w:rsidRPr="004A26B3">
              <w:rPr>
                <w:rFonts w:cs="Times New Roman"/>
                <w:sz w:val="16"/>
                <w:szCs w:val="16"/>
              </w:rPr>
              <w:t>Впровадження STEM-освіти у закладах</w:t>
            </w:r>
            <w:r w:rsidR="00B92399">
              <w:rPr>
                <w:rFonts w:cs="Times New Roman"/>
                <w:sz w:val="16"/>
                <w:szCs w:val="16"/>
              </w:rPr>
              <w:t xml:space="preserve"> освіти</w:t>
            </w:r>
            <w:r w:rsidRPr="004A26B3">
              <w:rPr>
                <w:rFonts w:cs="Times New Roman"/>
                <w:sz w:val="16"/>
                <w:szCs w:val="16"/>
              </w:rPr>
              <w:t xml:space="preserve"> громади</w:t>
            </w:r>
          </w:p>
        </w:tc>
      </w:tr>
      <w:tr w:rsidR="003A46ED" w:rsidRPr="004A26B3" w14:paraId="75DCE752" w14:textId="77777777" w:rsidTr="009C671F">
        <w:trPr>
          <w:trHeight w:val="96"/>
          <w:jc w:val="center"/>
        </w:trPr>
        <w:tc>
          <w:tcPr>
            <w:tcW w:w="2299" w:type="dxa"/>
            <w:vMerge/>
            <w:shd w:val="clear" w:color="auto" w:fill="984806" w:themeFill="accent6" w:themeFillShade="80"/>
            <w:vAlign w:val="center"/>
          </w:tcPr>
          <w:p w14:paraId="3D9FB90F" w14:textId="77777777" w:rsidR="003A46ED" w:rsidRPr="004A26B3" w:rsidRDefault="003A46ED" w:rsidP="001E65C9">
            <w:pPr>
              <w:ind w:firstLine="0"/>
              <w:jc w:val="center"/>
              <w:rPr>
                <w:rFonts w:cs="Times New Roman"/>
                <w:sz w:val="18"/>
                <w:szCs w:val="18"/>
              </w:rPr>
            </w:pPr>
          </w:p>
        </w:tc>
        <w:tc>
          <w:tcPr>
            <w:tcW w:w="1575" w:type="dxa"/>
            <w:vMerge/>
            <w:shd w:val="clear" w:color="auto" w:fill="E36C0A" w:themeFill="accent6" w:themeFillShade="BF"/>
            <w:vAlign w:val="center"/>
          </w:tcPr>
          <w:p w14:paraId="338B55C8" w14:textId="77777777" w:rsidR="003A46ED" w:rsidRPr="004A26B3" w:rsidRDefault="003A46ED" w:rsidP="001E65C9">
            <w:pPr>
              <w:ind w:firstLine="0"/>
              <w:jc w:val="center"/>
              <w:rPr>
                <w:rFonts w:cs="Times New Roman"/>
                <w:sz w:val="16"/>
                <w:szCs w:val="16"/>
              </w:rPr>
            </w:pPr>
          </w:p>
        </w:tc>
        <w:tc>
          <w:tcPr>
            <w:tcW w:w="2500" w:type="dxa"/>
            <w:vMerge/>
            <w:shd w:val="clear" w:color="auto" w:fill="FABF8F" w:themeFill="accent6" w:themeFillTint="99"/>
            <w:vAlign w:val="center"/>
          </w:tcPr>
          <w:p w14:paraId="0366B1A0" w14:textId="77777777" w:rsidR="003A46ED" w:rsidRPr="004A26B3" w:rsidRDefault="003A46ED" w:rsidP="001E65C9">
            <w:pPr>
              <w:ind w:firstLine="0"/>
              <w:jc w:val="center"/>
              <w:rPr>
                <w:rFonts w:cs="Times New Roman"/>
                <w:sz w:val="16"/>
                <w:szCs w:val="16"/>
              </w:rPr>
            </w:pPr>
          </w:p>
        </w:tc>
        <w:tc>
          <w:tcPr>
            <w:tcW w:w="8930" w:type="dxa"/>
            <w:shd w:val="clear" w:color="auto" w:fill="FDE9D9" w:themeFill="accent6" w:themeFillTint="33"/>
            <w:vAlign w:val="center"/>
          </w:tcPr>
          <w:p w14:paraId="15B9040B" w14:textId="60426215" w:rsidR="003A46ED" w:rsidRPr="004A26B3" w:rsidRDefault="003A46ED" w:rsidP="001E65C9">
            <w:pPr>
              <w:ind w:firstLine="0"/>
              <w:jc w:val="center"/>
              <w:rPr>
                <w:rFonts w:cs="Times New Roman"/>
                <w:sz w:val="16"/>
                <w:szCs w:val="16"/>
              </w:rPr>
            </w:pPr>
            <w:r>
              <w:rPr>
                <w:rFonts w:cs="Times New Roman"/>
                <w:sz w:val="16"/>
                <w:szCs w:val="16"/>
              </w:rPr>
              <w:t>Облаштування ресурсних кімнат у</w:t>
            </w:r>
            <w:r w:rsidR="00D4278E">
              <w:rPr>
                <w:rFonts w:cs="Times New Roman"/>
                <w:sz w:val="16"/>
                <w:szCs w:val="16"/>
              </w:rPr>
              <w:t xml:space="preserve"> </w:t>
            </w:r>
            <w:r w:rsidR="00D4278E" w:rsidRPr="00D4278E">
              <w:rPr>
                <w:rFonts w:cs="Times New Roman"/>
                <w:sz w:val="16"/>
                <w:szCs w:val="16"/>
              </w:rPr>
              <w:t>КЗ «Карабинівська  гімназія Межиріцької сільської ради Павлоградського району»</w:t>
            </w:r>
            <w:r w:rsidR="00D4278E">
              <w:rPr>
                <w:rFonts w:cs="Times New Roman"/>
                <w:sz w:val="16"/>
                <w:szCs w:val="16"/>
              </w:rPr>
              <w:t xml:space="preserve"> та </w:t>
            </w:r>
            <w:r w:rsidR="00D4278E" w:rsidRPr="00D4278E">
              <w:rPr>
                <w:rFonts w:cs="Times New Roman"/>
                <w:sz w:val="16"/>
                <w:szCs w:val="16"/>
              </w:rPr>
              <w:t>КЗ «Межиріцька гімназія Межиріцької сільської ради Павлоградського району»</w:t>
            </w:r>
          </w:p>
        </w:tc>
      </w:tr>
      <w:tr w:rsidR="001E65C9" w:rsidRPr="004A26B3" w14:paraId="7B16B237" w14:textId="77777777" w:rsidTr="009C671F">
        <w:trPr>
          <w:trHeight w:val="96"/>
          <w:jc w:val="center"/>
        </w:trPr>
        <w:tc>
          <w:tcPr>
            <w:tcW w:w="2299" w:type="dxa"/>
            <w:vMerge/>
            <w:shd w:val="clear" w:color="auto" w:fill="984806" w:themeFill="accent6" w:themeFillShade="80"/>
            <w:vAlign w:val="center"/>
          </w:tcPr>
          <w:p w14:paraId="5DB1BDB4"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6C7794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D83723B"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6C1FD14"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Впровадження навчальної програми для вчителів та вихователів громади щодо впровадження сучасних </w:t>
            </w:r>
            <w:proofErr w:type="spellStart"/>
            <w:r w:rsidRPr="004A26B3">
              <w:rPr>
                <w:rFonts w:cs="Times New Roman"/>
                <w:sz w:val="16"/>
                <w:szCs w:val="16"/>
              </w:rPr>
              <w:t>методик</w:t>
            </w:r>
            <w:proofErr w:type="spellEnd"/>
            <w:r w:rsidRPr="004A26B3">
              <w:rPr>
                <w:rFonts w:cs="Times New Roman"/>
                <w:sz w:val="16"/>
                <w:szCs w:val="16"/>
              </w:rPr>
              <w:t xml:space="preserve"> викладання та виховання</w:t>
            </w:r>
          </w:p>
        </w:tc>
      </w:tr>
      <w:tr w:rsidR="001E65C9" w:rsidRPr="004A26B3" w14:paraId="633CB43D" w14:textId="77777777" w:rsidTr="009C671F">
        <w:trPr>
          <w:jc w:val="center"/>
        </w:trPr>
        <w:tc>
          <w:tcPr>
            <w:tcW w:w="2299" w:type="dxa"/>
            <w:vMerge/>
            <w:shd w:val="clear" w:color="auto" w:fill="984806" w:themeFill="accent6" w:themeFillShade="80"/>
            <w:vAlign w:val="center"/>
          </w:tcPr>
          <w:p w14:paraId="30BFF2E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ED63267"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0A5872E3" w14:textId="43E0A025" w:rsidR="001E65C9" w:rsidRPr="004A26B3" w:rsidRDefault="001E65C9" w:rsidP="001E65C9">
            <w:pPr>
              <w:ind w:firstLine="0"/>
              <w:jc w:val="center"/>
              <w:rPr>
                <w:rFonts w:cs="Times New Roman"/>
                <w:sz w:val="16"/>
                <w:szCs w:val="16"/>
              </w:rPr>
            </w:pPr>
            <w:r w:rsidRPr="004A26B3">
              <w:rPr>
                <w:rFonts w:cs="Times New Roman"/>
                <w:sz w:val="16"/>
                <w:szCs w:val="16"/>
              </w:rPr>
              <w:t xml:space="preserve">2.1.3. Сприяти </w:t>
            </w:r>
            <w:proofErr w:type="spellStart"/>
            <w:r w:rsidRPr="004A26B3">
              <w:rPr>
                <w:rFonts w:cs="Times New Roman"/>
                <w:sz w:val="16"/>
                <w:szCs w:val="16"/>
              </w:rPr>
              <w:t>цифровізації</w:t>
            </w:r>
            <w:proofErr w:type="spellEnd"/>
            <w:r w:rsidRPr="004A26B3">
              <w:rPr>
                <w:rFonts w:cs="Times New Roman"/>
                <w:sz w:val="16"/>
                <w:szCs w:val="16"/>
              </w:rPr>
              <w:t xml:space="preserve"> </w:t>
            </w:r>
            <w:r w:rsidR="009D690C">
              <w:rPr>
                <w:rFonts w:cs="Times New Roman"/>
                <w:sz w:val="16"/>
                <w:szCs w:val="16"/>
              </w:rPr>
              <w:t>освітнього</w:t>
            </w:r>
            <w:r w:rsidRPr="004A26B3">
              <w:rPr>
                <w:rFonts w:cs="Times New Roman"/>
                <w:sz w:val="16"/>
                <w:szCs w:val="16"/>
              </w:rPr>
              <w:t xml:space="preserve"> процесу у громаді</w:t>
            </w:r>
          </w:p>
        </w:tc>
        <w:tc>
          <w:tcPr>
            <w:tcW w:w="8930" w:type="dxa"/>
            <w:shd w:val="clear" w:color="auto" w:fill="FDE9D9" w:themeFill="accent6" w:themeFillTint="33"/>
            <w:vAlign w:val="center"/>
          </w:tcPr>
          <w:p w14:paraId="7E3C1D4B" w14:textId="77777777" w:rsidR="001E65C9" w:rsidRPr="004A26B3" w:rsidRDefault="001E65C9" w:rsidP="001E65C9">
            <w:pPr>
              <w:ind w:firstLine="0"/>
              <w:jc w:val="center"/>
              <w:rPr>
                <w:rFonts w:cs="Times New Roman"/>
                <w:sz w:val="16"/>
                <w:szCs w:val="16"/>
              </w:rPr>
            </w:pPr>
            <w:r w:rsidRPr="004A26B3">
              <w:rPr>
                <w:rFonts w:cs="Times New Roman"/>
                <w:sz w:val="16"/>
                <w:szCs w:val="16"/>
              </w:rPr>
              <w:t>Впровадження навчальної програми з розвитку цифрових навичок педагогів та учнів/вихованців громади</w:t>
            </w:r>
          </w:p>
        </w:tc>
      </w:tr>
      <w:tr w:rsidR="001E65C9" w:rsidRPr="004A26B3" w14:paraId="3A749F34" w14:textId="77777777" w:rsidTr="009C671F">
        <w:trPr>
          <w:jc w:val="center"/>
        </w:trPr>
        <w:tc>
          <w:tcPr>
            <w:tcW w:w="2299" w:type="dxa"/>
            <w:vMerge/>
            <w:shd w:val="clear" w:color="auto" w:fill="984806" w:themeFill="accent6" w:themeFillShade="80"/>
            <w:vAlign w:val="center"/>
          </w:tcPr>
          <w:p w14:paraId="2ADB7AE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105C0BC"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4BFD294"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DFE28EC" w14:textId="481D0DCE" w:rsidR="001E65C9" w:rsidRPr="004A26B3" w:rsidRDefault="001E65C9" w:rsidP="001E65C9">
            <w:pPr>
              <w:ind w:firstLine="0"/>
              <w:jc w:val="center"/>
              <w:rPr>
                <w:rFonts w:cs="Times New Roman"/>
                <w:sz w:val="16"/>
                <w:szCs w:val="16"/>
              </w:rPr>
            </w:pPr>
            <w:r w:rsidRPr="004A26B3">
              <w:rPr>
                <w:rFonts w:cs="Times New Roman"/>
                <w:sz w:val="16"/>
                <w:szCs w:val="16"/>
              </w:rPr>
              <w:t>Створення освітнього порталу громади з інтегрованою електронною бібліотекою та навчальним інструментарієм для педагогів та учнів</w:t>
            </w:r>
          </w:p>
        </w:tc>
      </w:tr>
      <w:tr w:rsidR="001E65C9" w:rsidRPr="004A26B3" w14:paraId="147A5C84" w14:textId="77777777" w:rsidTr="009C671F">
        <w:trPr>
          <w:jc w:val="center"/>
        </w:trPr>
        <w:tc>
          <w:tcPr>
            <w:tcW w:w="2299" w:type="dxa"/>
            <w:vMerge/>
            <w:shd w:val="clear" w:color="auto" w:fill="984806" w:themeFill="accent6" w:themeFillShade="80"/>
            <w:vAlign w:val="center"/>
          </w:tcPr>
          <w:p w14:paraId="270C73F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23C8CD87"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98179E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72D6B4E" w14:textId="77777777" w:rsidR="001E65C9" w:rsidRPr="004A26B3" w:rsidRDefault="001E65C9" w:rsidP="001E65C9">
            <w:pPr>
              <w:ind w:firstLine="0"/>
              <w:jc w:val="center"/>
              <w:rPr>
                <w:rFonts w:cs="Times New Roman"/>
                <w:sz w:val="16"/>
                <w:szCs w:val="16"/>
              </w:rPr>
            </w:pPr>
            <w:r w:rsidRPr="004A26B3">
              <w:rPr>
                <w:rFonts w:cs="Times New Roman"/>
                <w:sz w:val="16"/>
                <w:szCs w:val="16"/>
              </w:rPr>
              <w:t>Закупівля та встановлення мультимедійного обладнання для закладів освіти</w:t>
            </w:r>
          </w:p>
        </w:tc>
      </w:tr>
      <w:tr w:rsidR="001E65C9" w:rsidRPr="004A26B3" w14:paraId="560034A0" w14:textId="77777777" w:rsidTr="009C671F">
        <w:trPr>
          <w:jc w:val="center"/>
        </w:trPr>
        <w:tc>
          <w:tcPr>
            <w:tcW w:w="2299" w:type="dxa"/>
            <w:vMerge/>
            <w:shd w:val="clear" w:color="auto" w:fill="984806" w:themeFill="accent6" w:themeFillShade="80"/>
            <w:vAlign w:val="center"/>
          </w:tcPr>
          <w:p w14:paraId="353BEAE0"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56AE72AF" w14:textId="77777777" w:rsidR="001E65C9" w:rsidRPr="004A26B3" w:rsidRDefault="001E65C9" w:rsidP="001E65C9">
            <w:pPr>
              <w:ind w:firstLine="0"/>
              <w:jc w:val="center"/>
              <w:rPr>
                <w:rFonts w:cs="Times New Roman"/>
                <w:sz w:val="16"/>
                <w:szCs w:val="16"/>
              </w:rPr>
            </w:pPr>
            <w:r w:rsidRPr="004A26B3">
              <w:rPr>
                <w:rFonts w:cs="Times New Roman"/>
                <w:sz w:val="16"/>
                <w:szCs w:val="16"/>
              </w:rPr>
              <w:t>2.2. Розвиток системи охорони здоров’я</w:t>
            </w:r>
          </w:p>
        </w:tc>
        <w:tc>
          <w:tcPr>
            <w:tcW w:w="2500" w:type="dxa"/>
            <w:vMerge w:val="restart"/>
            <w:shd w:val="clear" w:color="auto" w:fill="FABF8F" w:themeFill="accent6" w:themeFillTint="99"/>
            <w:vAlign w:val="center"/>
          </w:tcPr>
          <w:p w14:paraId="7D727F35" w14:textId="77777777" w:rsidR="001E65C9" w:rsidRPr="004A26B3" w:rsidRDefault="001E65C9" w:rsidP="001E65C9">
            <w:pPr>
              <w:ind w:firstLine="0"/>
              <w:jc w:val="center"/>
              <w:rPr>
                <w:rFonts w:cs="Times New Roman"/>
                <w:sz w:val="16"/>
                <w:szCs w:val="16"/>
              </w:rPr>
            </w:pPr>
            <w:r w:rsidRPr="004A26B3">
              <w:rPr>
                <w:rFonts w:cs="Times New Roman"/>
                <w:sz w:val="16"/>
                <w:szCs w:val="16"/>
              </w:rPr>
              <w:t>2.2.1. Покращити стан медичних закладів у громаді</w:t>
            </w:r>
          </w:p>
        </w:tc>
        <w:tc>
          <w:tcPr>
            <w:tcW w:w="8930" w:type="dxa"/>
            <w:shd w:val="clear" w:color="auto" w:fill="FDE9D9" w:themeFill="accent6" w:themeFillTint="33"/>
            <w:vAlign w:val="center"/>
          </w:tcPr>
          <w:p w14:paraId="2C871A14" w14:textId="77777777" w:rsidR="001E65C9" w:rsidRPr="004A26B3" w:rsidRDefault="001E65C9" w:rsidP="001E65C9">
            <w:pPr>
              <w:ind w:firstLine="0"/>
              <w:jc w:val="center"/>
              <w:rPr>
                <w:rFonts w:cs="Times New Roman"/>
                <w:sz w:val="16"/>
                <w:szCs w:val="16"/>
              </w:rPr>
            </w:pPr>
            <w:r w:rsidRPr="004A26B3">
              <w:rPr>
                <w:rFonts w:cs="Times New Roman"/>
                <w:sz w:val="16"/>
                <w:szCs w:val="16"/>
              </w:rPr>
              <w:t>Проведення обстеження та ремонт відповідних об’єктів медичних закладів громади за результатами обстеження</w:t>
            </w:r>
          </w:p>
        </w:tc>
      </w:tr>
      <w:tr w:rsidR="001E65C9" w:rsidRPr="004A26B3" w14:paraId="424CE912" w14:textId="77777777" w:rsidTr="009C671F">
        <w:trPr>
          <w:jc w:val="center"/>
        </w:trPr>
        <w:tc>
          <w:tcPr>
            <w:tcW w:w="2299" w:type="dxa"/>
            <w:vMerge/>
            <w:shd w:val="clear" w:color="auto" w:fill="984806" w:themeFill="accent6" w:themeFillShade="80"/>
            <w:vAlign w:val="center"/>
          </w:tcPr>
          <w:p w14:paraId="60EFC347"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235CDF"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CAECE4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292D1A0B" w14:textId="77777777" w:rsidR="001E65C9" w:rsidRPr="004A26B3" w:rsidRDefault="001E65C9" w:rsidP="001E65C9">
            <w:pPr>
              <w:ind w:firstLine="0"/>
              <w:jc w:val="center"/>
              <w:rPr>
                <w:rFonts w:cs="Times New Roman"/>
                <w:sz w:val="16"/>
                <w:szCs w:val="16"/>
              </w:rPr>
            </w:pPr>
            <w:r w:rsidRPr="004A26B3">
              <w:rPr>
                <w:rFonts w:cs="Times New Roman"/>
                <w:sz w:val="16"/>
                <w:szCs w:val="16"/>
              </w:rPr>
              <w:t>Забезпечення медичних закладів громади сучасним обладнанням та медичними матеріалами</w:t>
            </w:r>
          </w:p>
        </w:tc>
      </w:tr>
      <w:tr w:rsidR="001E65C9" w:rsidRPr="004A26B3" w14:paraId="5EE86C11" w14:textId="77777777" w:rsidTr="009C671F">
        <w:trPr>
          <w:jc w:val="center"/>
        </w:trPr>
        <w:tc>
          <w:tcPr>
            <w:tcW w:w="2299" w:type="dxa"/>
            <w:vMerge/>
            <w:shd w:val="clear" w:color="auto" w:fill="984806" w:themeFill="accent6" w:themeFillShade="80"/>
            <w:vAlign w:val="center"/>
          </w:tcPr>
          <w:p w14:paraId="1B961F8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4506B0"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181E7D0F" w14:textId="77777777" w:rsidR="001E65C9" w:rsidRPr="004A26B3" w:rsidRDefault="001E65C9" w:rsidP="001E65C9">
            <w:pPr>
              <w:ind w:firstLine="0"/>
              <w:jc w:val="center"/>
              <w:rPr>
                <w:rFonts w:cs="Times New Roman"/>
                <w:sz w:val="16"/>
                <w:szCs w:val="16"/>
              </w:rPr>
            </w:pPr>
            <w:r w:rsidRPr="004A26B3">
              <w:rPr>
                <w:rFonts w:cs="Times New Roman"/>
                <w:sz w:val="16"/>
                <w:szCs w:val="16"/>
              </w:rPr>
              <w:t>2.2.2. Підвищити якість надання медичних послуг у громаді</w:t>
            </w:r>
          </w:p>
        </w:tc>
        <w:tc>
          <w:tcPr>
            <w:tcW w:w="8930" w:type="dxa"/>
            <w:shd w:val="clear" w:color="auto" w:fill="FDE9D9" w:themeFill="accent6" w:themeFillTint="33"/>
            <w:vAlign w:val="center"/>
          </w:tcPr>
          <w:p w14:paraId="64B06A3C" w14:textId="77777777" w:rsidR="001E65C9" w:rsidRPr="00CC54C6" w:rsidRDefault="001E65C9" w:rsidP="001E65C9">
            <w:pPr>
              <w:ind w:firstLine="0"/>
              <w:jc w:val="center"/>
              <w:rPr>
                <w:rFonts w:cs="Times New Roman"/>
                <w:sz w:val="16"/>
                <w:szCs w:val="16"/>
              </w:rPr>
            </w:pPr>
            <w:r w:rsidRPr="00CC54C6">
              <w:rPr>
                <w:rFonts w:cs="Times New Roman"/>
                <w:sz w:val="16"/>
                <w:szCs w:val="16"/>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CC54C6">
              <w:rPr>
                <w:rFonts w:cs="Times New Roman"/>
                <w:sz w:val="16"/>
                <w:szCs w:val="16"/>
              </w:rPr>
              <w:t>хвороб</w:t>
            </w:r>
            <w:proofErr w:type="spellEnd"/>
            <w:r w:rsidRPr="00CC54C6">
              <w:rPr>
                <w:rFonts w:cs="Times New Roman"/>
                <w:sz w:val="16"/>
                <w:szCs w:val="16"/>
              </w:rPr>
              <w:t>, пов’язаних із наданням медичної допомоги</w:t>
            </w:r>
          </w:p>
        </w:tc>
      </w:tr>
      <w:tr w:rsidR="001E65C9" w:rsidRPr="004A26B3" w14:paraId="3E5EAFA2" w14:textId="77777777" w:rsidTr="009C671F">
        <w:trPr>
          <w:jc w:val="center"/>
        </w:trPr>
        <w:tc>
          <w:tcPr>
            <w:tcW w:w="2299" w:type="dxa"/>
            <w:vMerge/>
            <w:shd w:val="clear" w:color="auto" w:fill="984806" w:themeFill="accent6" w:themeFillShade="80"/>
            <w:vAlign w:val="center"/>
          </w:tcPr>
          <w:p w14:paraId="1586B41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BB705F5"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76C65AA"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48506B2" w14:textId="77777777" w:rsidR="001E65C9" w:rsidRPr="004A26B3" w:rsidRDefault="001E65C9" w:rsidP="001E65C9">
            <w:pPr>
              <w:ind w:firstLine="0"/>
              <w:jc w:val="center"/>
              <w:rPr>
                <w:rFonts w:cs="Times New Roman"/>
                <w:sz w:val="16"/>
                <w:szCs w:val="16"/>
              </w:rPr>
            </w:pPr>
            <w:r w:rsidRPr="004A26B3">
              <w:rPr>
                <w:rFonts w:cs="Times New Roman"/>
                <w:sz w:val="16"/>
                <w:szCs w:val="16"/>
              </w:rPr>
              <w:t>Забезпечити доступ пацієнтів громади до управління власними медичними даними а також інформацією про доступні та надані послуги</w:t>
            </w:r>
          </w:p>
        </w:tc>
      </w:tr>
      <w:tr w:rsidR="001E65C9" w:rsidRPr="004A26B3" w14:paraId="3651AF62" w14:textId="77777777" w:rsidTr="009C671F">
        <w:trPr>
          <w:jc w:val="center"/>
        </w:trPr>
        <w:tc>
          <w:tcPr>
            <w:tcW w:w="2299" w:type="dxa"/>
            <w:vMerge/>
            <w:shd w:val="clear" w:color="auto" w:fill="984806" w:themeFill="accent6" w:themeFillShade="80"/>
            <w:vAlign w:val="center"/>
          </w:tcPr>
          <w:p w14:paraId="5184B2F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AD1A043"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6FE2CF2"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600EE41A"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Створення </w:t>
            </w:r>
            <w:proofErr w:type="spellStart"/>
            <w:r w:rsidRPr="004A26B3">
              <w:rPr>
                <w:rFonts w:cs="Times New Roman"/>
                <w:sz w:val="16"/>
                <w:szCs w:val="16"/>
              </w:rPr>
              <w:t>телемедичних</w:t>
            </w:r>
            <w:proofErr w:type="spellEnd"/>
            <w:r w:rsidRPr="004A26B3">
              <w:rPr>
                <w:rFonts w:cs="Times New Roman"/>
                <w:sz w:val="16"/>
                <w:szCs w:val="16"/>
              </w:rPr>
              <w:t xml:space="preserve"> кабінетів для дистанційних консультацій місцевих медичних закладів</w:t>
            </w:r>
          </w:p>
        </w:tc>
      </w:tr>
      <w:tr w:rsidR="001E65C9" w:rsidRPr="004A26B3" w14:paraId="4174ED81" w14:textId="77777777" w:rsidTr="009C671F">
        <w:trPr>
          <w:jc w:val="center"/>
        </w:trPr>
        <w:tc>
          <w:tcPr>
            <w:tcW w:w="2299" w:type="dxa"/>
            <w:vMerge/>
            <w:shd w:val="clear" w:color="auto" w:fill="984806" w:themeFill="accent6" w:themeFillShade="80"/>
            <w:vAlign w:val="center"/>
          </w:tcPr>
          <w:p w14:paraId="76C218B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F3A3331"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46CAA01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666B67AB" w14:textId="77777777" w:rsidR="001E65C9" w:rsidRPr="004A26B3" w:rsidRDefault="001E65C9" w:rsidP="001E65C9">
            <w:pPr>
              <w:ind w:firstLine="0"/>
              <w:jc w:val="center"/>
              <w:rPr>
                <w:rFonts w:cs="Times New Roman"/>
                <w:sz w:val="16"/>
                <w:szCs w:val="16"/>
              </w:rPr>
            </w:pPr>
            <w:r w:rsidRPr="004A26B3">
              <w:rPr>
                <w:rFonts w:cs="Times New Roman"/>
                <w:sz w:val="16"/>
                <w:szCs w:val="16"/>
              </w:rPr>
              <w:t>Організація та впровадження програми підвищення кваліфікації місцевого медичного персоналу</w:t>
            </w:r>
          </w:p>
        </w:tc>
      </w:tr>
      <w:tr w:rsidR="001E65C9" w:rsidRPr="004A26B3" w14:paraId="21766015" w14:textId="77777777" w:rsidTr="00CC54C6">
        <w:trPr>
          <w:trHeight w:val="70"/>
          <w:jc w:val="center"/>
        </w:trPr>
        <w:tc>
          <w:tcPr>
            <w:tcW w:w="2299" w:type="dxa"/>
            <w:vMerge/>
            <w:shd w:val="clear" w:color="auto" w:fill="984806" w:themeFill="accent6" w:themeFillShade="80"/>
            <w:vAlign w:val="center"/>
          </w:tcPr>
          <w:p w14:paraId="3DC8344C"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448B178F"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2.3. Розвиток системи соціального захисту, </w:t>
            </w:r>
            <w:proofErr w:type="spellStart"/>
            <w:r w:rsidRPr="004A26B3">
              <w:rPr>
                <w:rFonts w:cs="Times New Roman"/>
                <w:sz w:val="16"/>
                <w:szCs w:val="16"/>
              </w:rPr>
              <w:t>безбар’єрності</w:t>
            </w:r>
            <w:proofErr w:type="spellEnd"/>
            <w:r w:rsidRPr="004A26B3">
              <w:rPr>
                <w:rFonts w:cs="Times New Roman"/>
                <w:sz w:val="16"/>
                <w:szCs w:val="16"/>
              </w:rPr>
              <w:t xml:space="preserve"> та інклюзивного середовища</w:t>
            </w:r>
          </w:p>
        </w:tc>
        <w:tc>
          <w:tcPr>
            <w:tcW w:w="2500" w:type="dxa"/>
            <w:vMerge w:val="restart"/>
            <w:shd w:val="clear" w:color="auto" w:fill="FABF8F" w:themeFill="accent6" w:themeFillTint="99"/>
            <w:vAlign w:val="center"/>
          </w:tcPr>
          <w:p w14:paraId="27139B86" w14:textId="77777777" w:rsidR="001E65C9" w:rsidRPr="00CC54C6" w:rsidRDefault="001E65C9" w:rsidP="001E65C9">
            <w:pPr>
              <w:ind w:firstLine="0"/>
              <w:jc w:val="center"/>
              <w:rPr>
                <w:rFonts w:cs="Times New Roman"/>
                <w:sz w:val="14"/>
                <w:szCs w:val="14"/>
              </w:rPr>
            </w:pPr>
            <w:r w:rsidRPr="00CC54C6">
              <w:rPr>
                <w:rFonts w:cs="Times New Roman"/>
                <w:sz w:val="14"/>
                <w:szCs w:val="14"/>
              </w:rPr>
              <w:t xml:space="preserve">2.3.1. Забезпечити комфортні умови проживання на території громади для людей з інвалідністю та </w:t>
            </w:r>
            <w:proofErr w:type="spellStart"/>
            <w:r w:rsidRPr="00CC54C6">
              <w:rPr>
                <w:rFonts w:cs="Times New Roman"/>
                <w:sz w:val="14"/>
                <w:szCs w:val="14"/>
              </w:rPr>
              <w:t>маломобільних</w:t>
            </w:r>
            <w:proofErr w:type="spellEnd"/>
            <w:r w:rsidRPr="00CC54C6">
              <w:rPr>
                <w:rFonts w:cs="Times New Roman"/>
                <w:sz w:val="14"/>
                <w:szCs w:val="14"/>
              </w:rPr>
              <w:t xml:space="preserve"> груп населення</w:t>
            </w:r>
          </w:p>
        </w:tc>
        <w:tc>
          <w:tcPr>
            <w:tcW w:w="8930" w:type="dxa"/>
            <w:shd w:val="clear" w:color="auto" w:fill="FDE9D9" w:themeFill="accent6" w:themeFillTint="33"/>
            <w:vAlign w:val="center"/>
          </w:tcPr>
          <w:p w14:paraId="36421D9A"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Створення </w:t>
            </w:r>
            <w:proofErr w:type="spellStart"/>
            <w:r w:rsidRPr="004A26B3">
              <w:rPr>
                <w:rFonts w:cs="Times New Roman"/>
                <w:sz w:val="16"/>
                <w:szCs w:val="16"/>
              </w:rPr>
              <w:t>безбар’єрних</w:t>
            </w:r>
            <w:proofErr w:type="spellEnd"/>
            <w:r w:rsidRPr="004A26B3">
              <w:rPr>
                <w:rFonts w:cs="Times New Roman"/>
                <w:sz w:val="16"/>
                <w:szCs w:val="16"/>
              </w:rPr>
              <w:t xml:space="preserve"> зон у громадських місцях по території громади</w:t>
            </w:r>
          </w:p>
        </w:tc>
      </w:tr>
      <w:tr w:rsidR="001E65C9" w:rsidRPr="004A26B3" w14:paraId="6BD8586F" w14:textId="77777777" w:rsidTr="009C671F">
        <w:trPr>
          <w:trHeight w:val="264"/>
          <w:jc w:val="center"/>
        </w:trPr>
        <w:tc>
          <w:tcPr>
            <w:tcW w:w="2299" w:type="dxa"/>
            <w:vMerge/>
            <w:shd w:val="clear" w:color="auto" w:fill="984806" w:themeFill="accent6" w:themeFillShade="80"/>
            <w:vAlign w:val="center"/>
          </w:tcPr>
          <w:p w14:paraId="5550D5E0"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929E0D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76A2A816"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9173EFD" w14:textId="3129E168" w:rsidR="001E65C9" w:rsidRPr="004A26B3" w:rsidRDefault="001E65C9" w:rsidP="001E65C9">
            <w:pPr>
              <w:ind w:firstLine="0"/>
              <w:jc w:val="center"/>
              <w:rPr>
                <w:rFonts w:cs="Times New Roman"/>
                <w:sz w:val="16"/>
                <w:szCs w:val="16"/>
              </w:rPr>
            </w:pPr>
            <w:r w:rsidRPr="004A26B3">
              <w:rPr>
                <w:rFonts w:cs="Times New Roman"/>
                <w:sz w:val="16"/>
                <w:szCs w:val="16"/>
              </w:rPr>
              <w:t>Облаштування закладів</w:t>
            </w:r>
            <w:r w:rsidR="00B92399">
              <w:rPr>
                <w:rFonts w:cs="Times New Roman"/>
                <w:sz w:val="16"/>
                <w:szCs w:val="16"/>
              </w:rPr>
              <w:t xml:space="preserve"> освіти та культури</w:t>
            </w:r>
            <w:r w:rsidRPr="004A26B3">
              <w:rPr>
                <w:rFonts w:cs="Times New Roman"/>
                <w:sz w:val="16"/>
                <w:szCs w:val="16"/>
              </w:rPr>
              <w:t xml:space="preserve"> громади відповідно до стандартів </w:t>
            </w:r>
            <w:proofErr w:type="spellStart"/>
            <w:r w:rsidRPr="004A26B3">
              <w:rPr>
                <w:rFonts w:cs="Times New Roman"/>
                <w:sz w:val="16"/>
                <w:szCs w:val="16"/>
              </w:rPr>
              <w:t>інклюзивності</w:t>
            </w:r>
            <w:proofErr w:type="spellEnd"/>
          </w:p>
        </w:tc>
      </w:tr>
      <w:tr w:rsidR="001E65C9" w:rsidRPr="004A26B3" w14:paraId="602515D2" w14:textId="77777777" w:rsidTr="009C671F">
        <w:trPr>
          <w:jc w:val="center"/>
        </w:trPr>
        <w:tc>
          <w:tcPr>
            <w:tcW w:w="2299" w:type="dxa"/>
            <w:vMerge/>
            <w:shd w:val="clear" w:color="auto" w:fill="984806" w:themeFill="accent6" w:themeFillShade="80"/>
            <w:vAlign w:val="center"/>
          </w:tcPr>
          <w:p w14:paraId="65C58312"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5424757"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AB7D3D6"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9467C8E"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Впровадження програми спеціалізованих транспортних послуг для осіб з інвалідністю та </w:t>
            </w:r>
            <w:proofErr w:type="spellStart"/>
            <w:r w:rsidRPr="004A26B3">
              <w:rPr>
                <w:rFonts w:cs="Times New Roman"/>
                <w:sz w:val="16"/>
                <w:szCs w:val="16"/>
              </w:rPr>
              <w:t>маломобільних</w:t>
            </w:r>
            <w:proofErr w:type="spellEnd"/>
            <w:r w:rsidRPr="004A26B3">
              <w:rPr>
                <w:rFonts w:cs="Times New Roman"/>
                <w:sz w:val="16"/>
                <w:szCs w:val="16"/>
              </w:rPr>
              <w:t xml:space="preserve"> груп населення</w:t>
            </w:r>
          </w:p>
        </w:tc>
      </w:tr>
      <w:tr w:rsidR="001E65C9" w:rsidRPr="004A26B3" w14:paraId="2464BB63" w14:textId="77777777" w:rsidTr="009C671F">
        <w:trPr>
          <w:jc w:val="center"/>
        </w:trPr>
        <w:tc>
          <w:tcPr>
            <w:tcW w:w="2299" w:type="dxa"/>
            <w:vMerge/>
            <w:shd w:val="clear" w:color="auto" w:fill="984806" w:themeFill="accent6" w:themeFillShade="80"/>
            <w:vAlign w:val="center"/>
          </w:tcPr>
          <w:p w14:paraId="09C3090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A3D64E6"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405496DC" w14:textId="77777777" w:rsidR="001E65C9" w:rsidRPr="004A26B3" w:rsidRDefault="001E65C9" w:rsidP="001E65C9">
            <w:pPr>
              <w:ind w:firstLine="0"/>
              <w:jc w:val="center"/>
              <w:rPr>
                <w:rFonts w:cs="Times New Roman"/>
                <w:sz w:val="16"/>
                <w:szCs w:val="16"/>
              </w:rPr>
            </w:pPr>
            <w:r w:rsidRPr="004A26B3">
              <w:rPr>
                <w:rFonts w:cs="Times New Roman"/>
                <w:sz w:val="16"/>
                <w:szCs w:val="16"/>
              </w:rPr>
              <w:t>2.3.2. Забезпечити соціальну допомогу та захист для вразливих категорій населення</w:t>
            </w:r>
          </w:p>
        </w:tc>
        <w:tc>
          <w:tcPr>
            <w:tcW w:w="8930" w:type="dxa"/>
            <w:shd w:val="clear" w:color="auto" w:fill="FDE9D9" w:themeFill="accent6" w:themeFillTint="33"/>
            <w:vAlign w:val="center"/>
          </w:tcPr>
          <w:p w14:paraId="082C3E75" w14:textId="77777777" w:rsidR="001E65C9" w:rsidRPr="004A26B3" w:rsidRDefault="001E65C9" w:rsidP="001E65C9">
            <w:pPr>
              <w:ind w:firstLine="0"/>
              <w:jc w:val="center"/>
              <w:rPr>
                <w:rFonts w:cs="Times New Roman"/>
                <w:sz w:val="16"/>
                <w:szCs w:val="16"/>
              </w:rPr>
            </w:pPr>
            <w:r w:rsidRPr="004A26B3">
              <w:rPr>
                <w:rFonts w:cs="Times New Roman"/>
                <w:sz w:val="16"/>
                <w:szCs w:val="16"/>
              </w:rPr>
              <w:t>Створення на базі комунальних будівель, які не використовуються, соціального житла</w:t>
            </w:r>
          </w:p>
        </w:tc>
      </w:tr>
      <w:tr w:rsidR="001E65C9" w:rsidRPr="004A26B3" w14:paraId="3D8ADE9C" w14:textId="77777777" w:rsidTr="009C671F">
        <w:trPr>
          <w:jc w:val="center"/>
        </w:trPr>
        <w:tc>
          <w:tcPr>
            <w:tcW w:w="2299" w:type="dxa"/>
            <w:vMerge/>
            <w:shd w:val="clear" w:color="auto" w:fill="984806" w:themeFill="accent6" w:themeFillShade="80"/>
            <w:vAlign w:val="center"/>
          </w:tcPr>
          <w:p w14:paraId="4775973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0537C393"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47568BA9"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E38A125" w14:textId="6BB23F78" w:rsidR="001E65C9" w:rsidRPr="00CC54C6" w:rsidRDefault="001E65C9" w:rsidP="001E65C9">
            <w:pPr>
              <w:ind w:firstLine="0"/>
              <w:jc w:val="center"/>
              <w:rPr>
                <w:rFonts w:cs="Times New Roman"/>
                <w:sz w:val="16"/>
                <w:szCs w:val="16"/>
              </w:rPr>
            </w:pPr>
            <w:r w:rsidRPr="00CC54C6">
              <w:rPr>
                <w:rFonts w:cs="Times New Roman"/>
                <w:sz w:val="16"/>
                <w:szCs w:val="16"/>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адресою: </w:t>
            </w:r>
            <w:proofErr w:type="spellStart"/>
            <w:r w:rsidRPr="00CC54C6">
              <w:rPr>
                <w:rFonts w:cs="Times New Roman"/>
                <w:sz w:val="16"/>
                <w:szCs w:val="16"/>
              </w:rPr>
              <w:t>пров.Виконкомівський</w:t>
            </w:r>
            <w:proofErr w:type="spellEnd"/>
            <w:r w:rsidRPr="00CC54C6">
              <w:rPr>
                <w:rFonts w:cs="Times New Roman"/>
                <w:sz w:val="16"/>
                <w:szCs w:val="16"/>
              </w:rPr>
              <w:t>,</w:t>
            </w:r>
            <w:r w:rsidR="00CE7F24" w:rsidRPr="00CC54C6">
              <w:rPr>
                <w:rFonts w:cs="Times New Roman"/>
                <w:sz w:val="16"/>
                <w:szCs w:val="16"/>
              </w:rPr>
              <w:t xml:space="preserve"> </w:t>
            </w:r>
            <w:r w:rsidRPr="00CC54C6">
              <w:rPr>
                <w:rFonts w:cs="Times New Roman"/>
                <w:sz w:val="16"/>
                <w:szCs w:val="16"/>
              </w:rPr>
              <w:t>21, с. Межиріч, Павлоградський район, Дніпропетровська область</w:t>
            </w:r>
          </w:p>
        </w:tc>
      </w:tr>
      <w:tr w:rsidR="007E7F95" w:rsidRPr="004A26B3" w14:paraId="0E798340" w14:textId="77777777" w:rsidTr="007E7F95">
        <w:trPr>
          <w:trHeight w:val="58"/>
          <w:jc w:val="center"/>
        </w:trPr>
        <w:tc>
          <w:tcPr>
            <w:tcW w:w="2299" w:type="dxa"/>
            <w:vMerge/>
            <w:shd w:val="clear" w:color="auto" w:fill="984806" w:themeFill="accent6" w:themeFillShade="80"/>
            <w:vAlign w:val="center"/>
          </w:tcPr>
          <w:p w14:paraId="138ADC2B" w14:textId="77777777" w:rsidR="007E7F95" w:rsidRPr="004A26B3" w:rsidRDefault="007E7F95" w:rsidP="001E65C9">
            <w:pPr>
              <w:ind w:firstLine="0"/>
              <w:jc w:val="center"/>
              <w:rPr>
                <w:rFonts w:cs="Times New Roman"/>
                <w:sz w:val="18"/>
                <w:szCs w:val="18"/>
              </w:rPr>
            </w:pPr>
          </w:p>
        </w:tc>
        <w:tc>
          <w:tcPr>
            <w:tcW w:w="1575" w:type="dxa"/>
            <w:vMerge/>
            <w:shd w:val="clear" w:color="auto" w:fill="E36C0A" w:themeFill="accent6" w:themeFillShade="BF"/>
            <w:vAlign w:val="center"/>
          </w:tcPr>
          <w:p w14:paraId="512D1AC3" w14:textId="77777777" w:rsidR="007E7F95" w:rsidRPr="004A26B3" w:rsidRDefault="007E7F95" w:rsidP="001E65C9">
            <w:pPr>
              <w:ind w:firstLine="0"/>
              <w:jc w:val="center"/>
              <w:rPr>
                <w:rFonts w:cs="Times New Roman"/>
                <w:sz w:val="16"/>
                <w:szCs w:val="16"/>
              </w:rPr>
            </w:pPr>
          </w:p>
        </w:tc>
        <w:tc>
          <w:tcPr>
            <w:tcW w:w="2500" w:type="dxa"/>
            <w:vMerge/>
            <w:shd w:val="clear" w:color="auto" w:fill="FABF8F" w:themeFill="accent6" w:themeFillTint="99"/>
            <w:vAlign w:val="center"/>
          </w:tcPr>
          <w:p w14:paraId="4A688D12" w14:textId="77777777" w:rsidR="007E7F95" w:rsidRPr="004A26B3" w:rsidRDefault="007E7F95" w:rsidP="001E65C9">
            <w:pPr>
              <w:ind w:firstLine="0"/>
              <w:jc w:val="center"/>
              <w:rPr>
                <w:rFonts w:cs="Times New Roman"/>
                <w:sz w:val="16"/>
                <w:szCs w:val="16"/>
              </w:rPr>
            </w:pPr>
          </w:p>
        </w:tc>
        <w:tc>
          <w:tcPr>
            <w:tcW w:w="8930" w:type="dxa"/>
            <w:shd w:val="clear" w:color="auto" w:fill="FDE9D9" w:themeFill="accent6" w:themeFillTint="33"/>
            <w:vAlign w:val="center"/>
          </w:tcPr>
          <w:p w14:paraId="27F8CA66" w14:textId="77777777" w:rsidR="007E7F95" w:rsidRPr="004A26B3" w:rsidRDefault="007E7F95" w:rsidP="001E65C9">
            <w:pPr>
              <w:ind w:firstLine="0"/>
              <w:jc w:val="center"/>
              <w:rPr>
                <w:rFonts w:cs="Times New Roman"/>
                <w:sz w:val="16"/>
                <w:szCs w:val="16"/>
              </w:rPr>
            </w:pPr>
            <w:r w:rsidRPr="004A26B3">
              <w:rPr>
                <w:rFonts w:cs="Times New Roman"/>
                <w:sz w:val="16"/>
                <w:szCs w:val="16"/>
              </w:rPr>
              <w:t>Впровадження програми перепідготовки, підвищення кваліфікації та працевлаштування для ВПО, безробітних та малозабезпечених категорій населення громади</w:t>
            </w:r>
          </w:p>
        </w:tc>
      </w:tr>
      <w:tr w:rsidR="001E65C9" w:rsidRPr="004A26B3" w14:paraId="622E85A0" w14:textId="77777777" w:rsidTr="009C671F">
        <w:trPr>
          <w:jc w:val="center"/>
        </w:trPr>
        <w:tc>
          <w:tcPr>
            <w:tcW w:w="2299" w:type="dxa"/>
            <w:vMerge/>
            <w:shd w:val="clear" w:color="auto" w:fill="984806" w:themeFill="accent6" w:themeFillShade="80"/>
            <w:vAlign w:val="center"/>
          </w:tcPr>
          <w:p w14:paraId="44DB8F3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611E2E2"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6739D0E4" w14:textId="77777777" w:rsidR="001E65C9" w:rsidRPr="004A26B3" w:rsidRDefault="001E65C9" w:rsidP="001E65C9">
            <w:pPr>
              <w:ind w:firstLine="0"/>
              <w:jc w:val="center"/>
              <w:rPr>
                <w:rFonts w:cs="Times New Roman"/>
                <w:sz w:val="16"/>
                <w:szCs w:val="16"/>
              </w:rPr>
            </w:pPr>
            <w:r w:rsidRPr="004A26B3">
              <w:rPr>
                <w:rFonts w:cs="Times New Roman"/>
                <w:sz w:val="16"/>
                <w:szCs w:val="16"/>
              </w:rPr>
              <w:t>2.3.3. Забезпечити належні умови для реабілітації та реабілітації ветеранів та військових на території громади</w:t>
            </w:r>
          </w:p>
        </w:tc>
        <w:tc>
          <w:tcPr>
            <w:tcW w:w="8930" w:type="dxa"/>
            <w:shd w:val="clear" w:color="auto" w:fill="FDE9D9" w:themeFill="accent6" w:themeFillTint="33"/>
            <w:vAlign w:val="center"/>
          </w:tcPr>
          <w:p w14:paraId="300F9E09" w14:textId="77777777" w:rsidR="001E65C9" w:rsidRPr="004A26B3" w:rsidRDefault="001E65C9" w:rsidP="001E65C9">
            <w:pPr>
              <w:ind w:firstLine="0"/>
              <w:jc w:val="center"/>
              <w:rPr>
                <w:rFonts w:cs="Times New Roman"/>
                <w:sz w:val="16"/>
                <w:szCs w:val="16"/>
              </w:rPr>
            </w:pPr>
            <w:r w:rsidRPr="004A26B3">
              <w:rPr>
                <w:rFonts w:cs="Times New Roman"/>
                <w:sz w:val="16"/>
                <w:szCs w:val="16"/>
              </w:rPr>
              <w:t>Створення центру підтримки для військових, ветеранів та їх сімей (психологічна допомога, юридичні консультації, працевлаштування)</w:t>
            </w:r>
          </w:p>
        </w:tc>
      </w:tr>
      <w:tr w:rsidR="001E65C9" w:rsidRPr="004A26B3" w14:paraId="201C5041" w14:textId="77777777" w:rsidTr="008F0C18">
        <w:trPr>
          <w:trHeight w:val="79"/>
          <w:jc w:val="center"/>
        </w:trPr>
        <w:tc>
          <w:tcPr>
            <w:tcW w:w="2299" w:type="dxa"/>
            <w:vMerge/>
            <w:shd w:val="clear" w:color="auto" w:fill="984806" w:themeFill="accent6" w:themeFillShade="80"/>
            <w:vAlign w:val="center"/>
          </w:tcPr>
          <w:p w14:paraId="2DC93A7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BD4E44A"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5146A46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E1ED69F" w14:textId="77777777" w:rsidR="001E65C9" w:rsidRPr="004A26B3" w:rsidRDefault="001E65C9" w:rsidP="001E65C9">
            <w:pPr>
              <w:ind w:firstLine="0"/>
              <w:jc w:val="center"/>
              <w:rPr>
                <w:rFonts w:cs="Times New Roman"/>
                <w:sz w:val="16"/>
                <w:szCs w:val="16"/>
              </w:rPr>
            </w:pPr>
            <w:r w:rsidRPr="004A26B3">
              <w:rPr>
                <w:rFonts w:cs="Times New Roman"/>
                <w:sz w:val="16"/>
                <w:szCs w:val="16"/>
              </w:rPr>
              <w:t xml:space="preserve">Впровадження програм </w:t>
            </w:r>
            <w:proofErr w:type="spellStart"/>
            <w:r w:rsidRPr="004A26B3">
              <w:rPr>
                <w:rFonts w:cs="Times New Roman"/>
                <w:sz w:val="16"/>
                <w:szCs w:val="16"/>
              </w:rPr>
              <w:t>абілітації</w:t>
            </w:r>
            <w:proofErr w:type="spellEnd"/>
            <w:r w:rsidRPr="004A26B3">
              <w:rPr>
                <w:rFonts w:cs="Times New Roman"/>
                <w:sz w:val="16"/>
                <w:szCs w:val="16"/>
              </w:rPr>
              <w:t xml:space="preserve"> та реабілітації (фізичної та психологічної) ветеранів на базі </w:t>
            </w:r>
            <w:proofErr w:type="spellStart"/>
            <w:r w:rsidRPr="004A26B3">
              <w:rPr>
                <w:rFonts w:cs="Times New Roman"/>
                <w:sz w:val="16"/>
                <w:szCs w:val="16"/>
              </w:rPr>
              <w:t>потужностей</w:t>
            </w:r>
            <w:proofErr w:type="spellEnd"/>
            <w:r w:rsidRPr="004A26B3">
              <w:rPr>
                <w:rFonts w:cs="Times New Roman"/>
                <w:sz w:val="16"/>
                <w:szCs w:val="16"/>
              </w:rPr>
              <w:t xml:space="preserve"> медичної системи громади</w:t>
            </w:r>
          </w:p>
        </w:tc>
      </w:tr>
      <w:tr w:rsidR="001E65C9" w:rsidRPr="004A26B3" w14:paraId="798F45B9" w14:textId="77777777" w:rsidTr="009C671F">
        <w:trPr>
          <w:jc w:val="center"/>
        </w:trPr>
        <w:tc>
          <w:tcPr>
            <w:tcW w:w="2299" w:type="dxa"/>
            <w:vMerge/>
            <w:shd w:val="clear" w:color="auto" w:fill="984806" w:themeFill="accent6" w:themeFillShade="80"/>
            <w:vAlign w:val="center"/>
          </w:tcPr>
          <w:p w14:paraId="793F93D1"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1716C0B3" w14:textId="77777777" w:rsidR="001E65C9" w:rsidRPr="004A26B3" w:rsidRDefault="001E65C9" w:rsidP="001E65C9">
            <w:pPr>
              <w:ind w:firstLine="0"/>
              <w:jc w:val="center"/>
              <w:rPr>
                <w:rFonts w:cs="Times New Roman"/>
                <w:sz w:val="16"/>
                <w:szCs w:val="16"/>
              </w:rPr>
            </w:pPr>
            <w:r w:rsidRPr="004A26B3">
              <w:rPr>
                <w:rFonts w:cs="Times New Roman"/>
                <w:sz w:val="16"/>
                <w:szCs w:val="16"/>
              </w:rPr>
              <w:t>2.4. Розвиток культурних та спортивних просторів громади</w:t>
            </w:r>
          </w:p>
        </w:tc>
        <w:tc>
          <w:tcPr>
            <w:tcW w:w="2500" w:type="dxa"/>
            <w:vMerge w:val="restart"/>
            <w:shd w:val="clear" w:color="auto" w:fill="FABF8F" w:themeFill="accent6" w:themeFillTint="99"/>
            <w:vAlign w:val="center"/>
          </w:tcPr>
          <w:p w14:paraId="5EEB4B99" w14:textId="77777777" w:rsidR="001E65C9" w:rsidRPr="004A26B3" w:rsidRDefault="001E65C9" w:rsidP="001E65C9">
            <w:pPr>
              <w:ind w:firstLine="0"/>
              <w:jc w:val="center"/>
              <w:rPr>
                <w:rFonts w:cs="Times New Roman"/>
                <w:sz w:val="16"/>
                <w:szCs w:val="16"/>
              </w:rPr>
            </w:pPr>
            <w:r w:rsidRPr="004A26B3">
              <w:rPr>
                <w:rFonts w:cs="Times New Roman"/>
                <w:sz w:val="16"/>
                <w:szCs w:val="16"/>
              </w:rPr>
              <w:t>2.4.1. Забезпечити розвиток культурних просторів</w:t>
            </w:r>
          </w:p>
        </w:tc>
        <w:tc>
          <w:tcPr>
            <w:tcW w:w="8930" w:type="dxa"/>
            <w:shd w:val="clear" w:color="auto" w:fill="FDE9D9" w:themeFill="accent6" w:themeFillTint="33"/>
            <w:vAlign w:val="center"/>
          </w:tcPr>
          <w:p w14:paraId="03C00BBF" w14:textId="542EE48A"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авансцени   КЗК </w:t>
            </w:r>
            <w:r w:rsidR="00F2168E" w:rsidRPr="00CC54C6">
              <w:rPr>
                <w:rFonts w:cs="Times New Roman"/>
                <w:sz w:val="16"/>
                <w:szCs w:val="16"/>
              </w:rPr>
              <w:t>«</w:t>
            </w:r>
            <w:r w:rsidRPr="00CC54C6">
              <w:rPr>
                <w:rFonts w:cs="Times New Roman"/>
                <w:sz w:val="16"/>
                <w:szCs w:val="16"/>
              </w:rPr>
              <w:t>Межиріцький сільський будинок культури</w:t>
            </w:r>
            <w:r w:rsidR="00F2168E" w:rsidRPr="00CC54C6">
              <w:rPr>
                <w:rFonts w:cs="Times New Roman"/>
                <w:sz w:val="16"/>
                <w:szCs w:val="16"/>
              </w:rPr>
              <w:t>»</w:t>
            </w:r>
            <w:r w:rsidRPr="00CC54C6">
              <w:rPr>
                <w:rFonts w:cs="Times New Roman"/>
                <w:sz w:val="16"/>
                <w:szCs w:val="16"/>
              </w:rPr>
              <w:t xml:space="preserve"> за адресою: вул. Соборна, 104, с. Межиріч Павлоградського району Дніпропетровської області</w:t>
            </w:r>
          </w:p>
        </w:tc>
      </w:tr>
      <w:tr w:rsidR="001E65C9" w:rsidRPr="004A26B3" w14:paraId="17A8B3D6" w14:textId="77777777" w:rsidTr="009C671F">
        <w:trPr>
          <w:jc w:val="center"/>
        </w:trPr>
        <w:tc>
          <w:tcPr>
            <w:tcW w:w="2299" w:type="dxa"/>
            <w:vMerge/>
            <w:shd w:val="clear" w:color="auto" w:fill="984806" w:themeFill="accent6" w:themeFillShade="80"/>
            <w:vAlign w:val="center"/>
          </w:tcPr>
          <w:p w14:paraId="0872B1E9"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331FFA1B"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6CCABC11"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389DC559" w14:textId="705D2D30" w:rsidR="001E65C9" w:rsidRPr="00CC54C6" w:rsidRDefault="001E65C9" w:rsidP="001E65C9">
            <w:pPr>
              <w:ind w:firstLine="0"/>
              <w:jc w:val="center"/>
              <w:rPr>
                <w:rFonts w:cs="Times New Roman"/>
                <w:sz w:val="16"/>
                <w:szCs w:val="16"/>
              </w:rPr>
            </w:pPr>
            <w:r w:rsidRPr="00CC54C6">
              <w:rPr>
                <w:rFonts w:cs="Times New Roman"/>
                <w:sz w:val="16"/>
                <w:szCs w:val="16"/>
              </w:rPr>
              <w:t xml:space="preserve">Капітальний ремонт приміщень (другого поверху) КЗК </w:t>
            </w:r>
            <w:r w:rsidR="00F2168E" w:rsidRPr="00CC54C6">
              <w:rPr>
                <w:rFonts w:cs="Times New Roman"/>
                <w:sz w:val="16"/>
                <w:szCs w:val="16"/>
              </w:rPr>
              <w:t>«</w:t>
            </w:r>
            <w:r w:rsidRPr="00CC54C6">
              <w:rPr>
                <w:rFonts w:cs="Times New Roman"/>
                <w:sz w:val="16"/>
                <w:szCs w:val="16"/>
              </w:rPr>
              <w:t>Булахівський сільський будинок культури</w:t>
            </w:r>
            <w:r w:rsidR="00F2168E" w:rsidRPr="00CC54C6">
              <w:rPr>
                <w:rFonts w:cs="Times New Roman"/>
                <w:sz w:val="16"/>
                <w:szCs w:val="16"/>
              </w:rPr>
              <w:t>»</w:t>
            </w:r>
            <w:r w:rsidRPr="00CC54C6">
              <w:rPr>
                <w:rFonts w:cs="Times New Roman"/>
                <w:sz w:val="16"/>
                <w:szCs w:val="16"/>
              </w:rPr>
              <w:t xml:space="preserve"> за адресою: вул. Центральна, 16в, с. Булахівка,  Павлоградського району Дніпропетровської області</w:t>
            </w:r>
          </w:p>
        </w:tc>
      </w:tr>
      <w:tr w:rsidR="001E65C9" w:rsidRPr="004A26B3" w14:paraId="53409564" w14:textId="77777777" w:rsidTr="009C671F">
        <w:trPr>
          <w:jc w:val="center"/>
        </w:trPr>
        <w:tc>
          <w:tcPr>
            <w:tcW w:w="2299" w:type="dxa"/>
            <w:vMerge/>
            <w:shd w:val="clear" w:color="auto" w:fill="984806" w:themeFill="accent6" w:themeFillShade="80"/>
            <w:vAlign w:val="center"/>
          </w:tcPr>
          <w:p w14:paraId="3E07DDAD"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ED013E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1F979D5F"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167CF7F1" w14:textId="2E139099"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заміна вікон в КЗК </w:t>
            </w:r>
            <w:r w:rsidR="00F2168E">
              <w:rPr>
                <w:rFonts w:cs="Times New Roman"/>
                <w:sz w:val="16"/>
                <w:szCs w:val="16"/>
              </w:rPr>
              <w:t>«</w:t>
            </w:r>
            <w:r w:rsidRPr="004A26B3">
              <w:rPr>
                <w:rFonts w:cs="Times New Roman"/>
                <w:sz w:val="16"/>
                <w:szCs w:val="16"/>
              </w:rPr>
              <w:t xml:space="preserve">Карабинівський </w:t>
            </w:r>
            <w:r w:rsidR="00F2168E">
              <w:rPr>
                <w:rFonts w:cs="Times New Roman"/>
                <w:sz w:val="16"/>
                <w:szCs w:val="16"/>
              </w:rPr>
              <w:t>сільський будинок культури»</w:t>
            </w:r>
            <w:r w:rsidRPr="004A26B3">
              <w:rPr>
                <w:rFonts w:cs="Times New Roman"/>
                <w:sz w:val="16"/>
                <w:szCs w:val="16"/>
              </w:rPr>
              <w:t xml:space="preserve"> за адресою: с. Карабинівка</w:t>
            </w:r>
            <w:r w:rsidR="00F2168E">
              <w:rPr>
                <w:rFonts w:cs="Times New Roman"/>
                <w:sz w:val="16"/>
                <w:szCs w:val="16"/>
              </w:rPr>
              <w:t>,</w:t>
            </w:r>
            <w:r w:rsidRPr="004A26B3">
              <w:rPr>
                <w:rFonts w:cs="Times New Roman"/>
                <w:sz w:val="16"/>
                <w:szCs w:val="16"/>
              </w:rPr>
              <w:t xml:space="preserve"> вул. Шевченка, 62 Павлоградського району Дніпропетровської області</w:t>
            </w:r>
          </w:p>
        </w:tc>
      </w:tr>
      <w:tr w:rsidR="001E65C9" w:rsidRPr="004A26B3" w14:paraId="01303A93" w14:textId="77777777" w:rsidTr="009C671F">
        <w:trPr>
          <w:jc w:val="center"/>
        </w:trPr>
        <w:tc>
          <w:tcPr>
            <w:tcW w:w="2299" w:type="dxa"/>
            <w:vMerge/>
            <w:shd w:val="clear" w:color="auto" w:fill="984806" w:themeFill="accent6" w:themeFillShade="80"/>
            <w:vAlign w:val="center"/>
          </w:tcPr>
          <w:p w14:paraId="6FB00A0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F7E5DB4"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3DDD993C"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94C5A46" w14:textId="0ED18106" w:rsidR="001E65C9" w:rsidRPr="004A26B3" w:rsidRDefault="001E65C9" w:rsidP="001E65C9">
            <w:pPr>
              <w:ind w:firstLine="0"/>
              <w:jc w:val="center"/>
              <w:rPr>
                <w:rFonts w:cs="Times New Roman"/>
                <w:sz w:val="16"/>
                <w:szCs w:val="16"/>
              </w:rPr>
            </w:pPr>
            <w:r w:rsidRPr="004A26B3">
              <w:rPr>
                <w:rFonts w:cs="Times New Roman"/>
                <w:sz w:val="16"/>
                <w:szCs w:val="16"/>
              </w:rPr>
              <w:t xml:space="preserve">Капітальний ремонт покрівлі будівлі КЗК </w:t>
            </w:r>
            <w:r w:rsidR="00F2168E">
              <w:rPr>
                <w:rFonts w:cs="Times New Roman"/>
                <w:sz w:val="16"/>
                <w:szCs w:val="16"/>
              </w:rPr>
              <w:t>«</w:t>
            </w:r>
            <w:r w:rsidRPr="004A26B3">
              <w:rPr>
                <w:rFonts w:cs="Times New Roman"/>
                <w:sz w:val="16"/>
                <w:szCs w:val="16"/>
              </w:rPr>
              <w:t>Лиманський сільський клуб</w:t>
            </w:r>
            <w:r w:rsidR="00F2168E">
              <w:rPr>
                <w:rFonts w:cs="Times New Roman"/>
                <w:sz w:val="16"/>
                <w:szCs w:val="16"/>
              </w:rPr>
              <w:t>»</w:t>
            </w:r>
            <w:r w:rsidRPr="004A26B3">
              <w:rPr>
                <w:rFonts w:cs="Times New Roman"/>
                <w:sz w:val="16"/>
                <w:szCs w:val="16"/>
              </w:rPr>
              <w:t xml:space="preserve"> за адресою: вул. Молодіжна, 28 с. Лиманське Павлоградського району Дніпропетровської області</w:t>
            </w:r>
          </w:p>
        </w:tc>
      </w:tr>
      <w:tr w:rsidR="001E65C9" w:rsidRPr="004A26B3" w14:paraId="4C3ED3B7" w14:textId="77777777" w:rsidTr="009C671F">
        <w:trPr>
          <w:jc w:val="center"/>
        </w:trPr>
        <w:tc>
          <w:tcPr>
            <w:tcW w:w="2299" w:type="dxa"/>
            <w:vMerge/>
            <w:shd w:val="clear" w:color="auto" w:fill="984806" w:themeFill="accent6" w:themeFillShade="80"/>
            <w:vAlign w:val="center"/>
          </w:tcPr>
          <w:p w14:paraId="3243D8B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FDDD0FA" w14:textId="77777777" w:rsidR="001E65C9" w:rsidRPr="004A26B3"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2BA6ECC3" w14:textId="77777777" w:rsidR="001E65C9" w:rsidRPr="004A26B3" w:rsidRDefault="001E65C9" w:rsidP="001E65C9">
            <w:pPr>
              <w:ind w:firstLine="0"/>
              <w:jc w:val="center"/>
              <w:rPr>
                <w:rFonts w:cs="Times New Roman"/>
                <w:sz w:val="16"/>
                <w:szCs w:val="16"/>
              </w:rPr>
            </w:pPr>
            <w:r w:rsidRPr="004A26B3">
              <w:rPr>
                <w:rFonts w:cs="Times New Roman"/>
                <w:sz w:val="16"/>
                <w:szCs w:val="16"/>
              </w:rPr>
              <w:t>2.4.2. Забезпечити розвиток спортивних просторів</w:t>
            </w:r>
          </w:p>
        </w:tc>
        <w:tc>
          <w:tcPr>
            <w:tcW w:w="8930" w:type="dxa"/>
            <w:shd w:val="clear" w:color="auto" w:fill="FDE9D9" w:themeFill="accent6" w:themeFillTint="33"/>
            <w:vAlign w:val="center"/>
          </w:tcPr>
          <w:p w14:paraId="3DD5C04B" w14:textId="57874EDB" w:rsidR="001E65C9" w:rsidRPr="004A26B3" w:rsidRDefault="001E65C9" w:rsidP="001E65C9">
            <w:pPr>
              <w:ind w:firstLine="0"/>
              <w:jc w:val="center"/>
              <w:rPr>
                <w:rFonts w:cs="Times New Roman"/>
                <w:sz w:val="16"/>
                <w:szCs w:val="16"/>
              </w:rPr>
            </w:pPr>
            <w:r w:rsidRPr="004A26B3">
              <w:rPr>
                <w:rFonts w:cs="Times New Roman"/>
                <w:sz w:val="16"/>
                <w:szCs w:val="16"/>
              </w:rPr>
              <w:t xml:space="preserve">Будівництво шкільного стадіону КЗ </w:t>
            </w:r>
            <w:r w:rsidR="00F2168E" w:rsidRPr="00F2168E">
              <w:rPr>
                <w:rFonts w:cs="Times New Roman"/>
                <w:sz w:val="16"/>
                <w:szCs w:val="16"/>
              </w:rPr>
              <w:t>«Межиріцька гімназія Межиріцької сільської ради Павлоградського району»</w:t>
            </w:r>
            <w:r w:rsidRPr="004A26B3">
              <w:t xml:space="preserve"> </w:t>
            </w:r>
            <w:r w:rsidRPr="004A26B3">
              <w:rPr>
                <w:rFonts w:cs="Times New Roman"/>
                <w:sz w:val="16"/>
                <w:szCs w:val="16"/>
              </w:rPr>
              <w:t>за адресою: вул. Зелена,72, с. Межиріч Павлоградського району Дніпропетровської області</w:t>
            </w:r>
          </w:p>
        </w:tc>
      </w:tr>
      <w:tr w:rsidR="001E65C9" w:rsidRPr="004A26B3" w14:paraId="26777995" w14:textId="77777777" w:rsidTr="009C671F">
        <w:trPr>
          <w:jc w:val="center"/>
        </w:trPr>
        <w:tc>
          <w:tcPr>
            <w:tcW w:w="2299" w:type="dxa"/>
            <w:vMerge/>
            <w:shd w:val="clear" w:color="auto" w:fill="984806" w:themeFill="accent6" w:themeFillShade="80"/>
            <w:vAlign w:val="center"/>
          </w:tcPr>
          <w:p w14:paraId="214CDE7C"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D000E12" w14:textId="77777777" w:rsidR="001E65C9" w:rsidRPr="004A26B3"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262885E8"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7BA5E60D" w14:textId="7CE917B9" w:rsidR="001E65C9" w:rsidRPr="004A26B3" w:rsidRDefault="001E65C9" w:rsidP="001E65C9">
            <w:pPr>
              <w:ind w:firstLine="0"/>
              <w:jc w:val="center"/>
              <w:rPr>
                <w:rFonts w:cs="Times New Roman"/>
                <w:sz w:val="16"/>
                <w:szCs w:val="16"/>
              </w:rPr>
            </w:pPr>
            <w:r w:rsidRPr="004A26B3">
              <w:rPr>
                <w:rFonts w:cs="Times New Roman"/>
                <w:sz w:val="16"/>
                <w:szCs w:val="16"/>
              </w:rPr>
              <w:t>Будівництво спортивного майданчика з улаштуванням гумового покриття по пров. Виконкомівський,1</w:t>
            </w:r>
            <w:r w:rsidR="00F2168E">
              <w:rPr>
                <w:rFonts w:cs="Times New Roman"/>
                <w:sz w:val="16"/>
                <w:szCs w:val="16"/>
              </w:rPr>
              <w:t>,</w:t>
            </w:r>
            <w:r w:rsidRPr="004A26B3">
              <w:rPr>
                <w:rFonts w:cs="Times New Roman"/>
                <w:sz w:val="16"/>
                <w:szCs w:val="16"/>
              </w:rPr>
              <w:t xml:space="preserve"> с. Межиріч Павлоградського району Дніпропетровської області</w:t>
            </w:r>
          </w:p>
        </w:tc>
      </w:tr>
      <w:tr w:rsidR="001E65C9" w:rsidRPr="004A26B3" w14:paraId="5A3D971A" w14:textId="77777777" w:rsidTr="009C671F">
        <w:trPr>
          <w:jc w:val="center"/>
        </w:trPr>
        <w:tc>
          <w:tcPr>
            <w:tcW w:w="2299" w:type="dxa"/>
            <w:vMerge/>
            <w:shd w:val="clear" w:color="auto" w:fill="984806" w:themeFill="accent6" w:themeFillShade="80"/>
            <w:vAlign w:val="center"/>
          </w:tcPr>
          <w:p w14:paraId="50802285" w14:textId="77777777" w:rsidR="001E65C9" w:rsidRPr="004A26B3" w:rsidRDefault="001E65C9" w:rsidP="001E65C9">
            <w:pPr>
              <w:ind w:firstLine="0"/>
              <w:jc w:val="center"/>
              <w:rPr>
                <w:rFonts w:cs="Times New Roman"/>
                <w:sz w:val="18"/>
                <w:szCs w:val="18"/>
              </w:rPr>
            </w:pPr>
          </w:p>
        </w:tc>
        <w:tc>
          <w:tcPr>
            <w:tcW w:w="1575" w:type="dxa"/>
            <w:vMerge w:val="restart"/>
            <w:shd w:val="clear" w:color="auto" w:fill="E36C0A" w:themeFill="accent6" w:themeFillShade="BF"/>
            <w:vAlign w:val="center"/>
          </w:tcPr>
          <w:p w14:paraId="5EB9168A" w14:textId="77777777" w:rsidR="001E65C9" w:rsidRPr="004A26B3" w:rsidRDefault="001E65C9" w:rsidP="001E65C9">
            <w:pPr>
              <w:ind w:firstLine="0"/>
              <w:jc w:val="center"/>
              <w:rPr>
                <w:rFonts w:cs="Times New Roman"/>
                <w:sz w:val="16"/>
                <w:szCs w:val="16"/>
              </w:rPr>
            </w:pPr>
            <w:r>
              <w:rPr>
                <w:rFonts w:cs="Times New Roman"/>
                <w:sz w:val="16"/>
                <w:szCs w:val="16"/>
              </w:rPr>
              <w:t>2.5. Покращення екологічної ситуації у громаді</w:t>
            </w:r>
          </w:p>
        </w:tc>
        <w:tc>
          <w:tcPr>
            <w:tcW w:w="2500" w:type="dxa"/>
            <w:vMerge w:val="restart"/>
            <w:shd w:val="clear" w:color="auto" w:fill="FABF8F" w:themeFill="accent6" w:themeFillTint="99"/>
            <w:vAlign w:val="center"/>
          </w:tcPr>
          <w:p w14:paraId="7DA29E3F" w14:textId="77777777" w:rsidR="001E65C9" w:rsidRPr="004A26B3" w:rsidRDefault="001E65C9" w:rsidP="001E65C9">
            <w:pPr>
              <w:ind w:firstLine="0"/>
              <w:jc w:val="center"/>
              <w:rPr>
                <w:rFonts w:cs="Times New Roman"/>
                <w:sz w:val="16"/>
                <w:szCs w:val="16"/>
              </w:rPr>
            </w:pPr>
            <w:r>
              <w:rPr>
                <w:rFonts w:cs="Times New Roman"/>
                <w:sz w:val="16"/>
                <w:szCs w:val="16"/>
              </w:rPr>
              <w:t xml:space="preserve">2.5.1. </w:t>
            </w:r>
            <w:r w:rsidRPr="00FF2AE2">
              <w:rPr>
                <w:rFonts w:cs="Times New Roman"/>
                <w:sz w:val="16"/>
                <w:szCs w:val="16"/>
              </w:rPr>
              <w:t>Удосконалити систему управління відходами</w:t>
            </w:r>
            <w:r>
              <w:rPr>
                <w:rFonts w:cs="Times New Roman"/>
                <w:sz w:val="16"/>
                <w:szCs w:val="16"/>
              </w:rPr>
              <w:t xml:space="preserve"> у громаді</w:t>
            </w:r>
          </w:p>
        </w:tc>
        <w:tc>
          <w:tcPr>
            <w:tcW w:w="8930" w:type="dxa"/>
            <w:shd w:val="clear" w:color="auto" w:fill="FDE9D9" w:themeFill="accent6" w:themeFillTint="33"/>
            <w:vAlign w:val="center"/>
          </w:tcPr>
          <w:p w14:paraId="629DC93A" w14:textId="77777777" w:rsidR="001E65C9" w:rsidRPr="004A26B3" w:rsidRDefault="001E65C9" w:rsidP="001E65C9">
            <w:pPr>
              <w:ind w:firstLine="0"/>
              <w:jc w:val="center"/>
              <w:rPr>
                <w:rFonts w:cs="Times New Roman"/>
                <w:sz w:val="16"/>
                <w:szCs w:val="16"/>
              </w:rPr>
            </w:pPr>
            <w:r>
              <w:rPr>
                <w:rFonts w:cs="Times New Roman"/>
                <w:sz w:val="16"/>
                <w:szCs w:val="16"/>
              </w:rPr>
              <w:t>Розробка місцевого</w:t>
            </w:r>
            <w:r w:rsidRPr="001F15D9">
              <w:rPr>
                <w:rFonts w:cs="Times New Roman"/>
                <w:sz w:val="16"/>
                <w:szCs w:val="16"/>
              </w:rPr>
              <w:t xml:space="preserve"> план</w:t>
            </w:r>
            <w:r>
              <w:rPr>
                <w:rFonts w:cs="Times New Roman"/>
                <w:sz w:val="16"/>
                <w:szCs w:val="16"/>
              </w:rPr>
              <w:t>у</w:t>
            </w:r>
            <w:r w:rsidRPr="001F15D9">
              <w:rPr>
                <w:rFonts w:cs="Times New Roman"/>
                <w:sz w:val="16"/>
                <w:szCs w:val="16"/>
              </w:rPr>
              <w:t xml:space="preserve"> управління відходами</w:t>
            </w:r>
          </w:p>
        </w:tc>
      </w:tr>
      <w:tr w:rsidR="001E65C9" w:rsidRPr="004A26B3" w14:paraId="3DC062CE" w14:textId="77777777" w:rsidTr="009C671F">
        <w:trPr>
          <w:jc w:val="center"/>
        </w:trPr>
        <w:tc>
          <w:tcPr>
            <w:tcW w:w="2299" w:type="dxa"/>
            <w:vMerge/>
            <w:shd w:val="clear" w:color="auto" w:fill="984806" w:themeFill="accent6" w:themeFillShade="80"/>
            <w:vAlign w:val="center"/>
          </w:tcPr>
          <w:p w14:paraId="07DAA2E8"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69A84551"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7778269D"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76E4E58" w14:textId="77777777" w:rsidR="001E65C9" w:rsidRPr="004A26B3" w:rsidRDefault="001E65C9" w:rsidP="001E65C9">
            <w:pPr>
              <w:ind w:firstLine="0"/>
              <w:jc w:val="center"/>
              <w:rPr>
                <w:rFonts w:cs="Times New Roman"/>
                <w:sz w:val="16"/>
                <w:szCs w:val="16"/>
              </w:rPr>
            </w:pPr>
            <w:r w:rsidRPr="001F15D9">
              <w:rPr>
                <w:rFonts w:cs="Times New Roman"/>
                <w:sz w:val="16"/>
                <w:szCs w:val="16"/>
              </w:rPr>
              <w:t xml:space="preserve">Впровадження </w:t>
            </w:r>
            <w:r>
              <w:rPr>
                <w:rFonts w:cs="Times New Roman"/>
                <w:sz w:val="16"/>
                <w:szCs w:val="16"/>
              </w:rPr>
              <w:t xml:space="preserve">системи </w:t>
            </w:r>
            <w:r w:rsidRPr="001F15D9">
              <w:rPr>
                <w:rFonts w:cs="Times New Roman"/>
                <w:sz w:val="16"/>
                <w:szCs w:val="16"/>
              </w:rPr>
              <w:t>роздільного збирання побутових відходів</w:t>
            </w:r>
            <w:r>
              <w:rPr>
                <w:rFonts w:cs="Times New Roman"/>
                <w:sz w:val="16"/>
                <w:szCs w:val="16"/>
              </w:rPr>
              <w:t xml:space="preserve"> у громаді</w:t>
            </w:r>
          </w:p>
        </w:tc>
      </w:tr>
      <w:tr w:rsidR="001E65C9" w:rsidRPr="004A26B3" w14:paraId="4C7D1FE6" w14:textId="77777777" w:rsidTr="009C671F">
        <w:trPr>
          <w:jc w:val="center"/>
        </w:trPr>
        <w:tc>
          <w:tcPr>
            <w:tcW w:w="2299" w:type="dxa"/>
            <w:vMerge/>
            <w:shd w:val="clear" w:color="auto" w:fill="984806" w:themeFill="accent6" w:themeFillShade="80"/>
            <w:vAlign w:val="center"/>
          </w:tcPr>
          <w:p w14:paraId="189B54B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A0D2508"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5525AC2"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43707674" w14:textId="77777777" w:rsidR="001E65C9" w:rsidRPr="004A26B3" w:rsidRDefault="001E65C9" w:rsidP="001E65C9">
            <w:pPr>
              <w:ind w:firstLine="0"/>
              <w:jc w:val="center"/>
              <w:rPr>
                <w:rFonts w:cs="Times New Roman"/>
                <w:sz w:val="16"/>
                <w:szCs w:val="16"/>
              </w:rPr>
            </w:pPr>
            <w:r w:rsidRPr="001F15D9">
              <w:rPr>
                <w:rFonts w:cs="Times New Roman"/>
                <w:sz w:val="16"/>
                <w:szCs w:val="16"/>
              </w:rPr>
              <w:t>Запровадження заходів з організації компостування відходів</w:t>
            </w:r>
          </w:p>
        </w:tc>
      </w:tr>
      <w:tr w:rsidR="001E65C9" w:rsidRPr="004A26B3" w14:paraId="4769FBFC" w14:textId="77777777" w:rsidTr="009C671F">
        <w:trPr>
          <w:jc w:val="center"/>
        </w:trPr>
        <w:tc>
          <w:tcPr>
            <w:tcW w:w="2299" w:type="dxa"/>
            <w:vMerge/>
            <w:shd w:val="clear" w:color="auto" w:fill="984806" w:themeFill="accent6" w:themeFillShade="80"/>
            <w:vAlign w:val="center"/>
          </w:tcPr>
          <w:p w14:paraId="773D99A3"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13BEF50" w14:textId="77777777" w:rsidR="001E65C9" w:rsidRDefault="001E65C9" w:rsidP="001E65C9">
            <w:pPr>
              <w:ind w:firstLine="0"/>
              <w:jc w:val="center"/>
              <w:rPr>
                <w:rFonts w:cs="Times New Roman"/>
                <w:sz w:val="16"/>
                <w:szCs w:val="16"/>
              </w:rPr>
            </w:pPr>
          </w:p>
        </w:tc>
        <w:tc>
          <w:tcPr>
            <w:tcW w:w="2500" w:type="dxa"/>
            <w:vMerge w:val="restart"/>
            <w:shd w:val="clear" w:color="auto" w:fill="FABF8F" w:themeFill="accent6" w:themeFillTint="99"/>
            <w:vAlign w:val="center"/>
          </w:tcPr>
          <w:p w14:paraId="43589585" w14:textId="77777777" w:rsidR="001E65C9" w:rsidRPr="004A26B3" w:rsidRDefault="001E65C9" w:rsidP="001E65C9">
            <w:pPr>
              <w:ind w:firstLine="0"/>
              <w:jc w:val="center"/>
              <w:rPr>
                <w:rFonts w:cs="Times New Roman"/>
                <w:sz w:val="16"/>
                <w:szCs w:val="16"/>
              </w:rPr>
            </w:pPr>
            <w:r>
              <w:rPr>
                <w:rFonts w:cs="Times New Roman"/>
                <w:sz w:val="16"/>
                <w:szCs w:val="16"/>
              </w:rPr>
              <w:t xml:space="preserve">2.5.2. </w:t>
            </w:r>
            <w:r w:rsidRPr="001F15D9">
              <w:rPr>
                <w:rFonts w:cs="Times New Roman"/>
                <w:sz w:val="16"/>
                <w:szCs w:val="16"/>
              </w:rPr>
              <w:t>Забезпечити</w:t>
            </w:r>
            <w:r>
              <w:rPr>
                <w:rFonts w:cs="Times New Roman"/>
                <w:sz w:val="16"/>
                <w:szCs w:val="16"/>
              </w:rPr>
              <w:t xml:space="preserve"> </w:t>
            </w:r>
            <w:r w:rsidRPr="001F15D9">
              <w:rPr>
                <w:rFonts w:cs="Times New Roman"/>
                <w:sz w:val="16"/>
                <w:szCs w:val="16"/>
              </w:rPr>
              <w:t>належний екологічний</w:t>
            </w:r>
            <w:r>
              <w:rPr>
                <w:rFonts w:cs="Times New Roman"/>
                <w:sz w:val="16"/>
                <w:szCs w:val="16"/>
              </w:rPr>
              <w:t xml:space="preserve"> моніторинг та </w:t>
            </w:r>
            <w:r w:rsidRPr="001F15D9">
              <w:rPr>
                <w:rFonts w:cs="Times New Roman"/>
                <w:sz w:val="16"/>
                <w:szCs w:val="16"/>
              </w:rPr>
              <w:t>контроль</w:t>
            </w:r>
            <w:r>
              <w:rPr>
                <w:rFonts w:cs="Times New Roman"/>
                <w:sz w:val="16"/>
                <w:szCs w:val="16"/>
              </w:rPr>
              <w:t xml:space="preserve"> у громаді</w:t>
            </w:r>
          </w:p>
        </w:tc>
        <w:tc>
          <w:tcPr>
            <w:tcW w:w="8930" w:type="dxa"/>
            <w:shd w:val="clear" w:color="auto" w:fill="FDE9D9" w:themeFill="accent6" w:themeFillTint="33"/>
            <w:vAlign w:val="center"/>
          </w:tcPr>
          <w:p w14:paraId="386CF7C4" w14:textId="77777777" w:rsidR="001E65C9" w:rsidRPr="004A26B3" w:rsidRDefault="001E65C9" w:rsidP="001E65C9">
            <w:pPr>
              <w:ind w:firstLine="0"/>
              <w:jc w:val="center"/>
              <w:rPr>
                <w:rFonts w:cs="Times New Roman"/>
                <w:sz w:val="16"/>
                <w:szCs w:val="16"/>
              </w:rPr>
            </w:pPr>
            <w:r w:rsidRPr="001951A0">
              <w:rPr>
                <w:rFonts w:cs="Times New Roman"/>
                <w:sz w:val="16"/>
                <w:szCs w:val="16"/>
              </w:rPr>
              <w:t>Проведення екологічного моніторингу стану водних ресурсів, повітря та ґрунтів на території громади</w:t>
            </w:r>
          </w:p>
        </w:tc>
      </w:tr>
      <w:tr w:rsidR="001E65C9" w:rsidRPr="004A26B3" w14:paraId="6E7CAB45" w14:textId="77777777" w:rsidTr="009C671F">
        <w:trPr>
          <w:jc w:val="center"/>
        </w:trPr>
        <w:tc>
          <w:tcPr>
            <w:tcW w:w="2299" w:type="dxa"/>
            <w:vMerge/>
            <w:shd w:val="clear" w:color="auto" w:fill="984806" w:themeFill="accent6" w:themeFillShade="80"/>
            <w:vAlign w:val="center"/>
          </w:tcPr>
          <w:p w14:paraId="47F4CDF6"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158E20EC" w14:textId="77777777" w:rsidR="001E65C9" w:rsidRDefault="001E65C9" w:rsidP="001E65C9">
            <w:pPr>
              <w:ind w:firstLine="0"/>
              <w:jc w:val="center"/>
              <w:rPr>
                <w:rFonts w:cs="Times New Roman"/>
                <w:sz w:val="16"/>
                <w:szCs w:val="16"/>
              </w:rPr>
            </w:pPr>
          </w:p>
        </w:tc>
        <w:tc>
          <w:tcPr>
            <w:tcW w:w="2500" w:type="dxa"/>
            <w:vMerge/>
            <w:shd w:val="clear" w:color="auto" w:fill="FABF8F" w:themeFill="accent6" w:themeFillTint="99"/>
            <w:vAlign w:val="center"/>
          </w:tcPr>
          <w:p w14:paraId="0891CD50" w14:textId="77777777" w:rsidR="001E65C9" w:rsidRPr="004A26B3" w:rsidRDefault="001E65C9" w:rsidP="001E65C9">
            <w:pPr>
              <w:ind w:firstLine="0"/>
              <w:jc w:val="center"/>
              <w:rPr>
                <w:rFonts w:cs="Times New Roman"/>
                <w:sz w:val="16"/>
                <w:szCs w:val="16"/>
              </w:rPr>
            </w:pPr>
          </w:p>
        </w:tc>
        <w:tc>
          <w:tcPr>
            <w:tcW w:w="8930" w:type="dxa"/>
            <w:shd w:val="clear" w:color="auto" w:fill="FDE9D9" w:themeFill="accent6" w:themeFillTint="33"/>
            <w:vAlign w:val="center"/>
          </w:tcPr>
          <w:p w14:paraId="5C7E25CA" w14:textId="77777777" w:rsidR="001E65C9" w:rsidRPr="004A26B3" w:rsidRDefault="001E65C9" w:rsidP="001E65C9">
            <w:pPr>
              <w:ind w:firstLine="0"/>
              <w:jc w:val="center"/>
              <w:rPr>
                <w:rFonts w:cs="Times New Roman"/>
                <w:sz w:val="16"/>
                <w:szCs w:val="16"/>
              </w:rPr>
            </w:pPr>
            <w:r w:rsidRPr="001951A0">
              <w:rPr>
                <w:rFonts w:cs="Times New Roman"/>
                <w:sz w:val="16"/>
                <w:szCs w:val="16"/>
              </w:rPr>
              <w:t>Впровадження програми екологічного контролю підприємств для попередження забруднення навколишнього середовища у громаді</w:t>
            </w:r>
          </w:p>
        </w:tc>
      </w:tr>
      <w:tr w:rsidR="001E65C9" w:rsidRPr="004A26B3" w14:paraId="3BD5FF34" w14:textId="77777777" w:rsidTr="00D4278E">
        <w:trPr>
          <w:trHeight w:val="525"/>
          <w:jc w:val="center"/>
        </w:trPr>
        <w:tc>
          <w:tcPr>
            <w:tcW w:w="2299" w:type="dxa"/>
            <w:vMerge/>
            <w:shd w:val="clear" w:color="auto" w:fill="984806" w:themeFill="accent6" w:themeFillShade="80"/>
            <w:vAlign w:val="center"/>
          </w:tcPr>
          <w:p w14:paraId="3FC35DB1" w14:textId="77777777" w:rsidR="001E65C9" w:rsidRPr="004A26B3" w:rsidRDefault="001E65C9" w:rsidP="001E65C9">
            <w:pPr>
              <w:ind w:firstLine="0"/>
              <w:jc w:val="center"/>
              <w:rPr>
                <w:rFonts w:cs="Times New Roman"/>
                <w:sz w:val="18"/>
                <w:szCs w:val="18"/>
              </w:rPr>
            </w:pPr>
          </w:p>
        </w:tc>
        <w:tc>
          <w:tcPr>
            <w:tcW w:w="1575" w:type="dxa"/>
            <w:vMerge/>
            <w:shd w:val="clear" w:color="auto" w:fill="E36C0A" w:themeFill="accent6" w:themeFillShade="BF"/>
            <w:vAlign w:val="center"/>
          </w:tcPr>
          <w:p w14:paraId="44EE313B" w14:textId="77777777" w:rsidR="001E65C9" w:rsidRDefault="001E65C9" w:rsidP="001E65C9">
            <w:pPr>
              <w:ind w:firstLine="0"/>
              <w:jc w:val="center"/>
              <w:rPr>
                <w:rFonts w:cs="Times New Roman"/>
                <w:sz w:val="16"/>
                <w:szCs w:val="16"/>
              </w:rPr>
            </w:pPr>
          </w:p>
        </w:tc>
        <w:tc>
          <w:tcPr>
            <w:tcW w:w="2500" w:type="dxa"/>
            <w:shd w:val="clear" w:color="auto" w:fill="FABF8F" w:themeFill="accent6" w:themeFillTint="99"/>
            <w:vAlign w:val="center"/>
          </w:tcPr>
          <w:p w14:paraId="00E38DC9" w14:textId="77777777" w:rsidR="001E65C9" w:rsidRPr="004A26B3" w:rsidRDefault="001E65C9" w:rsidP="001E65C9">
            <w:pPr>
              <w:ind w:firstLine="0"/>
              <w:jc w:val="center"/>
              <w:rPr>
                <w:rFonts w:cs="Times New Roman"/>
                <w:sz w:val="16"/>
                <w:szCs w:val="16"/>
              </w:rPr>
            </w:pPr>
            <w:r>
              <w:rPr>
                <w:rFonts w:cs="Times New Roman"/>
                <w:sz w:val="16"/>
                <w:szCs w:val="16"/>
              </w:rPr>
              <w:t>2.5.3. Підвищити рівень екологічної свідомості у громаді</w:t>
            </w:r>
          </w:p>
        </w:tc>
        <w:tc>
          <w:tcPr>
            <w:tcW w:w="8930" w:type="dxa"/>
            <w:shd w:val="clear" w:color="auto" w:fill="FDE9D9" w:themeFill="accent6" w:themeFillTint="33"/>
            <w:vAlign w:val="center"/>
          </w:tcPr>
          <w:p w14:paraId="34C31A55" w14:textId="0F1A450C" w:rsidR="001E65C9" w:rsidRPr="00CC54C6" w:rsidRDefault="001E65C9" w:rsidP="001E65C9">
            <w:pPr>
              <w:ind w:firstLine="0"/>
              <w:jc w:val="center"/>
              <w:rPr>
                <w:rFonts w:cs="Times New Roman"/>
                <w:sz w:val="16"/>
                <w:szCs w:val="16"/>
              </w:rPr>
            </w:pPr>
            <w:r w:rsidRPr="00CC54C6">
              <w:rPr>
                <w:rFonts w:cs="Times New Roman"/>
                <w:sz w:val="16"/>
                <w:szCs w:val="16"/>
              </w:rPr>
              <w:t xml:space="preserve">Проведення заходів з підвищення </w:t>
            </w:r>
            <w:proofErr w:type="spellStart"/>
            <w:r w:rsidRPr="00CC54C6">
              <w:rPr>
                <w:rFonts w:cs="Times New Roman"/>
                <w:sz w:val="16"/>
                <w:szCs w:val="16"/>
              </w:rPr>
              <w:t>екосвідомості</w:t>
            </w:r>
            <w:proofErr w:type="spellEnd"/>
            <w:r w:rsidRPr="00CC54C6">
              <w:rPr>
                <w:rFonts w:cs="Times New Roman"/>
                <w:sz w:val="16"/>
                <w:szCs w:val="16"/>
              </w:rPr>
              <w:t xml:space="preserve"> та мотивації до збереження довкілля</w:t>
            </w:r>
          </w:p>
        </w:tc>
      </w:tr>
      <w:tr w:rsidR="001E65C9" w:rsidRPr="004F75CE" w14:paraId="66554178" w14:textId="77777777" w:rsidTr="009C671F">
        <w:trPr>
          <w:jc w:val="center"/>
        </w:trPr>
        <w:tc>
          <w:tcPr>
            <w:tcW w:w="2299" w:type="dxa"/>
            <w:vMerge w:val="restart"/>
            <w:shd w:val="clear" w:color="auto" w:fill="632423" w:themeFill="accent2" w:themeFillShade="80"/>
            <w:vAlign w:val="center"/>
          </w:tcPr>
          <w:p w14:paraId="1BAC4872" w14:textId="77777777" w:rsidR="001E65C9" w:rsidRPr="004F75CE" w:rsidRDefault="001E65C9" w:rsidP="001E65C9">
            <w:pPr>
              <w:ind w:firstLine="0"/>
              <w:jc w:val="center"/>
              <w:rPr>
                <w:rFonts w:cs="Times New Roman"/>
                <w:b/>
                <w:bCs/>
                <w:color w:val="FFFFFF" w:themeColor="background1"/>
                <w:sz w:val="18"/>
                <w:szCs w:val="18"/>
              </w:rPr>
            </w:pPr>
            <w:r w:rsidRPr="004F75CE">
              <w:rPr>
                <w:rFonts w:cs="Times New Roman"/>
                <w:b/>
                <w:bCs/>
                <w:color w:val="FFFFFF" w:themeColor="background1"/>
                <w:sz w:val="18"/>
                <w:szCs w:val="18"/>
              </w:rPr>
              <w:t>3. Підвищення рівня безпеки населення та цивільного захисту</w:t>
            </w:r>
          </w:p>
        </w:tc>
        <w:tc>
          <w:tcPr>
            <w:tcW w:w="1575" w:type="dxa"/>
            <w:vMerge w:val="restart"/>
            <w:shd w:val="clear" w:color="auto" w:fill="943634" w:themeFill="accent2" w:themeFillShade="BF"/>
            <w:vAlign w:val="center"/>
          </w:tcPr>
          <w:p w14:paraId="3B63F16A" w14:textId="77777777" w:rsidR="001E65C9" w:rsidRPr="00991A5E" w:rsidRDefault="001E65C9" w:rsidP="001E65C9">
            <w:pPr>
              <w:ind w:firstLine="0"/>
              <w:jc w:val="center"/>
              <w:rPr>
                <w:rFonts w:cs="Times New Roman"/>
                <w:sz w:val="16"/>
                <w:szCs w:val="16"/>
              </w:rPr>
            </w:pPr>
            <w:r w:rsidRPr="0004573D">
              <w:rPr>
                <w:rFonts w:cs="Times New Roman"/>
                <w:sz w:val="16"/>
                <w:szCs w:val="16"/>
              </w:rPr>
              <w:t>3.1</w:t>
            </w:r>
            <w:r>
              <w:rPr>
                <w:rFonts w:cs="Times New Roman"/>
                <w:sz w:val="16"/>
                <w:szCs w:val="16"/>
              </w:rPr>
              <w:t xml:space="preserve">. </w:t>
            </w:r>
            <w:r w:rsidRPr="0004573D">
              <w:rPr>
                <w:rFonts w:cs="Times New Roman"/>
                <w:sz w:val="16"/>
                <w:szCs w:val="16"/>
              </w:rPr>
              <w:t xml:space="preserve">Розвиток </w:t>
            </w:r>
            <w:r>
              <w:rPr>
                <w:rFonts w:cs="Times New Roman"/>
                <w:sz w:val="16"/>
                <w:szCs w:val="16"/>
              </w:rPr>
              <w:t>інфраструктури</w:t>
            </w:r>
            <w:r w:rsidRPr="0004573D">
              <w:rPr>
                <w:rFonts w:cs="Times New Roman"/>
                <w:sz w:val="16"/>
                <w:szCs w:val="16"/>
              </w:rPr>
              <w:t xml:space="preserve"> цивільного захисту</w:t>
            </w:r>
            <w:r>
              <w:rPr>
                <w:rFonts w:cs="Times New Roman"/>
                <w:sz w:val="16"/>
                <w:szCs w:val="16"/>
              </w:rPr>
              <w:t xml:space="preserve"> та</w:t>
            </w:r>
            <w:r w:rsidRPr="0004573D">
              <w:rPr>
                <w:rFonts w:cs="Times New Roman"/>
                <w:sz w:val="16"/>
                <w:szCs w:val="16"/>
              </w:rPr>
              <w:t xml:space="preserve"> оповіщення </w:t>
            </w:r>
            <w:r>
              <w:rPr>
                <w:rFonts w:cs="Times New Roman"/>
                <w:sz w:val="16"/>
                <w:szCs w:val="16"/>
              </w:rPr>
              <w:t>населення</w:t>
            </w:r>
          </w:p>
        </w:tc>
        <w:tc>
          <w:tcPr>
            <w:tcW w:w="2500" w:type="dxa"/>
            <w:shd w:val="clear" w:color="auto" w:fill="D99594" w:themeFill="accent2" w:themeFillTint="99"/>
            <w:vAlign w:val="center"/>
          </w:tcPr>
          <w:p w14:paraId="04314B99" w14:textId="77777777" w:rsidR="001E65C9" w:rsidRPr="00991A5E" w:rsidRDefault="001E65C9" w:rsidP="001E65C9">
            <w:pPr>
              <w:ind w:firstLine="0"/>
              <w:jc w:val="center"/>
              <w:rPr>
                <w:rFonts w:cs="Times New Roman"/>
                <w:sz w:val="16"/>
                <w:szCs w:val="16"/>
              </w:rPr>
            </w:pPr>
            <w:r w:rsidRPr="0004573D">
              <w:rPr>
                <w:rFonts w:cs="Times New Roman"/>
                <w:sz w:val="16"/>
                <w:szCs w:val="16"/>
              </w:rPr>
              <w:t>3.1.1</w:t>
            </w:r>
            <w:r>
              <w:rPr>
                <w:rFonts w:cs="Times New Roman"/>
                <w:sz w:val="16"/>
                <w:szCs w:val="16"/>
              </w:rPr>
              <w:t xml:space="preserve">. </w:t>
            </w:r>
            <w:r w:rsidRPr="0004573D">
              <w:rPr>
                <w:rFonts w:cs="Times New Roman"/>
                <w:sz w:val="16"/>
                <w:szCs w:val="16"/>
              </w:rPr>
              <w:t>Створити ефективну систему централізованого оповіщення населення</w:t>
            </w:r>
          </w:p>
        </w:tc>
        <w:tc>
          <w:tcPr>
            <w:tcW w:w="8930" w:type="dxa"/>
            <w:shd w:val="clear" w:color="auto" w:fill="F2DBDB" w:themeFill="accent2" w:themeFillTint="33"/>
            <w:vAlign w:val="center"/>
          </w:tcPr>
          <w:p w14:paraId="722DE91F" w14:textId="77777777" w:rsidR="001E65C9" w:rsidRPr="00CC54C6" w:rsidRDefault="001E65C9" w:rsidP="001E65C9">
            <w:pPr>
              <w:ind w:firstLine="0"/>
              <w:jc w:val="center"/>
              <w:rPr>
                <w:rFonts w:cs="Times New Roman"/>
                <w:color w:val="000000" w:themeColor="text1"/>
                <w:sz w:val="16"/>
                <w:szCs w:val="16"/>
              </w:rPr>
            </w:pPr>
            <w:r w:rsidRPr="00CC54C6">
              <w:rPr>
                <w:rFonts w:cs="Times New Roman"/>
                <w:color w:val="000000" w:themeColor="text1"/>
                <w:sz w:val="16"/>
                <w:szCs w:val="16"/>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r>
      <w:tr w:rsidR="001E65C9" w:rsidRPr="004F75CE" w14:paraId="0421978E" w14:textId="77777777" w:rsidTr="009C671F">
        <w:trPr>
          <w:jc w:val="center"/>
        </w:trPr>
        <w:tc>
          <w:tcPr>
            <w:tcW w:w="2299" w:type="dxa"/>
            <w:vMerge/>
            <w:shd w:val="clear" w:color="auto" w:fill="632423" w:themeFill="accent2" w:themeFillShade="80"/>
            <w:vAlign w:val="center"/>
          </w:tcPr>
          <w:p w14:paraId="6FBD987E"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57901C4C" w14:textId="77777777" w:rsidR="001E65C9" w:rsidRPr="0004573D" w:rsidRDefault="001E65C9" w:rsidP="001E65C9">
            <w:pPr>
              <w:ind w:firstLine="0"/>
              <w:jc w:val="center"/>
              <w:rPr>
                <w:rFonts w:cs="Times New Roman"/>
                <w:sz w:val="16"/>
                <w:szCs w:val="16"/>
              </w:rPr>
            </w:pPr>
          </w:p>
        </w:tc>
        <w:tc>
          <w:tcPr>
            <w:tcW w:w="2500" w:type="dxa"/>
            <w:vMerge w:val="restart"/>
            <w:shd w:val="clear" w:color="auto" w:fill="D99594" w:themeFill="accent2" w:themeFillTint="99"/>
            <w:vAlign w:val="center"/>
          </w:tcPr>
          <w:p w14:paraId="4E9A79A2" w14:textId="77777777" w:rsidR="001E65C9" w:rsidRPr="0004573D" w:rsidRDefault="001E65C9" w:rsidP="001E65C9">
            <w:pPr>
              <w:ind w:firstLine="0"/>
              <w:jc w:val="center"/>
              <w:rPr>
                <w:rFonts w:cs="Times New Roman"/>
                <w:sz w:val="16"/>
                <w:szCs w:val="16"/>
              </w:rPr>
            </w:pPr>
            <w:r w:rsidRPr="003E2E1A">
              <w:rPr>
                <w:rFonts w:cs="Times New Roman"/>
                <w:sz w:val="16"/>
                <w:szCs w:val="16"/>
              </w:rPr>
              <w:t>3.1.2</w:t>
            </w:r>
            <w:r>
              <w:rPr>
                <w:rFonts w:cs="Times New Roman"/>
                <w:sz w:val="16"/>
                <w:szCs w:val="16"/>
              </w:rPr>
              <w:t xml:space="preserve">. </w:t>
            </w:r>
            <w:r w:rsidRPr="003E2E1A">
              <w:rPr>
                <w:rFonts w:cs="Times New Roman"/>
                <w:sz w:val="16"/>
                <w:szCs w:val="16"/>
              </w:rPr>
              <w:t xml:space="preserve">Забезпечити </w:t>
            </w:r>
            <w:r>
              <w:rPr>
                <w:rFonts w:cs="Times New Roman"/>
                <w:sz w:val="16"/>
                <w:szCs w:val="16"/>
              </w:rPr>
              <w:t xml:space="preserve">громаду </w:t>
            </w:r>
            <w:r w:rsidRPr="003E2E1A">
              <w:rPr>
                <w:rFonts w:cs="Times New Roman"/>
                <w:sz w:val="16"/>
                <w:szCs w:val="16"/>
              </w:rPr>
              <w:t>інфраструктурою</w:t>
            </w:r>
            <w:r>
              <w:rPr>
                <w:rFonts w:cs="Times New Roman"/>
                <w:sz w:val="16"/>
                <w:szCs w:val="16"/>
              </w:rPr>
              <w:t xml:space="preserve"> </w:t>
            </w:r>
            <w:r w:rsidRPr="00931947">
              <w:rPr>
                <w:rFonts w:cs="Times New Roman"/>
                <w:sz w:val="16"/>
                <w:szCs w:val="16"/>
              </w:rPr>
              <w:t>цивільного захисту</w:t>
            </w:r>
            <w:r>
              <w:rPr>
                <w:rFonts w:cs="Times New Roman"/>
                <w:sz w:val="16"/>
                <w:szCs w:val="16"/>
              </w:rPr>
              <w:t xml:space="preserve"> </w:t>
            </w:r>
            <w:r w:rsidRPr="00931947">
              <w:rPr>
                <w:rFonts w:cs="Times New Roman"/>
                <w:sz w:val="16"/>
                <w:szCs w:val="16"/>
              </w:rPr>
              <w:t>населення</w:t>
            </w:r>
          </w:p>
        </w:tc>
        <w:tc>
          <w:tcPr>
            <w:tcW w:w="8930" w:type="dxa"/>
            <w:shd w:val="clear" w:color="auto" w:fill="F2DBDB" w:themeFill="accent2" w:themeFillTint="33"/>
            <w:vAlign w:val="center"/>
          </w:tcPr>
          <w:p w14:paraId="17391685"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Розширення системи </w:t>
            </w:r>
            <w:proofErr w:type="spellStart"/>
            <w:r w:rsidRPr="004F75CE">
              <w:rPr>
                <w:rFonts w:cs="Times New Roman"/>
                <w:color w:val="000000" w:themeColor="text1"/>
                <w:sz w:val="16"/>
                <w:szCs w:val="16"/>
              </w:rPr>
              <w:t>укриттів</w:t>
            </w:r>
            <w:proofErr w:type="spellEnd"/>
            <w:r w:rsidRPr="004F75CE">
              <w:rPr>
                <w:rFonts w:cs="Times New Roman"/>
                <w:color w:val="000000" w:themeColor="text1"/>
                <w:sz w:val="16"/>
                <w:szCs w:val="16"/>
              </w:rPr>
              <w:t xml:space="preserve"> для населення громади (включно із розробкою мапи та поінформуванням населення про відповідні об’єкти) </w:t>
            </w:r>
          </w:p>
        </w:tc>
      </w:tr>
      <w:tr w:rsidR="001E65C9" w:rsidRPr="004F75CE" w14:paraId="6CDF384D" w14:textId="77777777" w:rsidTr="00C32566">
        <w:trPr>
          <w:trHeight w:val="79"/>
          <w:jc w:val="center"/>
        </w:trPr>
        <w:tc>
          <w:tcPr>
            <w:tcW w:w="2299" w:type="dxa"/>
            <w:vMerge/>
            <w:shd w:val="clear" w:color="auto" w:fill="632423" w:themeFill="accent2" w:themeFillShade="80"/>
            <w:vAlign w:val="center"/>
          </w:tcPr>
          <w:p w14:paraId="17BFCEA6"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3467624A"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D327C42"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14D5E5D7"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Ремонт і обладнання пунктів незламності та пунктів обігріву по території громади (пунктів безпеки із незалежними джерелами живлення та зв’язку)</w:t>
            </w:r>
          </w:p>
        </w:tc>
      </w:tr>
      <w:tr w:rsidR="001E65C9" w:rsidRPr="004F75CE" w14:paraId="66F98A54" w14:textId="77777777" w:rsidTr="009C671F">
        <w:trPr>
          <w:jc w:val="center"/>
        </w:trPr>
        <w:tc>
          <w:tcPr>
            <w:tcW w:w="2299" w:type="dxa"/>
            <w:vMerge/>
            <w:shd w:val="clear" w:color="auto" w:fill="632423" w:themeFill="accent2" w:themeFillShade="80"/>
            <w:vAlign w:val="center"/>
          </w:tcPr>
          <w:p w14:paraId="4A7FE1F3"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270C0A69"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13F81D89"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3091DDDF" w14:textId="43F8CA16" w:rsidR="001E65C9" w:rsidRPr="00CC54C6" w:rsidRDefault="001E65C9" w:rsidP="001E65C9">
            <w:pPr>
              <w:ind w:firstLine="0"/>
              <w:jc w:val="center"/>
              <w:rPr>
                <w:rFonts w:cs="Times New Roman"/>
                <w:color w:val="000000" w:themeColor="text1"/>
                <w:sz w:val="16"/>
                <w:szCs w:val="16"/>
              </w:rPr>
            </w:pPr>
            <w:r w:rsidRPr="00CC54C6">
              <w:rPr>
                <w:rFonts w:cs="Times New Roman"/>
                <w:color w:val="000000" w:themeColor="text1"/>
                <w:sz w:val="16"/>
                <w:szCs w:val="16"/>
              </w:rPr>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w:t>
            </w:r>
            <w:r w:rsidR="003D4A7C" w:rsidRPr="00CC54C6">
              <w:rPr>
                <w:rFonts w:cs="Times New Roman"/>
                <w:color w:val="000000" w:themeColor="text1"/>
                <w:sz w:val="16"/>
                <w:szCs w:val="16"/>
              </w:rPr>
              <w:t xml:space="preserve"> </w:t>
            </w:r>
            <w:r w:rsidRPr="00CC54C6">
              <w:rPr>
                <w:rFonts w:cs="Times New Roman"/>
                <w:color w:val="000000" w:themeColor="text1"/>
                <w:sz w:val="16"/>
                <w:szCs w:val="16"/>
              </w:rPr>
              <w:t>6, с. Межиріч Павлоградського району Дніпропетровської області</w:t>
            </w:r>
          </w:p>
        </w:tc>
      </w:tr>
      <w:tr w:rsidR="001E65C9" w:rsidRPr="004F75CE" w14:paraId="6FF61738" w14:textId="77777777" w:rsidTr="009C671F">
        <w:trPr>
          <w:jc w:val="center"/>
        </w:trPr>
        <w:tc>
          <w:tcPr>
            <w:tcW w:w="2299" w:type="dxa"/>
            <w:vMerge/>
            <w:shd w:val="clear" w:color="auto" w:fill="632423" w:themeFill="accent2" w:themeFillShade="80"/>
            <w:vAlign w:val="center"/>
          </w:tcPr>
          <w:p w14:paraId="0E3C9BF3"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46376E2D"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578A9754"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7ADC4954"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Встановлення системи відеоспостереження на важливих дорожніх ділянках та перехрестях громади</w:t>
            </w:r>
          </w:p>
        </w:tc>
      </w:tr>
      <w:tr w:rsidR="001E65C9" w:rsidRPr="004F75CE" w14:paraId="6194379B" w14:textId="77777777" w:rsidTr="009C671F">
        <w:trPr>
          <w:trHeight w:val="58"/>
          <w:jc w:val="center"/>
        </w:trPr>
        <w:tc>
          <w:tcPr>
            <w:tcW w:w="2299" w:type="dxa"/>
            <w:vMerge/>
            <w:shd w:val="clear" w:color="auto" w:fill="632423" w:themeFill="accent2" w:themeFillShade="80"/>
            <w:vAlign w:val="center"/>
          </w:tcPr>
          <w:p w14:paraId="4EE5BB59" w14:textId="77777777" w:rsidR="001E65C9" w:rsidRPr="0004573D"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5E5136D9" w14:textId="77777777" w:rsidR="001E65C9" w:rsidRPr="0004573D"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6CB203C9" w14:textId="77777777" w:rsidR="001E65C9" w:rsidRPr="0004573D"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044837E0"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Встановлення камер контролю швидкості на дорожніх ділянках із підвищеним рівнем ризику </w:t>
            </w:r>
            <w:proofErr w:type="spellStart"/>
            <w:r w:rsidRPr="004F75CE">
              <w:rPr>
                <w:rFonts w:cs="Times New Roman"/>
                <w:color w:val="000000" w:themeColor="text1"/>
                <w:sz w:val="16"/>
                <w:szCs w:val="16"/>
              </w:rPr>
              <w:t>дорожноьо</w:t>
            </w:r>
            <w:proofErr w:type="spellEnd"/>
            <w:r w:rsidRPr="004F75CE">
              <w:rPr>
                <w:rFonts w:cs="Times New Roman"/>
                <w:color w:val="000000" w:themeColor="text1"/>
                <w:sz w:val="16"/>
                <w:szCs w:val="16"/>
              </w:rPr>
              <w:t>-транспортних пригод</w:t>
            </w:r>
          </w:p>
        </w:tc>
      </w:tr>
      <w:tr w:rsidR="001E65C9" w:rsidRPr="004F75CE" w14:paraId="36BA6A31" w14:textId="77777777" w:rsidTr="009C671F">
        <w:trPr>
          <w:jc w:val="center"/>
        </w:trPr>
        <w:tc>
          <w:tcPr>
            <w:tcW w:w="2299" w:type="dxa"/>
            <w:vMerge/>
            <w:shd w:val="clear" w:color="auto" w:fill="632423" w:themeFill="accent2" w:themeFillShade="80"/>
            <w:vAlign w:val="center"/>
          </w:tcPr>
          <w:p w14:paraId="0E262E19" w14:textId="77777777" w:rsidR="001E65C9" w:rsidRPr="00991A5E"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69C32110" w14:textId="77777777" w:rsidR="001E65C9" w:rsidRPr="00991A5E"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DD8548D" w14:textId="77777777" w:rsidR="001E65C9" w:rsidRPr="00991A5E"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6F309B15"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Придбання засобів захисту органів дихання від небезпечно-хімічної речовини «Аміак» для непрацюючого населення</w:t>
            </w:r>
          </w:p>
        </w:tc>
      </w:tr>
      <w:tr w:rsidR="001E65C9" w:rsidRPr="004F75CE" w14:paraId="51744500" w14:textId="77777777" w:rsidTr="00D4278E">
        <w:trPr>
          <w:trHeight w:val="482"/>
          <w:jc w:val="center"/>
        </w:trPr>
        <w:tc>
          <w:tcPr>
            <w:tcW w:w="2299" w:type="dxa"/>
            <w:vMerge/>
            <w:shd w:val="clear" w:color="auto" w:fill="632423" w:themeFill="accent2" w:themeFillShade="80"/>
            <w:vAlign w:val="center"/>
          </w:tcPr>
          <w:p w14:paraId="2888B37E" w14:textId="77777777" w:rsidR="001E65C9" w:rsidRPr="00991A5E" w:rsidRDefault="001E65C9" w:rsidP="001E65C9">
            <w:pPr>
              <w:ind w:firstLine="0"/>
              <w:jc w:val="center"/>
              <w:rPr>
                <w:rFonts w:cs="Times New Roman"/>
                <w:sz w:val="18"/>
                <w:szCs w:val="18"/>
              </w:rPr>
            </w:pPr>
          </w:p>
        </w:tc>
        <w:tc>
          <w:tcPr>
            <w:tcW w:w="1575" w:type="dxa"/>
            <w:vMerge/>
            <w:shd w:val="clear" w:color="auto" w:fill="943634" w:themeFill="accent2" w:themeFillShade="BF"/>
            <w:vAlign w:val="center"/>
          </w:tcPr>
          <w:p w14:paraId="1F5AAC83" w14:textId="77777777" w:rsidR="001E65C9" w:rsidRPr="00991A5E" w:rsidRDefault="001E65C9" w:rsidP="001E65C9">
            <w:pPr>
              <w:ind w:firstLine="0"/>
              <w:jc w:val="center"/>
              <w:rPr>
                <w:rFonts w:cs="Times New Roman"/>
                <w:sz w:val="16"/>
                <w:szCs w:val="16"/>
              </w:rPr>
            </w:pPr>
          </w:p>
        </w:tc>
        <w:tc>
          <w:tcPr>
            <w:tcW w:w="2500" w:type="dxa"/>
            <w:vMerge/>
            <w:shd w:val="clear" w:color="auto" w:fill="D99594" w:themeFill="accent2" w:themeFillTint="99"/>
            <w:vAlign w:val="center"/>
          </w:tcPr>
          <w:p w14:paraId="7498D8DB" w14:textId="77777777" w:rsidR="001E65C9" w:rsidRPr="00991A5E" w:rsidRDefault="001E65C9" w:rsidP="001E65C9">
            <w:pPr>
              <w:ind w:firstLine="0"/>
              <w:jc w:val="center"/>
              <w:rPr>
                <w:rFonts w:cs="Times New Roman"/>
                <w:sz w:val="16"/>
                <w:szCs w:val="16"/>
              </w:rPr>
            </w:pPr>
          </w:p>
        </w:tc>
        <w:tc>
          <w:tcPr>
            <w:tcW w:w="8930" w:type="dxa"/>
            <w:shd w:val="clear" w:color="auto" w:fill="F2DBDB" w:themeFill="accent2" w:themeFillTint="33"/>
            <w:vAlign w:val="center"/>
          </w:tcPr>
          <w:p w14:paraId="26C43D66" w14:textId="77777777" w:rsidR="001E65C9" w:rsidRPr="004F75CE" w:rsidRDefault="001E65C9" w:rsidP="001E65C9">
            <w:pPr>
              <w:ind w:firstLine="0"/>
              <w:jc w:val="center"/>
              <w:rPr>
                <w:rFonts w:cs="Times New Roman"/>
                <w:color w:val="000000" w:themeColor="text1"/>
                <w:sz w:val="16"/>
                <w:szCs w:val="16"/>
              </w:rPr>
            </w:pPr>
            <w:r w:rsidRPr="004F75CE">
              <w:rPr>
                <w:rFonts w:cs="Times New Roman"/>
                <w:color w:val="000000" w:themeColor="text1"/>
                <w:sz w:val="16"/>
                <w:szCs w:val="16"/>
              </w:rPr>
              <w:t>Нове будівництво Центру безпеки Виконавчого комітету Межиріцької сільської ради  за адресою: пров. Виконкомівський, 23 в с. Межиріч, Павлоградського району Дніпропетровської області</w:t>
            </w:r>
          </w:p>
        </w:tc>
      </w:tr>
      <w:tr w:rsidR="00794AD4" w:rsidRPr="004F75CE" w14:paraId="51EEC282" w14:textId="77777777" w:rsidTr="009C671F">
        <w:trPr>
          <w:jc w:val="center"/>
        </w:trPr>
        <w:tc>
          <w:tcPr>
            <w:tcW w:w="2299" w:type="dxa"/>
            <w:vMerge/>
            <w:shd w:val="clear" w:color="auto" w:fill="632423" w:themeFill="accent2" w:themeFillShade="80"/>
            <w:vAlign w:val="center"/>
          </w:tcPr>
          <w:p w14:paraId="7487EDC2" w14:textId="77777777" w:rsidR="00794AD4" w:rsidRPr="00991A5E" w:rsidRDefault="00794AD4" w:rsidP="001E65C9">
            <w:pPr>
              <w:ind w:firstLine="0"/>
              <w:jc w:val="center"/>
              <w:rPr>
                <w:rFonts w:cs="Times New Roman"/>
                <w:sz w:val="18"/>
                <w:szCs w:val="18"/>
              </w:rPr>
            </w:pPr>
          </w:p>
        </w:tc>
        <w:tc>
          <w:tcPr>
            <w:tcW w:w="1575" w:type="dxa"/>
            <w:vMerge w:val="restart"/>
            <w:shd w:val="clear" w:color="auto" w:fill="943634" w:themeFill="accent2" w:themeFillShade="BF"/>
            <w:vAlign w:val="center"/>
          </w:tcPr>
          <w:p w14:paraId="1DB926BC" w14:textId="77777777" w:rsidR="00794AD4" w:rsidRPr="00991A5E" w:rsidRDefault="00794AD4" w:rsidP="001E65C9">
            <w:pPr>
              <w:ind w:firstLine="0"/>
              <w:jc w:val="center"/>
              <w:rPr>
                <w:rFonts w:cs="Times New Roman"/>
                <w:sz w:val="16"/>
                <w:szCs w:val="16"/>
              </w:rPr>
            </w:pPr>
            <w:r w:rsidRPr="00990CB2">
              <w:rPr>
                <w:rFonts w:cs="Times New Roman"/>
                <w:sz w:val="16"/>
                <w:szCs w:val="16"/>
              </w:rPr>
              <w:t>3.2</w:t>
            </w:r>
            <w:r>
              <w:rPr>
                <w:rFonts w:cs="Times New Roman"/>
                <w:sz w:val="16"/>
                <w:szCs w:val="16"/>
              </w:rPr>
              <w:t xml:space="preserve">. </w:t>
            </w:r>
            <w:r w:rsidRPr="00990CB2">
              <w:rPr>
                <w:rFonts w:cs="Times New Roman"/>
                <w:sz w:val="16"/>
                <w:szCs w:val="16"/>
              </w:rPr>
              <w:t>Посилення спроможності</w:t>
            </w:r>
            <w:r>
              <w:rPr>
                <w:rFonts w:cs="Times New Roman"/>
                <w:sz w:val="16"/>
                <w:szCs w:val="16"/>
              </w:rPr>
              <w:t xml:space="preserve"> </w:t>
            </w:r>
            <w:r w:rsidRPr="00B86729">
              <w:rPr>
                <w:rFonts w:cs="Times New Roman"/>
                <w:sz w:val="16"/>
                <w:szCs w:val="16"/>
              </w:rPr>
              <w:t>кадрів та населення з питань цивільного захисту</w:t>
            </w:r>
          </w:p>
        </w:tc>
        <w:tc>
          <w:tcPr>
            <w:tcW w:w="2500" w:type="dxa"/>
            <w:vMerge w:val="restart"/>
            <w:shd w:val="clear" w:color="auto" w:fill="D99594" w:themeFill="accent2" w:themeFillTint="99"/>
            <w:vAlign w:val="center"/>
          </w:tcPr>
          <w:p w14:paraId="630FCC7E" w14:textId="77777777" w:rsidR="00794AD4" w:rsidRPr="00991A5E" w:rsidRDefault="00794AD4" w:rsidP="001E65C9">
            <w:pPr>
              <w:ind w:firstLine="0"/>
              <w:jc w:val="center"/>
              <w:rPr>
                <w:rFonts w:cs="Times New Roman"/>
                <w:sz w:val="16"/>
                <w:szCs w:val="16"/>
              </w:rPr>
            </w:pPr>
            <w:r w:rsidRPr="00990CB2">
              <w:rPr>
                <w:rFonts w:cs="Times New Roman"/>
                <w:sz w:val="16"/>
                <w:szCs w:val="16"/>
              </w:rPr>
              <w:t>3.2.1</w:t>
            </w:r>
            <w:r>
              <w:rPr>
                <w:rFonts w:cs="Times New Roman"/>
                <w:sz w:val="16"/>
                <w:szCs w:val="16"/>
              </w:rPr>
              <w:t xml:space="preserve">. </w:t>
            </w:r>
            <w:r w:rsidRPr="00990CB2">
              <w:rPr>
                <w:rFonts w:cs="Times New Roman"/>
                <w:sz w:val="16"/>
                <w:szCs w:val="16"/>
              </w:rPr>
              <w:t xml:space="preserve">Покращити матеріально-технічне забезпечення </w:t>
            </w:r>
            <w:proofErr w:type="spellStart"/>
            <w:r w:rsidRPr="00990CB2">
              <w:rPr>
                <w:rFonts w:cs="Times New Roman"/>
                <w:sz w:val="16"/>
                <w:szCs w:val="16"/>
              </w:rPr>
              <w:t>пожежно</w:t>
            </w:r>
            <w:proofErr w:type="spellEnd"/>
            <w:r w:rsidRPr="00990CB2">
              <w:rPr>
                <w:rFonts w:cs="Times New Roman"/>
                <w:sz w:val="16"/>
                <w:szCs w:val="16"/>
              </w:rPr>
              <w:t>-рятувальних підрозділів</w:t>
            </w:r>
          </w:p>
        </w:tc>
        <w:tc>
          <w:tcPr>
            <w:tcW w:w="8930" w:type="dxa"/>
            <w:shd w:val="clear" w:color="auto" w:fill="F2DBDB" w:themeFill="accent2" w:themeFillTint="33"/>
            <w:vAlign w:val="center"/>
          </w:tcPr>
          <w:p w14:paraId="7024E193"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Покращення матеріально-технічної бази </w:t>
            </w:r>
            <w:proofErr w:type="spellStart"/>
            <w:r w:rsidRPr="004F75CE">
              <w:rPr>
                <w:rFonts w:cs="Times New Roman"/>
                <w:color w:val="000000" w:themeColor="text1"/>
                <w:sz w:val="16"/>
                <w:szCs w:val="16"/>
              </w:rPr>
              <w:t>пожежно</w:t>
            </w:r>
            <w:proofErr w:type="spellEnd"/>
            <w:r w:rsidRPr="004F75CE">
              <w:rPr>
                <w:rFonts w:cs="Times New Roman"/>
                <w:color w:val="000000" w:themeColor="text1"/>
                <w:sz w:val="16"/>
                <w:szCs w:val="16"/>
              </w:rPr>
              <w:t>-рятувальних підрозділів 6 ДПРЗ ГУ ДСНС України у Дніпропетровській області (придбання  нових зразків пожежної, аварійно-рятувальної техніки, пожежного, аварійно-рятувального обладнання, засобів пожежогасіння, індивідуального захисту, зв’язку)</w:t>
            </w:r>
          </w:p>
        </w:tc>
      </w:tr>
      <w:tr w:rsidR="00794AD4" w:rsidRPr="004F75CE" w14:paraId="2795527E" w14:textId="77777777" w:rsidTr="009C671F">
        <w:trPr>
          <w:jc w:val="center"/>
        </w:trPr>
        <w:tc>
          <w:tcPr>
            <w:tcW w:w="2299" w:type="dxa"/>
            <w:vMerge/>
            <w:shd w:val="clear" w:color="auto" w:fill="632423" w:themeFill="accent2" w:themeFillShade="80"/>
            <w:vAlign w:val="center"/>
          </w:tcPr>
          <w:p w14:paraId="4FA8C3AD"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867A482"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5B1ECED7"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47F1F01D" w14:textId="55E03760"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Забезпечення </w:t>
            </w:r>
            <w:proofErr w:type="spellStart"/>
            <w:r w:rsidRPr="004F75CE">
              <w:rPr>
                <w:rFonts w:cs="Times New Roman"/>
                <w:color w:val="000000" w:themeColor="text1"/>
                <w:sz w:val="16"/>
                <w:szCs w:val="16"/>
              </w:rPr>
              <w:t>пожежно</w:t>
            </w:r>
            <w:proofErr w:type="spellEnd"/>
            <w:r w:rsidRPr="004F75CE">
              <w:rPr>
                <w:rFonts w:cs="Times New Roman"/>
                <w:color w:val="000000" w:themeColor="text1"/>
                <w:sz w:val="16"/>
                <w:szCs w:val="16"/>
              </w:rPr>
              <w:t>-рятувальних підрозділів 6 ДПРЗ  ГУ ДСНС України у Дніпропетровській області  паливо-мастильними матеріалами, запасними частинами та спеціальним обладнанням для пожежного автомобіля для виконання заходів з ліквідації пожеж, аварій, стихійних лих та інших надзвичайних ситуацій та подій на території Межиріцької  сільської територіальної громади</w:t>
            </w:r>
          </w:p>
        </w:tc>
      </w:tr>
      <w:tr w:rsidR="00794AD4" w:rsidRPr="004F75CE" w14:paraId="7F771FB6" w14:textId="77777777" w:rsidTr="009C671F">
        <w:trPr>
          <w:jc w:val="center"/>
        </w:trPr>
        <w:tc>
          <w:tcPr>
            <w:tcW w:w="2299" w:type="dxa"/>
            <w:vMerge/>
            <w:shd w:val="clear" w:color="auto" w:fill="632423" w:themeFill="accent2" w:themeFillShade="80"/>
            <w:vAlign w:val="center"/>
          </w:tcPr>
          <w:p w14:paraId="268A69F7"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270FF96E"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2AE0BC7E"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0AABE4D9"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Придбання спецодягу для особового складу місцевої пожежної охорони</w:t>
            </w:r>
          </w:p>
        </w:tc>
      </w:tr>
      <w:tr w:rsidR="00794AD4" w:rsidRPr="004F75CE" w14:paraId="7B105F1C" w14:textId="77777777" w:rsidTr="009C671F">
        <w:trPr>
          <w:jc w:val="center"/>
        </w:trPr>
        <w:tc>
          <w:tcPr>
            <w:tcW w:w="2299" w:type="dxa"/>
            <w:vMerge/>
            <w:shd w:val="clear" w:color="auto" w:fill="632423" w:themeFill="accent2" w:themeFillShade="80"/>
            <w:vAlign w:val="center"/>
          </w:tcPr>
          <w:p w14:paraId="180882E1"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991ABA9" w14:textId="77777777" w:rsidR="00794AD4" w:rsidRPr="00991A5E" w:rsidRDefault="00794AD4" w:rsidP="001E65C9">
            <w:pPr>
              <w:ind w:firstLine="0"/>
              <w:jc w:val="center"/>
              <w:rPr>
                <w:rFonts w:cs="Times New Roman"/>
                <w:sz w:val="16"/>
                <w:szCs w:val="16"/>
              </w:rPr>
            </w:pPr>
          </w:p>
        </w:tc>
        <w:tc>
          <w:tcPr>
            <w:tcW w:w="2500" w:type="dxa"/>
            <w:vMerge w:val="restart"/>
            <w:shd w:val="clear" w:color="auto" w:fill="D99594" w:themeFill="accent2" w:themeFillTint="99"/>
            <w:vAlign w:val="center"/>
          </w:tcPr>
          <w:p w14:paraId="04733589" w14:textId="77777777" w:rsidR="00794AD4" w:rsidRPr="00991A5E" w:rsidRDefault="00794AD4" w:rsidP="001E65C9">
            <w:pPr>
              <w:ind w:firstLine="0"/>
              <w:jc w:val="center"/>
              <w:rPr>
                <w:rFonts w:cs="Times New Roman"/>
                <w:sz w:val="16"/>
                <w:szCs w:val="16"/>
              </w:rPr>
            </w:pPr>
            <w:r w:rsidRPr="00990CB2">
              <w:rPr>
                <w:rFonts w:cs="Times New Roman"/>
                <w:sz w:val="16"/>
                <w:szCs w:val="16"/>
              </w:rPr>
              <w:t>3.2.</w:t>
            </w:r>
            <w:r>
              <w:rPr>
                <w:rFonts w:cs="Times New Roman"/>
                <w:sz w:val="16"/>
                <w:szCs w:val="16"/>
              </w:rPr>
              <w:t xml:space="preserve">2. </w:t>
            </w:r>
            <w:r w:rsidRPr="00B86729">
              <w:rPr>
                <w:rFonts w:cs="Times New Roman"/>
                <w:sz w:val="16"/>
                <w:szCs w:val="16"/>
              </w:rPr>
              <w:t xml:space="preserve">Забезпечити підготовку </w:t>
            </w:r>
            <w:r>
              <w:rPr>
                <w:rFonts w:cs="Times New Roman"/>
                <w:sz w:val="16"/>
                <w:szCs w:val="16"/>
              </w:rPr>
              <w:t xml:space="preserve">населення та </w:t>
            </w:r>
            <w:r w:rsidRPr="00510320">
              <w:rPr>
                <w:rFonts w:cs="Times New Roman"/>
                <w:sz w:val="16"/>
                <w:szCs w:val="16"/>
              </w:rPr>
              <w:t>підрозділ</w:t>
            </w:r>
            <w:r>
              <w:rPr>
                <w:rFonts w:cs="Times New Roman"/>
                <w:sz w:val="16"/>
                <w:szCs w:val="16"/>
              </w:rPr>
              <w:t>ів</w:t>
            </w:r>
            <w:r w:rsidRPr="00510320">
              <w:rPr>
                <w:rFonts w:cs="Times New Roman"/>
                <w:sz w:val="16"/>
                <w:szCs w:val="16"/>
              </w:rPr>
              <w:t xml:space="preserve"> </w:t>
            </w:r>
            <w:r w:rsidRPr="00510320">
              <w:rPr>
                <w:rFonts w:cs="Times New Roman"/>
                <w:sz w:val="16"/>
                <w:szCs w:val="16"/>
              </w:rPr>
              <w:lastRenderedPageBreak/>
              <w:t>реагування на надзвичайні ситуації та правопорядку</w:t>
            </w:r>
            <w:r>
              <w:rPr>
                <w:rFonts w:cs="Times New Roman"/>
                <w:sz w:val="16"/>
                <w:szCs w:val="16"/>
              </w:rPr>
              <w:t xml:space="preserve"> до цивільного захисту</w:t>
            </w:r>
          </w:p>
        </w:tc>
        <w:tc>
          <w:tcPr>
            <w:tcW w:w="8930" w:type="dxa"/>
            <w:shd w:val="clear" w:color="auto" w:fill="F2DBDB" w:themeFill="accent2" w:themeFillTint="33"/>
            <w:vAlign w:val="center"/>
          </w:tcPr>
          <w:p w14:paraId="52D972A7"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lastRenderedPageBreak/>
              <w:t>Визначення, оцінка, аналіз та прогнозування ризиків виникнення НС (НП) на потенційно небезпечних об’єктах і територіях Межиріцької сільської територіальної громади</w:t>
            </w:r>
          </w:p>
        </w:tc>
      </w:tr>
      <w:tr w:rsidR="00794AD4" w:rsidRPr="004F75CE" w14:paraId="31AA96D5" w14:textId="77777777" w:rsidTr="009C671F">
        <w:trPr>
          <w:jc w:val="center"/>
        </w:trPr>
        <w:tc>
          <w:tcPr>
            <w:tcW w:w="2299" w:type="dxa"/>
            <w:vMerge/>
            <w:shd w:val="clear" w:color="auto" w:fill="632423" w:themeFill="accent2" w:themeFillShade="80"/>
            <w:vAlign w:val="center"/>
          </w:tcPr>
          <w:p w14:paraId="3E1DAB56"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1342C6F4"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03D747C6"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74E93531"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Розробка та впровадження актуального місцевого плану цивільного захисту</w:t>
            </w:r>
          </w:p>
        </w:tc>
      </w:tr>
      <w:tr w:rsidR="00794AD4" w:rsidRPr="004F75CE" w14:paraId="16922509" w14:textId="77777777" w:rsidTr="009C671F">
        <w:trPr>
          <w:jc w:val="center"/>
        </w:trPr>
        <w:tc>
          <w:tcPr>
            <w:tcW w:w="2299" w:type="dxa"/>
            <w:vMerge/>
            <w:shd w:val="clear" w:color="auto" w:fill="632423" w:themeFill="accent2" w:themeFillShade="80"/>
            <w:vAlign w:val="center"/>
          </w:tcPr>
          <w:p w14:paraId="786930EF"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76872C91"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3AC5BEAC"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4F309A09"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Проведення комплексу спільних заходів з місцевими правоохоронними органами щодо запобігання злочинності та охорони стратегічних об'єктів громади</w:t>
            </w:r>
          </w:p>
        </w:tc>
      </w:tr>
      <w:tr w:rsidR="00794AD4" w:rsidRPr="004F75CE" w14:paraId="228A9D06" w14:textId="77777777" w:rsidTr="009C671F">
        <w:trPr>
          <w:jc w:val="center"/>
        </w:trPr>
        <w:tc>
          <w:tcPr>
            <w:tcW w:w="2299" w:type="dxa"/>
            <w:vMerge/>
            <w:shd w:val="clear" w:color="auto" w:fill="632423" w:themeFill="accent2" w:themeFillShade="80"/>
            <w:vAlign w:val="center"/>
          </w:tcPr>
          <w:p w14:paraId="7FA394F8"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4196F1F8"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56CD84F1"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25720731" w14:textId="77777777" w:rsidR="00794AD4" w:rsidRPr="004F75CE" w:rsidRDefault="00794AD4" w:rsidP="001E65C9">
            <w:pPr>
              <w:ind w:firstLine="0"/>
              <w:jc w:val="center"/>
              <w:rPr>
                <w:rFonts w:cs="Times New Roman"/>
                <w:color w:val="000000" w:themeColor="text1"/>
                <w:sz w:val="16"/>
                <w:szCs w:val="16"/>
              </w:rPr>
            </w:pPr>
            <w:r w:rsidRPr="004F75CE">
              <w:rPr>
                <w:rFonts w:cs="Times New Roman"/>
                <w:color w:val="000000" w:themeColor="text1"/>
                <w:sz w:val="16"/>
                <w:szCs w:val="16"/>
              </w:rPr>
              <w:t xml:space="preserve">Проведення комплексу заходів з підвищення кваліфікації рятувальників та підготовки представників ОМС щодо забезпечення цивільного захисту населення </w:t>
            </w:r>
          </w:p>
        </w:tc>
      </w:tr>
      <w:tr w:rsidR="00794AD4" w:rsidRPr="004F75CE" w14:paraId="3D3ABE51" w14:textId="77777777" w:rsidTr="00794AD4">
        <w:trPr>
          <w:trHeight w:val="58"/>
          <w:jc w:val="center"/>
        </w:trPr>
        <w:tc>
          <w:tcPr>
            <w:tcW w:w="2299" w:type="dxa"/>
            <w:vMerge/>
            <w:shd w:val="clear" w:color="auto" w:fill="632423" w:themeFill="accent2" w:themeFillShade="80"/>
            <w:vAlign w:val="center"/>
          </w:tcPr>
          <w:p w14:paraId="3AB6A7D3" w14:textId="77777777" w:rsidR="00794AD4" w:rsidRPr="00991A5E" w:rsidRDefault="00794AD4" w:rsidP="001E65C9">
            <w:pPr>
              <w:ind w:firstLine="0"/>
              <w:jc w:val="center"/>
              <w:rPr>
                <w:rFonts w:cs="Times New Roman"/>
                <w:sz w:val="18"/>
                <w:szCs w:val="18"/>
              </w:rPr>
            </w:pPr>
          </w:p>
        </w:tc>
        <w:tc>
          <w:tcPr>
            <w:tcW w:w="1575" w:type="dxa"/>
            <w:vMerge/>
            <w:shd w:val="clear" w:color="auto" w:fill="943634" w:themeFill="accent2" w:themeFillShade="BF"/>
            <w:vAlign w:val="center"/>
          </w:tcPr>
          <w:p w14:paraId="0C512FC8" w14:textId="77777777" w:rsidR="00794AD4" w:rsidRPr="00991A5E" w:rsidRDefault="00794AD4" w:rsidP="001E65C9">
            <w:pPr>
              <w:ind w:firstLine="0"/>
              <w:jc w:val="center"/>
              <w:rPr>
                <w:rFonts w:cs="Times New Roman"/>
                <w:sz w:val="16"/>
                <w:szCs w:val="16"/>
              </w:rPr>
            </w:pPr>
          </w:p>
        </w:tc>
        <w:tc>
          <w:tcPr>
            <w:tcW w:w="2500" w:type="dxa"/>
            <w:vMerge/>
            <w:shd w:val="clear" w:color="auto" w:fill="D99594" w:themeFill="accent2" w:themeFillTint="99"/>
            <w:vAlign w:val="center"/>
          </w:tcPr>
          <w:p w14:paraId="21A2D53D" w14:textId="77777777" w:rsidR="00794AD4" w:rsidRPr="00991A5E" w:rsidRDefault="00794AD4" w:rsidP="001E65C9">
            <w:pPr>
              <w:ind w:firstLine="0"/>
              <w:jc w:val="center"/>
              <w:rPr>
                <w:rFonts w:cs="Times New Roman"/>
                <w:sz w:val="16"/>
                <w:szCs w:val="16"/>
              </w:rPr>
            </w:pPr>
          </w:p>
        </w:tc>
        <w:tc>
          <w:tcPr>
            <w:tcW w:w="8930" w:type="dxa"/>
            <w:shd w:val="clear" w:color="auto" w:fill="F2DBDB" w:themeFill="accent2" w:themeFillTint="33"/>
            <w:vAlign w:val="center"/>
          </w:tcPr>
          <w:p w14:paraId="7EDB46DE" w14:textId="77777777" w:rsidR="00794AD4" w:rsidRPr="003E6A85" w:rsidRDefault="00794AD4" w:rsidP="001E65C9">
            <w:pPr>
              <w:ind w:firstLine="0"/>
              <w:jc w:val="center"/>
              <w:rPr>
                <w:rFonts w:cs="Times New Roman"/>
                <w:color w:val="000000" w:themeColor="text1"/>
                <w:sz w:val="16"/>
                <w:szCs w:val="16"/>
              </w:rPr>
            </w:pPr>
            <w:r w:rsidRPr="003E6A85">
              <w:rPr>
                <w:rFonts w:cs="Times New Roman"/>
                <w:color w:val="000000" w:themeColor="text1"/>
                <w:sz w:val="16"/>
                <w:szCs w:val="16"/>
              </w:rPr>
              <w:t xml:space="preserve">Проведення комплексу навчальних заходів для населення щодо дій у кризових ситуаціях (у випадках надання першої </w:t>
            </w:r>
            <w:proofErr w:type="spellStart"/>
            <w:r w:rsidRPr="003E6A85">
              <w:rPr>
                <w:rFonts w:cs="Times New Roman"/>
                <w:color w:val="000000" w:themeColor="text1"/>
                <w:sz w:val="16"/>
                <w:szCs w:val="16"/>
              </w:rPr>
              <w:t>домедичної</w:t>
            </w:r>
            <w:proofErr w:type="spellEnd"/>
            <w:r w:rsidRPr="003E6A85">
              <w:rPr>
                <w:rFonts w:cs="Times New Roman"/>
                <w:color w:val="000000" w:themeColor="text1"/>
                <w:sz w:val="16"/>
                <w:szCs w:val="16"/>
              </w:rPr>
              <w:t xml:space="preserve"> допомоги, пожеж, воєнних ризиків, мінної небезпеки тощо)</w:t>
            </w:r>
          </w:p>
        </w:tc>
      </w:tr>
      <w:tr w:rsidR="001E65C9" w:rsidRPr="00232D01" w14:paraId="269BC631" w14:textId="77777777" w:rsidTr="009C671F">
        <w:trPr>
          <w:jc w:val="center"/>
        </w:trPr>
        <w:tc>
          <w:tcPr>
            <w:tcW w:w="2299" w:type="dxa"/>
            <w:vMerge w:val="restart"/>
            <w:shd w:val="clear" w:color="auto" w:fill="215868" w:themeFill="accent5" w:themeFillShade="80"/>
            <w:vAlign w:val="center"/>
          </w:tcPr>
          <w:p w14:paraId="0A88772C" w14:textId="77777777" w:rsidR="001E65C9" w:rsidRPr="006D68DA" w:rsidRDefault="001E65C9" w:rsidP="001E65C9">
            <w:pPr>
              <w:ind w:firstLine="0"/>
              <w:jc w:val="center"/>
              <w:rPr>
                <w:rFonts w:cs="Times New Roman"/>
                <w:b/>
                <w:bCs/>
                <w:color w:val="FFFFFF" w:themeColor="background1"/>
                <w:sz w:val="18"/>
                <w:szCs w:val="18"/>
              </w:rPr>
            </w:pPr>
            <w:r w:rsidRPr="006D68DA">
              <w:rPr>
                <w:rFonts w:cs="Times New Roman"/>
                <w:b/>
                <w:bCs/>
                <w:color w:val="FFFFFF" w:themeColor="background1"/>
                <w:sz w:val="18"/>
                <w:szCs w:val="18"/>
              </w:rPr>
              <w:t>4. Підвищення якості управління та енергоефективності</w:t>
            </w:r>
          </w:p>
        </w:tc>
        <w:tc>
          <w:tcPr>
            <w:tcW w:w="1575" w:type="dxa"/>
            <w:vMerge w:val="restart"/>
            <w:shd w:val="clear" w:color="auto" w:fill="31849B" w:themeFill="accent5" w:themeFillShade="BF"/>
            <w:vAlign w:val="center"/>
          </w:tcPr>
          <w:p w14:paraId="3050788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 Підвищення якості управління та адміністративної інфраструктури у громаді</w:t>
            </w:r>
          </w:p>
        </w:tc>
        <w:tc>
          <w:tcPr>
            <w:tcW w:w="2500" w:type="dxa"/>
            <w:vMerge w:val="restart"/>
            <w:shd w:val="clear" w:color="auto" w:fill="92CDDC" w:themeFill="accent5" w:themeFillTint="99"/>
            <w:vAlign w:val="center"/>
          </w:tcPr>
          <w:p w14:paraId="1A2C869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4.1.1. Зміцнити матеріально-технічну базу органів місцевого самоврядування</w:t>
            </w:r>
          </w:p>
        </w:tc>
        <w:tc>
          <w:tcPr>
            <w:tcW w:w="8930" w:type="dxa"/>
            <w:shd w:val="clear" w:color="auto" w:fill="DAEEF3" w:themeFill="accent5" w:themeFillTint="33"/>
            <w:vAlign w:val="center"/>
          </w:tcPr>
          <w:p w14:paraId="39344DDC" w14:textId="756E44FC"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Капітальний ремонт будівлі сільської ради за адресою: вул. Центральна, 28А, с. Карабинівка Павлоградського району Дніпропетровської області</w:t>
            </w:r>
            <w:r w:rsidR="00ED64D4" w:rsidRPr="003E6A85">
              <w:rPr>
                <w:rFonts w:cs="Times New Roman"/>
                <w:color w:val="000000" w:themeColor="text1"/>
                <w:sz w:val="16"/>
                <w:szCs w:val="16"/>
              </w:rPr>
              <w:t>. Коригування</w:t>
            </w:r>
          </w:p>
        </w:tc>
      </w:tr>
      <w:tr w:rsidR="001E65C9" w:rsidRPr="00232D01" w14:paraId="17ACCE1D" w14:textId="77777777" w:rsidTr="00D54639">
        <w:trPr>
          <w:trHeight w:val="395"/>
          <w:jc w:val="center"/>
        </w:trPr>
        <w:tc>
          <w:tcPr>
            <w:tcW w:w="2299" w:type="dxa"/>
            <w:vMerge/>
            <w:shd w:val="clear" w:color="auto" w:fill="215868" w:themeFill="accent5" w:themeFillShade="80"/>
            <w:vAlign w:val="center"/>
          </w:tcPr>
          <w:p w14:paraId="410F146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A8E7BA5"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72A6D0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1A5FB7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Оновлення комп'ютерної техніки, програмного забезпечення та інших технічних засобів у діяльності ОМС та їх підрозділів</w:t>
            </w:r>
          </w:p>
        </w:tc>
      </w:tr>
      <w:tr w:rsidR="001E65C9" w:rsidRPr="00232D01" w14:paraId="00A118C0" w14:textId="77777777" w:rsidTr="009C671F">
        <w:trPr>
          <w:jc w:val="center"/>
        </w:trPr>
        <w:tc>
          <w:tcPr>
            <w:tcW w:w="2299" w:type="dxa"/>
            <w:vMerge/>
            <w:shd w:val="clear" w:color="auto" w:fill="215868" w:themeFill="accent5" w:themeFillShade="80"/>
            <w:vAlign w:val="center"/>
          </w:tcPr>
          <w:p w14:paraId="5B6BE5C2"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55A184B"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7C62E6C2" w14:textId="27B9F81E" w:rsidR="001E65C9" w:rsidRPr="00232D01" w:rsidRDefault="00E633F8" w:rsidP="001E65C9">
            <w:pPr>
              <w:ind w:firstLine="0"/>
              <w:jc w:val="center"/>
              <w:rPr>
                <w:rFonts w:cs="Times New Roman"/>
                <w:color w:val="000000" w:themeColor="text1"/>
                <w:sz w:val="16"/>
                <w:szCs w:val="16"/>
              </w:rPr>
            </w:pPr>
            <w:r w:rsidRPr="00232D01">
              <w:rPr>
                <w:rFonts w:cs="Times New Roman"/>
                <w:color w:val="000000" w:themeColor="text1"/>
                <w:sz w:val="16"/>
                <w:szCs w:val="16"/>
              </w:rPr>
              <w:t>4.</w:t>
            </w:r>
            <w:r>
              <w:rPr>
                <w:rFonts w:cs="Times New Roman"/>
                <w:color w:val="000000" w:themeColor="text1"/>
                <w:sz w:val="16"/>
                <w:szCs w:val="16"/>
                <w:lang w:val="ru-RU"/>
              </w:rPr>
              <w:t>1</w:t>
            </w:r>
            <w:r w:rsidRPr="00232D01">
              <w:rPr>
                <w:rFonts w:cs="Times New Roman"/>
                <w:color w:val="000000" w:themeColor="text1"/>
                <w:sz w:val="16"/>
                <w:szCs w:val="16"/>
              </w:rPr>
              <w:t>.</w:t>
            </w:r>
            <w:r>
              <w:rPr>
                <w:rFonts w:cs="Times New Roman"/>
                <w:color w:val="000000" w:themeColor="text1"/>
                <w:sz w:val="16"/>
                <w:szCs w:val="16"/>
                <w:lang w:val="ru-RU"/>
              </w:rPr>
              <w:t>2</w:t>
            </w:r>
            <w:r w:rsidRPr="00232D01">
              <w:rPr>
                <w:rFonts w:cs="Times New Roman"/>
                <w:color w:val="000000" w:themeColor="text1"/>
                <w:sz w:val="16"/>
                <w:szCs w:val="16"/>
              </w:rPr>
              <w:t>.</w:t>
            </w:r>
            <w:r w:rsidR="001E65C9" w:rsidRPr="00232D01">
              <w:rPr>
                <w:rFonts w:cs="Times New Roman"/>
                <w:color w:val="000000" w:themeColor="text1"/>
                <w:sz w:val="16"/>
                <w:szCs w:val="16"/>
              </w:rPr>
              <w:t xml:space="preserve"> Посилити комунікаційну діяльність громади</w:t>
            </w:r>
          </w:p>
        </w:tc>
        <w:tc>
          <w:tcPr>
            <w:tcW w:w="8930" w:type="dxa"/>
            <w:shd w:val="clear" w:color="auto" w:fill="DAEEF3" w:themeFill="accent5" w:themeFillTint="33"/>
            <w:vAlign w:val="center"/>
          </w:tcPr>
          <w:p w14:paraId="793BA7C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комунікаційної стратегії громади</w:t>
            </w:r>
          </w:p>
        </w:tc>
      </w:tr>
      <w:tr w:rsidR="001E65C9" w:rsidRPr="00232D01" w14:paraId="43D4CE1B" w14:textId="77777777" w:rsidTr="009C671F">
        <w:trPr>
          <w:jc w:val="center"/>
        </w:trPr>
        <w:tc>
          <w:tcPr>
            <w:tcW w:w="2299" w:type="dxa"/>
            <w:vMerge/>
            <w:shd w:val="clear" w:color="auto" w:fill="215868" w:themeFill="accent5" w:themeFillShade="80"/>
            <w:vAlign w:val="center"/>
          </w:tcPr>
          <w:p w14:paraId="3F3F36E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72AC5E9"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EF78091"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80C1D8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бренд-буку громади (в т. ч. створення візуальних та комунікаційних стандартів для використання в офіційних і маркетингових матеріалах громади)</w:t>
            </w:r>
          </w:p>
        </w:tc>
      </w:tr>
      <w:tr w:rsidR="00E633F8" w:rsidRPr="00232D01" w14:paraId="7FFA72A9" w14:textId="77777777" w:rsidTr="00E633F8">
        <w:trPr>
          <w:trHeight w:val="70"/>
          <w:jc w:val="center"/>
        </w:trPr>
        <w:tc>
          <w:tcPr>
            <w:tcW w:w="2299" w:type="dxa"/>
            <w:vMerge/>
            <w:shd w:val="clear" w:color="auto" w:fill="215868" w:themeFill="accent5" w:themeFillShade="80"/>
            <w:vAlign w:val="center"/>
          </w:tcPr>
          <w:p w14:paraId="55F3BF65" w14:textId="77777777" w:rsidR="00E633F8" w:rsidRPr="00232D01" w:rsidRDefault="00E633F8"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3025A84" w14:textId="77777777" w:rsidR="00E633F8" w:rsidRPr="00232D01" w:rsidRDefault="00E633F8"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C571EBF" w14:textId="77777777" w:rsidR="00E633F8" w:rsidRPr="00232D01" w:rsidRDefault="00E633F8"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5433FFD" w14:textId="77777777" w:rsidR="00E633F8" w:rsidRPr="00232D01" w:rsidRDefault="00E633F8"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w:t>
            </w:r>
            <w:proofErr w:type="spellStart"/>
            <w:r w:rsidRPr="00232D01">
              <w:rPr>
                <w:rFonts w:cs="Times New Roman"/>
                <w:color w:val="000000" w:themeColor="text1"/>
                <w:sz w:val="16"/>
                <w:szCs w:val="16"/>
              </w:rPr>
              <w:t>промоційної</w:t>
            </w:r>
            <w:proofErr w:type="spellEnd"/>
            <w:r w:rsidRPr="00232D01">
              <w:rPr>
                <w:rFonts w:cs="Times New Roman"/>
                <w:color w:val="000000" w:themeColor="text1"/>
                <w:sz w:val="16"/>
                <w:szCs w:val="16"/>
              </w:rPr>
              <w:t xml:space="preserve"> кампанії громади для пошуку інвесторів, партнерів та </w:t>
            </w:r>
            <w:r>
              <w:rPr>
                <w:rFonts w:cs="Times New Roman"/>
                <w:color w:val="000000" w:themeColor="text1"/>
                <w:sz w:val="16"/>
                <w:szCs w:val="16"/>
              </w:rPr>
              <w:t>популяризації</w:t>
            </w:r>
            <w:r w:rsidRPr="00232D01">
              <w:rPr>
                <w:rFonts w:cs="Times New Roman"/>
                <w:color w:val="000000" w:themeColor="text1"/>
                <w:sz w:val="16"/>
                <w:szCs w:val="16"/>
              </w:rPr>
              <w:t xml:space="preserve"> громади</w:t>
            </w:r>
          </w:p>
        </w:tc>
      </w:tr>
      <w:tr w:rsidR="001E65C9" w:rsidRPr="00232D01" w14:paraId="1A787DEB" w14:textId="77777777" w:rsidTr="009C671F">
        <w:trPr>
          <w:jc w:val="center"/>
        </w:trPr>
        <w:tc>
          <w:tcPr>
            <w:tcW w:w="2299" w:type="dxa"/>
            <w:vMerge/>
            <w:shd w:val="clear" w:color="auto" w:fill="215868" w:themeFill="accent5" w:themeFillShade="80"/>
            <w:vAlign w:val="center"/>
          </w:tcPr>
          <w:p w14:paraId="60A5288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B117859"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842C0F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4.1.3. Забезпечити розбудову цифрової громади</w:t>
            </w:r>
          </w:p>
        </w:tc>
        <w:tc>
          <w:tcPr>
            <w:tcW w:w="8930" w:type="dxa"/>
            <w:shd w:val="clear" w:color="auto" w:fill="DAEEF3" w:themeFill="accent5" w:themeFillTint="33"/>
            <w:vAlign w:val="center"/>
          </w:tcPr>
          <w:p w14:paraId="23F21E1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Запровадження системи електронного документообігу у сільській раді та старостинських округах</w:t>
            </w:r>
          </w:p>
        </w:tc>
      </w:tr>
      <w:tr w:rsidR="001E65C9" w:rsidRPr="00232D01" w14:paraId="3F4F5466" w14:textId="77777777" w:rsidTr="009C671F">
        <w:trPr>
          <w:jc w:val="center"/>
        </w:trPr>
        <w:tc>
          <w:tcPr>
            <w:tcW w:w="2299" w:type="dxa"/>
            <w:vMerge/>
            <w:shd w:val="clear" w:color="auto" w:fill="215868" w:themeFill="accent5" w:themeFillShade="80"/>
            <w:vAlign w:val="center"/>
          </w:tcPr>
          <w:p w14:paraId="1B8370F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C92AB3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1BE7EB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41045B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Створення єдиної електронної бази даних громади для управління та комунікацій з громадськістю</w:t>
            </w:r>
          </w:p>
        </w:tc>
      </w:tr>
      <w:tr w:rsidR="001E65C9" w:rsidRPr="00232D01" w14:paraId="6217D291" w14:textId="77777777" w:rsidTr="009C671F">
        <w:trPr>
          <w:jc w:val="center"/>
        </w:trPr>
        <w:tc>
          <w:tcPr>
            <w:tcW w:w="2299" w:type="dxa"/>
            <w:vMerge/>
            <w:shd w:val="clear" w:color="auto" w:fill="215868" w:themeFill="accent5" w:themeFillShade="80"/>
            <w:vAlign w:val="center"/>
          </w:tcPr>
          <w:p w14:paraId="61659B81"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20B8486"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EE7C84B"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CFBC74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Підключення усіх старостинських округів та соціальних закладів до стабільного широкосмугового інтернету (через держпрограму «Інтернет-субвенція»)</w:t>
            </w:r>
          </w:p>
        </w:tc>
      </w:tr>
      <w:tr w:rsidR="001E65C9" w:rsidRPr="00232D01" w14:paraId="288F399A" w14:textId="77777777" w:rsidTr="009C671F">
        <w:trPr>
          <w:jc w:val="center"/>
        </w:trPr>
        <w:tc>
          <w:tcPr>
            <w:tcW w:w="2299" w:type="dxa"/>
            <w:vMerge/>
            <w:shd w:val="clear" w:color="auto" w:fill="215868" w:themeFill="accent5" w:themeFillShade="80"/>
            <w:vAlign w:val="center"/>
          </w:tcPr>
          <w:p w14:paraId="46F5E94E"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3042D00"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23F46C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08AD16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Встановлення публічних </w:t>
            </w:r>
            <w:proofErr w:type="spellStart"/>
            <w:r w:rsidRPr="00232D01">
              <w:rPr>
                <w:rFonts w:cs="Times New Roman"/>
                <w:color w:val="000000" w:themeColor="text1"/>
                <w:sz w:val="16"/>
                <w:szCs w:val="16"/>
              </w:rPr>
              <w:t>Wi-Fi</w:t>
            </w:r>
            <w:proofErr w:type="spellEnd"/>
            <w:r w:rsidRPr="00232D01">
              <w:rPr>
                <w:rFonts w:cs="Times New Roman"/>
                <w:color w:val="000000" w:themeColor="text1"/>
                <w:sz w:val="16"/>
                <w:szCs w:val="16"/>
              </w:rPr>
              <w:t xml:space="preserve"> зон у громадських місцях громади (в т. ч. у всіх старостатах)</w:t>
            </w:r>
          </w:p>
        </w:tc>
      </w:tr>
      <w:tr w:rsidR="001E65C9" w:rsidRPr="00232D01" w14:paraId="52995F96" w14:textId="77777777" w:rsidTr="009C671F">
        <w:trPr>
          <w:jc w:val="center"/>
        </w:trPr>
        <w:tc>
          <w:tcPr>
            <w:tcW w:w="2299" w:type="dxa"/>
            <w:vMerge/>
            <w:shd w:val="clear" w:color="auto" w:fill="215868" w:themeFill="accent5" w:themeFillShade="80"/>
            <w:vAlign w:val="center"/>
          </w:tcPr>
          <w:p w14:paraId="19A187B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4E11960"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A976F2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E905855"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Організація та проведення цифрових освітніх курсів для працівників місцевої ради, старост, освітян, бібліотекарів і жителів громади (у партнерстві з «</w:t>
            </w:r>
            <w:proofErr w:type="spellStart"/>
            <w:r w:rsidRPr="00232D01">
              <w:rPr>
                <w:rFonts w:cs="Times New Roman"/>
                <w:color w:val="000000" w:themeColor="text1"/>
                <w:sz w:val="16"/>
                <w:szCs w:val="16"/>
              </w:rPr>
              <w:t>Дія.Цифрова</w:t>
            </w:r>
            <w:proofErr w:type="spellEnd"/>
            <w:r w:rsidRPr="00232D01">
              <w:rPr>
                <w:rFonts w:cs="Times New Roman"/>
                <w:color w:val="000000" w:themeColor="text1"/>
                <w:sz w:val="16"/>
                <w:szCs w:val="16"/>
              </w:rPr>
              <w:t xml:space="preserve"> освіта»)</w:t>
            </w:r>
          </w:p>
        </w:tc>
      </w:tr>
      <w:tr w:rsidR="001E65C9" w:rsidRPr="00232D01" w14:paraId="7021D132" w14:textId="77777777" w:rsidTr="009C671F">
        <w:trPr>
          <w:jc w:val="center"/>
        </w:trPr>
        <w:tc>
          <w:tcPr>
            <w:tcW w:w="2299" w:type="dxa"/>
            <w:vMerge/>
            <w:shd w:val="clear" w:color="auto" w:fill="215868" w:themeFill="accent5" w:themeFillShade="80"/>
            <w:vAlign w:val="center"/>
          </w:tcPr>
          <w:p w14:paraId="60F4EBDC"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F09461E"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11D3B5A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1ECAFD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Впровадження місцевої політики </w:t>
            </w:r>
            <w:proofErr w:type="spellStart"/>
            <w:r w:rsidRPr="00232D01">
              <w:rPr>
                <w:rFonts w:cs="Times New Roman"/>
                <w:color w:val="000000" w:themeColor="text1"/>
                <w:sz w:val="16"/>
                <w:szCs w:val="16"/>
              </w:rPr>
              <w:t>кібербезпеки</w:t>
            </w:r>
            <w:proofErr w:type="spellEnd"/>
            <w:r w:rsidRPr="00232D01">
              <w:rPr>
                <w:rFonts w:cs="Times New Roman"/>
                <w:color w:val="000000" w:themeColor="text1"/>
                <w:sz w:val="16"/>
                <w:szCs w:val="16"/>
              </w:rPr>
              <w:t xml:space="preserve"> та резервного копіювання даних ОМС</w:t>
            </w:r>
          </w:p>
        </w:tc>
      </w:tr>
      <w:tr w:rsidR="001E65C9" w:rsidRPr="00232D01" w14:paraId="6BFE49F8" w14:textId="77777777" w:rsidTr="009C671F">
        <w:trPr>
          <w:jc w:val="center"/>
        </w:trPr>
        <w:tc>
          <w:tcPr>
            <w:tcW w:w="2299" w:type="dxa"/>
            <w:vMerge/>
            <w:shd w:val="clear" w:color="auto" w:fill="215868" w:themeFill="accent5" w:themeFillShade="80"/>
            <w:vAlign w:val="center"/>
          </w:tcPr>
          <w:p w14:paraId="5C635710"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A0FE0F1"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E357F7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56843C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Організація та проведення навчань із </w:t>
            </w:r>
            <w:proofErr w:type="spellStart"/>
            <w:r w:rsidRPr="00232D01">
              <w:rPr>
                <w:rFonts w:cs="Times New Roman"/>
                <w:color w:val="000000" w:themeColor="text1"/>
                <w:sz w:val="16"/>
                <w:szCs w:val="16"/>
              </w:rPr>
              <w:t>кібергігієни</w:t>
            </w:r>
            <w:proofErr w:type="spellEnd"/>
            <w:r w:rsidRPr="00232D01">
              <w:rPr>
                <w:rFonts w:cs="Times New Roman"/>
                <w:color w:val="000000" w:themeColor="text1"/>
                <w:sz w:val="16"/>
                <w:szCs w:val="16"/>
              </w:rPr>
              <w:t xml:space="preserve"> для працівників ОМС та комунальних закладів громади</w:t>
            </w:r>
          </w:p>
        </w:tc>
      </w:tr>
      <w:tr w:rsidR="001E65C9" w:rsidRPr="00232D01" w14:paraId="0670D974" w14:textId="77777777" w:rsidTr="009C671F">
        <w:trPr>
          <w:trHeight w:val="191"/>
          <w:jc w:val="center"/>
        </w:trPr>
        <w:tc>
          <w:tcPr>
            <w:tcW w:w="2299" w:type="dxa"/>
            <w:vMerge/>
            <w:shd w:val="clear" w:color="auto" w:fill="215868" w:themeFill="accent5" w:themeFillShade="80"/>
            <w:vAlign w:val="center"/>
          </w:tcPr>
          <w:p w14:paraId="15688CE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6F263A4"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7BE56FB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4.1.4. Забезпечити розвиток громадянської активності та інструментів залучення громадян</w:t>
            </w:r>
          </w:p>
        </w:tc>
        <w:tc>
          <w:tcPr>
            <w:tcW w:w="8930" w:type="dxa"/>
            <w:shd w:val="clear" w:color="auto" w:fill="DAEEF3" w:themeFill="accent5" w:themeFillTint="33"/>
            <w:vAlign w:val="center"/>
          </w:tcPr>
          <w:p w14:paraId="2BFC3B04"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бюджету участі в громаді</w:t>
            </w:r>
          </w:p>
        </w:tc>
      </w:tr>
      <w:tr w:rsidR="001E65C9" w:rsidRPr="00232D01" w14:paraId="34E3B17B" w14:textId="77777777" w:rsidTr="009C671F">
        <w:trPr>
          <w:jc w:val="center"/>
        </w:trPr>
        <w:tc>
          <w:tcPr>
            <w:tcW w:w="2299" w:type="dxa"/>
            <w:vMerge/>
            <w:shd w:val="clear" w:color="auto" w:fill="215868" w:themeFill="accent5" w:themeFillShade="80"/>
            <w:vAlign w:val="center"/>
          </w:tcPr>
          <w:p w14:paraId="3252F82E"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407C9AA"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9D0472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645F56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проведення громадських слухань в громаді</w:t>
            </w:r>
          </w:p>
        </w:tc>
      </w:tr>
      <w:tr w:rsidR="001E65C9" w:rsidRPr="00232D01" w14:paraId="0F9A45E0" w14:textId="77777777" w:rsidTr="009C671F">
        <w:trPr>
          <w:jc w:val="center"/>
        </w:trPr>
        <w:tc>
          <w:tcPr>
            <w:tcW w:w="2299" w:type="dxa"/>
            <w:vMerge/>
            <w:shd w:val="clear" w:color="auto" w:fill="215868" w:themeFill="accent5" w:themeFillShade="80"/>
            <w:vAlign w:val="center"/>
          </w:tcPr>
          <w:p w14:paraId="1E1C7F59"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64E2DA2"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0397173"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6C21B3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«Електронні петиції» в громаді</w:t>
            </w:r>
          </w:p>
        </w:tc>
      </w:tr>
      <w:tr w:rsidR="001E65C9" w:rsidRPr="00232D01" w14:paraId="529C31A0" w14:textId="77777777" w:rsidTr="009C671F">
        <w:trPr>
          <w:jc w:val="center"/>
        </w:trPr>
        <w:tc>
          <w:tcPr>
            <w:tcW w:w="2299" w:type="dxa"/>
            <w:vMerge/>
            <w:shd w:val="clear" w:color="auto" w:fill="215868" w:themeFill="accent5" w:themeFillShade="80"/>
            <w:vAlign w:val="center"/>
          </w:tcPr>
          <w:p w14:paraId="2C776DD4"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CBD347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193440E"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9A679D2"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шкільного бюджету участі в громаді</w:t>
            </w:r>
          </w:p>
        </w:tc>
      </w:tr>
      <w:tr w:rsidR="001E65C9" w:rsidRPr="00232D01" w14:paraId="662653A6" w14:textId="77777777" w:rsidTr="009C671F">
        <w:trPr>
          <w:jc w:val="center"/>
        </w:trPr>
        <w:tc>
          <w:tcPr>
            <w:tcW w:w="2299" w:type="dxa"/>
            <w:vMerge/>
            <w:shd w:val="clear" w:color="auto" w:fill="215868" w:themeFill="accent5" w:themeFillShade="80"/>
            <w:vAlign w:val="center"/>
          </w:tcPr>
          <w:p w14:paraId="4D289F4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A73485A"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3AB6B3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23C80D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інструменту «Електронні консультації з громадськістю»</w:t>
            </w:r>
          </w:p>
        </w:tc>
      </w:tr>
      <w:tr w:rsidR="001E65C9" w:rsidRPr="00232D01" w14:paraId="37489D9B" w14:textId="77777777" w:rsidTr="009C671F">
        <w:trPr>
          <w:jc w:val="center"/>
        </w:trPr>
        <w:tc>
          <w:tcPr>
            <w:tcW w:w="2299" w:type="dxa"/>
            <w:vMerge/>
            <w:shd w:val="clear" w:color="auto" w:fill="215868" w:themeFill="accent5" w:themeFillShade="80"/>
            <w:vAlign w:val="center"/>
          </w:tcPr>
          <w:p w14:paraId="6763E7F6"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EC6C558"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A8DC04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4.1.5. Розвинути систему міжмуніципального та міжнародного партнерства громади</w:t>
            </w:r>
          </w:p>
        </w:tc>
        <w:tc>
          <w:tcPr>
            <w:tcW w:w="8930" w:type="dxa"/>
            <w:shd w:val="clear" w:color="auto" w:fill="DAEEF3" w:themeFill="accent5" w:themeFillTint="33"/>
            <w:vAlign w:val="center"/>
          </w:tcPr>
          <w:p w14:paraId="1B16084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Включення до штату ОМС фахівців з міжнародної співпраці та комунікацій</w:t>
            </w:r>
          </w:p>
        </w:tc>
      </w:tr>
      <w:tr w:rsidR="001E65C9" w:rsidRPr="00232D01" w14:paraId="2E891F0A" w14:textId="77777777" w:rsidTr="009C671F">
        <w:trPr>
          <w:jc w:val="center"/>
        </w:trPr>
        <w:tc>
          <w:tcPr>
            <w:tcW w:w="2299" w:type="dxa"/>
            <w:vMerge/>
            <w:shd w:val="clear" w:color="auto" w:fill="215868" w:themeFill="accent5" w:themeFillShade="80"/>
            <w:vAlign w:val="center"/>
          </w:tcPr>
          <w:p w14:paraId="77D308EA"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609EF6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631CF3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FE7E6AB"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Створення англомовної сторінки громади на офіційному сайті для залучення міжнародних партнерів та інвесторів</w:t>
            </w:r>
          </w:p>
        </w:tc>
      </w:tr>
      <w:tr w:rsidR="001E65C9" w:rsidRPr="00232D01" w14:paraId="14F1322C" w14:textId="77777777" w:rsidTr="009C671F">
        <w:trPr>
          <w:jc w:val="center"/>
        </w:trPr>
        <w:tc>
          <w:tcPr>
            <w:tcW w:w="2299" w:type="dxa"/>
            <w:vMerge/>
            <w:shd w:val="clear" w:color="auto" w:fill="215868" w:themeFill="accent5" w:themeFillShade="80"/>
            <w:vAlign w:val="center"/>
          </w:tcPr>
          <w:p w14:paraId="5D78924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590B137"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AEB7BBF"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6F73676"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Пошук та укладання меморандумів про співпрацю з громадами України у потенційних сферах співробітництва</w:t>
            </w:r>
          </w:p>
        </w:tc>
      </w:tr>
      <w:tr w:rsidR="001E65C9" w:rsidRPr="00232D01" w14:paraId="622DB342" w14:textId="77777777" w:rsidTr="009C671F">
        <w:trPr>
          <w:jc w:val="center"/>
        </w:trPr>
        <w:tc>
          <w:tcPr>
            <w:tcW w:w="2299" w:type="dxa"/>
            <w:vMerge/>
            <w:shd w:val="clear" w:color="auto" w:fill="215868" w:themeFill="accent5" w:themeFillShade="80"/>
            <w:vAlign w:val="center"/>
          </w:tcPr>
          <w:p w14:paraId="041E8BA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2DFDB4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0EB542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F0872E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Пошук та встановлення побратимських відносин із громадами країн Європейського Союзу </w:t>
            </w:r>
          </w:p>
        </w:tc>
      </w:tr>
      <w:tr w:rsidR="001E65C9" w:rsidRPr="00232D01" w14:paraId="1D92E379" w14:textId="77777777" w:rsidTr="009C671F">
        <w:trPr>
          <w:jc w:val="center"/>
        </w:trPr>
        <w:tc>
          <w:tcPr>
            <w:tcW w:w="2299" w:type="dxa"/>
            <w:vMerge/>
            <w:shd w:val="clear" w:color="auto" w:fill="215868" w:themeFill="accent5" w:themeFillShade="80"/>
            <w:vAlign w:val="center"/>
          </w:tcPr>
          <w:p w14:paraId="0E42C30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2405AB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9E4749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C59D6D0"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комплексного навчання представників ОМС громади з підготовки грантових заявок для залучення міжнародного фінансування та управління міжнародними </w:t>
            </w:r>
            <w:proofErr w:type="spellStart"/>
            <w:r w:rsidRPr="00232D01">
              <w:rPr>
                <w:rFonts w:cs="Times New Roman"/>
                <w:color w:val="000000" w:themeColor="text1"/>
                <w:sz w:val="16"/>
                <w:szCs w:val="16"/>
              </w:rPr>
              <w:t>проєктами</w:t>
            </w:r>
            <w:proofErr w:type="spellEnd"/>
          </w:p>
        </w:tc>
      </w:tr>
      <w:tr w:rsidR="001E65C9" w:rsidRPr="00232D01" w14:paraId="0E5532B0" w14:textId="77777777" w:rsidTr="009C671F">
        <w:trPr>
          <w:jc w:val="center"/>
        </w:trPr>
        <w:tc>
          <w:tcPr>
            <w:tcW w:w="2299" w:type="dxa"/>
            <w:vMerge/>
            <w:shd w:val="clear" w:color="auto" w:fill="215868" w:themeFill="accent5" w:themeFillShade="80"/>
            <w:vAlign w:val="center"/>
          </w:tcPr>
          <w:p w14:paraId="272D60D1"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2E7ECD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6750549"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258A8E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Формування та подання пулу </w:t>
            </w:r>
            <w:proofErr w:type="spellStart"/>
            <w:r w:rsidRPr="00232D01">
              <w:rPr>
                <w:rFonts w:cs="Times New Roman"/>
                <w:color w:val="000000" w:themeColor="text1"/>
                <w:sz w:val="16"/>
                <w:szCs w:val="16"/>
              </w:rPr>
              <w:t>проєктних</w:t>
            </w:r>
            <w:proofErr w:type="spellEnd"/>
            <w:r w:rsidRPr="00232D01">
              <w:rPr>
                <w:rFonts w:cs="Times New Roman"/>
                <w:color w:val="000000" w:themeColor="text1"/>
                <w:sz w:val="16"/>
                <w:szCs w:val="16"/>
              </w:rPr>
              <w:t xml:space="preserve"> заявок на залучення міжнародного фінансування для розвитку громади</w:t>
            </w:r>
          </w:p>
        </w:tc>
      </w:tr>
      <w:tr w:rsidR="001E65C9" w:rsidRPr="00232D01" w14:paraId="0F733A15" w14:textId="77777777" w:rsidTr="009C671F">
        <w:trPr>
          <w:jc w:val="center"/>
        </w:trPr>
        <w:tc>
          <w:tcPr>
            <w:tcW w:w="2299" w:type="dxa"/>
            <w:vMerge/>
            <w:shd w:val="clear" w:color="auto" w:fill="215868" w:themeFill="accent5" w:themeFillShade="80"/>
            <w:vAlign w:val="center"/>
          </w:tcPr>
          <w:p w14:paraId="75865251" w14:textId="77777777" w:rsidR="001E65C9" w:rsidRPr="00232D01" w:rsidRDefault="001E65C9" w:rsidP="001E65C9">
            <w:pPr>
              <w:ind w:firstLine="0"/>
              <w:jc w:val="center"/>
              <w:rPr>
                <w:rFonts w:cs="Times New Roman"/>
                <w:color w:val="000000" w:themeColor="text1"/>
                <w:sz w:val="18"/>
                <w:szCs w:val="18"/>
              </w:rPr>
            </w:pPr>
          </w:p>
        </w:tc>
        <w:tc>
          <w:tcPr>
            <w:tcW w:w="1575" w:type="dxa"/>
            <w:vMerge w:val="restart"/>
            <w:shd w:val="clear" w:color="auto" w:fill="31849B" w:themeFill="accent5" w:themeFillShade="BF"/>
            <w:vAlign w:val="center"/>
          </w:tcPr>
          <w:p w14:paraId="3D10D91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 Підвищення енергоефективності громади</w:t>
            </w:r>
          </w:p>
        </w:tc>
        <w:tc>
          <w:tcPr>
            <w:tcW w:w="2500" w:type="dxa"/>
            <w:vMerge w:val="restart"/>
            <w:shd w:val="clear" w:color="auto" w:fill="92CDDC" w:themeFill="accent5" w:themeFillTint="99"/>
            <w:vAlign w:val="center"/>
          </w:tcPr>
          <w:p w14:paraId="4A656EA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4.2.1. Сприяти підвищенню енергоефективності комунальних об’єктів громади</w:t>
            </w:r>
          </w:p>
        </w:tc>
        <w:tc>
          <w:tcPr>
            <w:tcW w:w="8930" w:type="dxa"/>
            <w:shd w:val="clear" w:color="auto" w:fill="DAEEF3" w:themeFill="accent5" w:themeFillTint="33"/>
            <w:vAlign w:val="center"/>
          </w:tcPr>
          <w:p w14:paraId="3053871D" w14:textId="31CCF6D8"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Капітальний ремонт системи теплозабезпечення КЗ </w:t>
            </w:r>
            <w:r w:rsidR="00862D6D">
              <w:rPr>
                <w:rFonts w:cs="Times New Roman"/>
                <w:color w:val="000000" w:themeColor="text1"/>
                <w:sz w:val="16"/>
                <w:szCs w:val="16"/>
                <w:lang w:val="ru-RU"/>
              </w:rPr>
              <w:t>«</w:t>
            </w:r>
            <w:r w:rsidRPr="00232D01">
              <w:rPr>
                <w:rFonts w:cs="Times New Roman"/>
                <w:color w:val="000000" w:themeColor="text1"/>
                <w:sz w:val="16"/>
                <w:szCs w:val="16"/>
              </w:rPr>
              <w:t>Межиріцький ліцей ім. І.С. Обдули</w:t>
            </w:r>
            <w:r w:rsidR="00862D6D" w:rsidRPr="00862D6D">
              <w:rPr>
                <w:rFonts w:cs="Times New Roman"/>
                <w:color w:val="000000" w:themeColor="text1"/>
                <w:sz w:val="16"/>
                <w:szCs w:val="16"/>
              </w:rPr>
              <w:t xml:space="preserve">» </w:t>
            </w:r>
            <w:r w:rsidR="00862D6D" w:rsidRPr="00232D01">
              <w:rPr>
                <w:rFonts w:cs="Times New Roman"/>
                <w:color w:val="000000" w:themeColor="text1"/>
                <w:sz w:val="16"/>
                <w:szCs w:val="16"/>
              </w:rPr>
              <w:t>Межиріцької сільської ради</w:t>
            </w:r>
            <w:r w:rsidR="00862D6D" w:rsidRPr="00862D6D">
              <w:rPr>
                <w:rFonts w:cs="Times New Roman"/>
                <w:color w:val="000000" w:themeColor="text1"/>
                <w:sz w:val="16"/>
                <w:szCs w:val="16"/>
              </w:rPr>
              <w:t>»</w:t>
            </w:r>
            <w:r w:rsidRPr="00862D6D">
              <w:rPr>
                <w:rFonts w:cs="Times New Roman"/>
                <w:color w:val="000000" w:themeColor="text1"/>
                <w:sz w:val="16"/>
                <w:szCs w:val="16"/>
              </w:rPr>
              <w:t xml:space="preserve"> </w:t>
            </w:r>
            <w:r w:rsidRPr="00232D01">
              <w:rPr>
                <w:rFonts w:cs="Times New Roman"/>
                <w:color w:val="000000" w:themeColor="text1"/>
                <w:sz w:val="16"/>
                <w:szCs w:val="16"/>
              </w:rPr>
              <w:t>за адресою: провулок Шкільний 6, с. Межиріч, Павлоградський район, Дніпропетровська обл.</w:t>
            </w:r>
          </w:p>
        </w:tc>
      </w:tr>
      <w:tr w:rsidR="002E1082" w:rsidRPr="00232D01" w14:paraId="71CAC6FE" w14:textId="77777777" w:rsidTr="002E1082">
        <w:trPr>
          <w:trHeight w:val="54"/>
          <w:jc w:val="center"/>
        </w:trPr>
        <w:tc>
          <w:tcPr>
            <w:tcW w:w="2299" w:type="dxa"/>
            <w:vMerge/>
            <w:shd w:val="clear" w:color="auto" w:fill="215868" w:themeFill="accent5" w:themeFillShade="80"/>
            <w:vAlign w:val="center"/>
          </w:tcPr>
          <w:p w14:paraId="5287E33D" w14:textId="77777777" w:rsidR="002E1082" w:rsidRPr="00232D01" w:rsidRDefault="002E1082"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2256A0F" w14:textId="77777777" w:rsidR="002E1082" w:rsidRPr="00232D01" w:rsidRDefault="002E1082"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062A58E" w14:textId="77777777" w:rsidR="002E1082" w:rsidRPr="00232D01" w:rsidRDefault="002E1082"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37605D6" w14:textId="3DE26E93" w:rsidR="002E1082" w:rsidRPr="00232D01" w:rsidRDefault="002E1082"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Капітальний ремонт будівлі (часткова заміна вікон) КЗ </w:t>
            </w:r>
            <w:r w:rsidRPr="00862D6D">
              <w:rPr>
                <w:rFonts w:cs="Times New Roman"/>
                <w:color w:val="000000" w:themeColor="text1"/>
                <w:sz w:val="16"/>
                <w:szCs w:val="16"/>
              </w:rPr>
              <w:t>«</w:t>
            </w:r>
            <w:r w:rsidRPr="00232D01">
              <w:rPr>
                <w:rFonts w:cs="Times New Roman"/>
                <w:color w:val="000000" w:themeColor="text1"/>
                <w:sz w:val="16"/>
                <w:szCs w:val="16"/>
              </w:rPr>
              <w:t>Межиріцька гімназія Межиріцької сільської ради Павлоградського району</w:t>
            </w:r>
            <w:r w:rsidRPr="00862D6D">
              <w:rPr>
                <w:rFonts w:cs="Times New Roman"/>
                <w:color w:val="000000" w:themeColor="text1"/>
                <w:sz w:val="16"/>
                <w:szCs w:val="16"/>
              </w:rPr>
              <w:t>»</w:t>
            </w:r>
            <w:r w:rsidRPr="00232D01">
              <w:rPr>
                <w:rFonts w:cs="Times New Roman"/>
                <w:color w:val="000000" w:themeColor="text1"/>
                <w:sz w:val="16"/>
                <w:szCs w:val="16"/>
              </w:rPr>
              <w:t xml:space="preserve"> за адресою: вул. Зелена,72, с. Межиріч Павлоградського району Дніпропетровської області</w:t>
            </w:r>
          </w:p>
        </w:tc>
      </w:tr>
      <w:tr w:rsidR="001E65C9" w:rsidRPr="00232D01" w14:paraId="67160B48" w14:textId="77777777" w:rsidTr="009C671F">
        <w:trPr>
          <w:jc w:val="center"/>
        </w:trPr>
        <w:tc>
          <w:tcPr>
            <w:tcW w:w="2299" w:type="dxa"/>
            <w:vMerge/>
            <w:shd w:val="clear" w:color="auto" w:fill="215868" w:themeFill="accent5" w:themeFillShade="80"/>
            <w:vAlign w:val="center"/>
          </w:tcPr>
          <w:p w14:paraId="1226AFCA"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13287A9"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A8B4FD6"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D829EE2" w14:textId="7FCCC838"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 xml:space="preserve">Капітальний ремонт будівлі (часткова заміна вікон)  КЗ </w:t>
            </w:r>
            <w:r w:rsidR="00862D6D" w:rsidRPr="003E6A85">
              <w:rPr>
                <w:rFonts w:cs="Times New Roman"/>
                <w:color w:val="000000" w:themeColor="text1"/>
                <w:sz w:val="16"/>
                <w:szCs w:val="16"/>
              </w:rPr>
              <w:t>«</w:t>
            </w:r>
            <w:r w:rsidRPr="003E6A85">
              <w:rPr>
                <w:rFonts w:cs="Times New Roman"/>
                <w:color w:val="000000" w:themeColor="text1"/>
                <w:sz w:val="16"/>
                <w:szCs w:val="16"/>
              </w:rPr>
              <w:t>Карабинівська  гімназія Межиріцької сільської ради Павлоградського району</w:t>
            </w:r>
            <w:r w:rsidR="00862D6D" w:rsidRPr="003E6A85">
              <w:rPr>
                <w:rFonts w:cs="Times New Roman"/>
                <w:color w:val="000000" w:themeColor="text1"/>
                <w:sz w:val="16"/>
                <w:szCs w:val="16"/>
              </w:rPr>
              <w:t>»</w:t>
            </w:r>
            <w:r w:rsidRPr="003E6A85">
              <w:rPr>
                <w:rFonts w:cs="Times New Roman"/>
                <w:color w:val="000000" w:themeColor="text1"/>
                <w:sz w:val="16"/>
                <w:szCs w:val="16"/>
              </w:rPr>
              <w:t xml:space="preserve">  за адресою: вул. Миру, буд.17А, с. Карабинівка Павлоградського району Дніпропетровської області</w:t>
            </w:r>
          </w:p>
        </w:tc>
      </w:tr>
      <w:tr w:rsidR="001E65C9" w:rsidRPr="00232D01" w14:paraId="2A29956A" w14:textId="77777777" w:rsidTr="009C671F">
        <w:trPr>
          <w:jc w:val="center"/>
        </w:trPr>
        <w:tc>
          <w:tcPr>
            <w:tcW w:w="2299" w:type="dxa"/>
            <w:vMerge/>
            <w:shd w:val="clear" w:color="auto" w:fill="215868" w:themeFill="accent5" w:themeFillShade="80"/>
            <w:vAlign w:val="center"/>
          </w:tcPr>
          <w:p w14:paraId="53BBB86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639EFD52"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56916D1"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B9D3C9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тепло-генераторної станції зі встановленням </w:t>
            </w:r>
            <w:proofErr w:type="spellStart"/>
            <w:r w:rsidRPr="00232D01">
              <w:rPr>
                <w:rFonts w:cs="Times New Roman"/>
                <w:color w:val="000000" w:themeColor="text1"/>
                <w:sz w:val="16"/>
                <w:szCs w:val="16"/>
              </w:rPr>
              <w:t>електро</w:t>
            </w:r>
            <w:proofErr w:type="spellEnd"/>
            <w:r w:rsidRPr="00232D01">
              <w:rPr>
                <w:rFonts w:cs="Times New Roman"/>
                <w:color w:val="000000" w:themeColor="text1"/>
                <w:sz w:val="16"/>
                <w:szCs w:val="16"/>
              </w:rPr>
              <w:t>-котлів потужністю 150 кВт з акумуляцією тепла в будівлі за адресою вул.Соборна,104 в с. Межиріч Павлоградського району, Дніпропетровської області</w:t>
            </w:r>
          </w:p>
        </w:tc>
      </w:tr>
      <w:tr w:rsidR="001E65C9" w:rsidRPr="00232D01" w14:paraId="1047C328" w14:textId="77777777" w:rsidTr="009C671F">
        <w:trPr>
          <w:jc w:val="center"/>
        </w:trPr>
        <w:tc>
          <w:tcPr>
            <w:tcW w:w="2299" w:type="dxa"/>
            <w:vMerge/>
            <w:shd w:val="clear" w:color="auto" w:fill="215868" w:themeFill="accent5" w:themeFillShade="80"/>
            <w:vAlign w:val="center"/>
          </w:tcPr>
          <w:p w14:paraId="1855DE5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13ECF5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1A46D5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C0328F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Реконструкція системи опалення будівлі за адресою  вул.Соборна,104 в с. Межиріч Павлоградського району, Дніпропетровської області</w:t>
            </w:r>
          </w:p>
        </w:tc>
      </w:tr>
      <w:tr w:rsidR="001E65C9" w:rsidRPr="00232D01" w14:paraId="3437832F" w14:textId="77777777" w:rsidTr="009C671F">
        <w:trPr>
          <w:jc w:val="center"/>
        </w:trPr>
        <w:tc>
          <w:tcPr>
            <w:tcW w:w="2299" w:type="dxa"/>
            <w:vMerge/>
            <w:shd w:val="clear" w:color="auto" w:fill="215868" w:themeFill="accent5" w:themeFillShade="80"/>
            <w:vAlign w:val="center"/>
          </w:tcPr>
          <w:p w14:paraId="2C16A22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7B58B7F1"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159594B6"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676BCD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Реконструкція зовнішніх електромереж для забезпечення опалення будівлі за адресою вул.Соборна,104 в с. Межиріч Павлоградського району, Дніпропетровської області</w:t>
            </w:r>
          </w:p>
        </w:tc>
      </w:tr>
      <w:tr w:rsidR="001E65C9" w:rsidRPr="00232D01" w14:paraId="389F8A8C" w14:textId="77777777" w:rsidTr="009C671F">
        <w:trPr>
          <w:jc w:val="center"/>
        </w:trPr>
        <w:tc>
          <w:tcPr>
            <w:tcW w:w="2299" w:type="dxa"/>
            <w:vMerge/>
            <w:shd w:val="clear" w:color="auto" w:fill="215868" w:themeFill="accent5" w:themeFillShade="80"/>
            <w:vAlign w:val="center"/>
          </w:tcPr>
          <w:p w14:paraId="50B07E4F"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DEA8D8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A44D61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4DD67DA9" w14:textId="40B97300" w:rsidR="001E65C9" w:rsidRPr="00232D01" w:rsidRDefault="001E65C9" w:rsidP="007A3522">
            <w:pPr>
              <w:ind w:firstLine="0"/>
              <w:jc w:val="center"/>
              <w:rPr>
                <w:rFonts w:cs="Times New Roman"/>
                <w:color w:val="000000" w:themeColor="text1"/>
                <w:sz w:val="16"/>
                <w:szCs w:val="16"/>
              </w:rPr>
            </w:pPr>
            <w:r w:rsidRPr="00232D01">
              <w:rPr>
                <w:rFonts w:cs="Times New Roman"/>
                <w:color w:val="000000" w:themeColor="text1"/>
                <w:sz w:val="16"/>
                <w:szCs w:val="16"/>
              </w:rPr>
              <w:t xml:space="preserve">Реконструкція системи опалення </w:t>
            </w:r>
            <w:r w:rsidR="007C1D20">
              <w:rPr>
                <w:rFonts w:cs="Times New Roman"/>
                <w:color w:val="000000" w:themeColor="text1"/>
                <w:sz w:val="16"/>
                <w:szCs w:val="16"/>
              </w:rPr>
              <w:t>у ф</w:t>
            </w:r>
            <w:r w:rsidRPr="00232D01">
              <w:rPr>
                <w:rFonts w:cs="Times New Roman"/>
                <w:color w:val="000000" w:themeColor="text1"/>
                <w:sz w:val="16"/>
                <w:szCs w:val="16"/>
              </w:rPr>
              <w:t>ізкультурно-спортивн</w:t>
            </w:r>
            <w:r w:rsidR="007C1D20">
              <w:rPr>
                <w:rFonts w:cs="Times New Roman"/>
                <w:color w:val="000000" w:themeColor="text1"/>
                <w:sz w:val="16"/>
                <w:szCs w:val="16"/>
              </w:rPr>
              <w:t>ому</w:t>
            </w:r>
            <w:r w:rsidRPr="00232D01">
              <w:rPr>
                <w:rFonts w:cs="Times New Roman"/>
                <w:color w:val="000000" w:themeColor="text1"/>
                <w:sz w:val="16"/>
                <w:szCs w:val="16"/>
              </w:rPr>
              <w:t xml:space="preserve"> клуб</w:t>
            </w:r>
            <w:r w:rsidR="007C1D20">
              <w:rPr>
                <w:rFonts w:cs="Times New Roman"/>
                <w:color w:val="000000" w:themeColor="text1"/>
                <w:sz w:val="16"/>
                <w:szCs w:val="16"/>
              </w:rPr>
              <w:t>і</w:t>
            </w:r>
            <w:r w:rsidRPr="00232D01">
              <w:rPr>
                <w:rFonts w:cs="Times New Roman"/>
                <w:color w:val="000000" w:themeColor="text1"/>
                <w:sz w:val="16"/>
                <w:szCs w:val="16"/>
              </w:rPr>
              <w:t xml:space="preserve"> Межиріцької сільської ради” за адресою: вул. Центральна 16 Ж, с. Булахівка, Павлоградського району, Дніпропетровської області</w:t>
            </w:r>
          </w:p>
        </w:tc>
      </w:tr>
      <w:tr w:rsidR="001E65C9" w:rsidRPr="00232D01" w14:paraId="35E55526" w14:textId="77777777" w:rsidTr="009C671F">
        <w:trPr>
          <w:jc w:val="center"/>
        </w:trPr>
        <w:tc>
          <w:tcPr>
            <w:tcW w:w="2299" w:type="dxa"/>
            <w:vMerge/>
            <w:shd w:val="clear" w:color="auto" w:fill="215868" w:themeFill="accent5" w:themeFillShade="80"/>
            <w:vAlign w:val="center"/>
          </w:tcPr>
          <w:p w14:paraId="5B92E1A4"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CE7470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3F9D2B2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B8CDC1F" w14:textId="44EFD41F" w:rsidR="001E65C9" w:rsidRPr="003424BA" w:rsidRDefault="001E65C9" w:rsidP="001E65C9">
            <w:pPr>
              <w:ind w:firstLine="0"/>
              <w:jc w:val="center"/>
              <w:rPr>
                <w:rFonts w:cs="Times New Roman"/>
                <w:color w:val="00B050"/>
                <w:sz w:val="16"/>
                <w:szCs w:val="16"/>
              </w:rPr>
            </w:pPr>
            <w:r w:rsidRPr="003424BA">
              <w:rPr>
                <w:rFonts w:cs="Times New Roman"/>
                <w:color w:val="00B050"/>
                <w:sz w:val="16"/>
                <w:szCs w:val="16"/>
              </w:rPr>
              <w:t xml:space="preserve">Модернізація котельні - реконструкція в КЗ </w:t>
            </w:r>
            <w:r w:rsidR="007C1D20" w:rsidRPr="003424BA">
              <w:rPr>
                <w:rFonts w:cs="Times New Roman"/>
                <w:color w:val="00B050"/>
                <w:sz w:val="16"/>
                <w:szCs w:val="16"/>
              </w:rPr>
              <w:t>«</w:t>
            </w:r>
            <w:r w:rsidRPr="003424BA">
              <w:rPr>
                <w:rFonts w:cs="Times New Roman"/>
                <w:color w:val="00B050"/>
                <w:sz w:val="16"/>
                <w:szCs w:val="16"/>
              </w:rPr>
              <w:t>Карабинівська  гімназія Межиріцької сільської ради Павлоградського району</w:t>
            </w:r>
            <w:r w:rsidR="007C1D20" w:rsidRPr="003424BA">
              <w:rPr>
                <w:rFonts w:cs="Times New Roman"/>
                <w:color w:val="00B050"/>
                <w:sz w:val="16"/>
                <w:szCs w:val="16"/>
              </w:rPr>
              <w:t>»</w:t>
            </w:r>
            <w:r w:rsidRPr="003424BA">
              <w:rPr>
                <w:rFonts w:cs="Times New Roman"/>
                <w:color w:val="00B050"/>
                <w:sz w:val="16"/>
                <w:szCs w:val="16"/>
              </w:rPr>
              <w:t xml:space="preserve">  за адресою: вул. Миру, буд. 17А, с. Карабинівка, Павлоградського району Дніпропетровської області</w:t>
            </w:r>
          </w:p>
        </w:tc>
      </w:tr>
      <w:tr w:rsidR="0019240E" w:rsidRPr="00232D01" w14:paraId="65AD1A4B" w14:textId="77777777" w:rsidTr="009C671F">
        <w:trPr>
          <w:jc w:val="center"/>
        </w:trPr>
        <w:tc>
          <w:tcPr>
            <w:tcW w:w="2299" w:type="dxa"/>
            <w:vMerge/>
            <w:shd w:val="clear" w:color="auto" w:fill="215868" w:themeFill="accent5" w:themeFillShade="80"/>
            <w:vAlign w:val="center"/>
          </w:tcPr>
          <w:p w14:paraId="193F5ED7" w14:textId="77777777" w:rsidR="0019240E" w:rsidRPr="00232D01" w:rsidRDefault="0019240E"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F261122" w14:textId="77777777" w:rsidR="0019240E" w:rsidRPr="00232D01" w:rsidRDefault="0019240E"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26C1393" w14:textId="77777777" w:rsidR="0019240E" w:rsidRPr="00232D01" w:rsidRDefault="0019240E"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6737E084" w14:textId="2C98B4FC" w:rsidR="0019240E" w:rsidRPr="003424BA" w:rsidRDefault="0019240E" w:rsidP="001E65C9">
            <w:pPr>
              <w:ind w:firstLine="0"/>
              <w:jc w:val="center"/>
              <w:rPr>
                <w:rFonts w:cs="Times New Roman"/>
                <w:color w:val="00B050"/>
                <w:sz w:val="16"/>
                <w:szCs w:val="16"/>
              </w:rPr>
            </w:pPr>
            <w:r w:rsidRPr="003424BA">
              <w:rPr>
                <w:rFonts w:cs="Times New Roman"/>
                <w:color w:val="00B050"/>
                <w:sz w:val="16"/>
                <w:szCs w:val="16"/>
              </w:rPr>
              <w:t>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tc>
      </w:tr>
      <w:tr w:rsidR="00FC6B73" w:rsidRPr="00232D01" w14:paraId="12434097" w14:textId="77777777" w:rsidTr="009C671F">
        <w:trPr>
          <w:jc w:val="center"/>
        </w:trPr>
        <w:tc>
          <w:tcPr>
            <w:tcW w:w="2299" w:type="dxa"/>
            <w:vMerge/>
            <w:shd w:val="clear" w:color="auto" w:fill="215868" w:themeFill="accent5" w:themeFillShade="80"/>
            <w:vAlign w:val="center"/>
          </w:tcPr>
          <w:p w14:paraId="555A8262" w14:textId="77777777" w:rsidR="00FC6B73" w:rsidRPr="00232D01" w:rsidRDefault="00FC6B73"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C48CDB6" w14:textId="77777777" w:rsidR="00FC6B73" w:rsidRPr="00232D01" w:rsidRDefault="00FC6B73"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0086601" w14:textId="77777777" w:rsidR="00FC6B73" w:rsidRPr="00232D01" w:rsidRDefault="00FC6B73"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D3E189E" w14:textId="2E9D60D6" w:rsidR="00FC6B73" w:rsidRPr="003424BA" w:rsidRDefault="00FC6B73" w:rsidP="001E65C9">
            <w:pPr>
              <w:ind w:firstLine="0"/>
              <w:jc w:val="center"/>
              <w:rPr>
                <w:rFonts w:cs="Times New Roman"/>
                <w:color w:val="00B050"/>
                <w:sz w:val="16"/>
                <w:szCs w:val="16"/>
              </w:rPr>
            </w:pPr>
            <w:r w:rsidRPr="00FC6B73">
              <w:rPr>
                <w:rFonts w:cs="Times New Roman"/>
                <w:color w:val="00B050"/>
                <w:sz w:val="16"/>
                <w:szCs w:val="16"/>
              </w:rPr>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tc>
      </w:tr>
      <w:tr w:rsidR="00FC6B73" w:rsidRPr="00232D01" w14:paraId="4C22FFE1" w14:textId="77777777" w:rsidTr="009C671F">
        <w:trPr>
          <w:jc w:val="center"/>
        </w:trPr>
        <w:tc>
          <w:tcPr>
            <w:tcW w:w="2299" w:type="dxa"/>
            <w:vMerge/>
            <w:shd w:val="clear" w:color="auto" w:fill="215868" w:themeFill="accent5" w:themeFillShade="80"/>
            <w:vAlign w:val="center"/>
          </w:tcPr>
          <w:p w14:paraId="39716353" w14:textId="77777777" w:rsidR="00FC6B73" w:rsidRPr="00232D01" w:rsidRDefault="00FC6B73"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4DFC2917" w14:textId="77777777" w:rsidR="00FC6B73" w:rsidRPr="00232D01" w:rsidRDefault="00FC6B73"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DC12B33" w14:textId="77777777" w:rsidR="00FC6B73" w:rsidRPr="00232D01" w:rsidRDefault="00FC6B73"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6A3272E" w14:textId="08AC74A2" w:rsidR="00FC6B73" w:rsidRPr="003424BA" w:rsidRDefault="00FC6B73" w:rsidP="001E65C9">
            <w:pPr>
              <w:ind w:firstLine="0"/>
              <w:jc w:val="center"/>
              <w:rPr>
                <w:rFonts w:cs="Times New Roman"/>
                <w:color w:val="00B050"/>
                <w:sz w:val="16"/>
                <w:szCs w:val="16"/>
              </w:rPr>
            </w:pPr>
            <w:r w:rsidRPr="00FC6B73">
              <w:rPr>
                <w:rFonts w:cs="Times New Roman"/>
                <w:color w:val="00B050"/>
                <w:sz w:val="16"/>
                <w:szCs w:val="16"/>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r>
      <w:tr w:rsidR="001E65C9" w:rsidRPr="00232D01" w14:paraId="4608A07D" w14:textId="77777777" w:rsidTr="009C671F">
        <w:trPr>
          <w:jc w:val="center"/>
        </w:trPr>
        <w:tc>
          <w:tcPr>
            <w:tcW w:w="2299" w:type="dxa"/>
            <w:vMerge/>
            <w:shd w:val="clear" w:color="auto" w:fill="215868" w:themeFill="accent5" w:themeFillShade="80"/>
            <w:vAlign w:val="center"/>
          </w:tcPr>
          <w:p w14:paraId="3A005C0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3AD6A45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576AD7B2"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38E1B5C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Проведення </w:t>
            </w:r>
            <w:proofErr w:type="spellStart"/>
            <w:r w:rsidRPr="00232D01">
              <w:rPr>
                <w:rFonts w:cs="Times New Roman"/>
                <w:color w:val="000000" w:themeColor="text1"/>
                <w:sz w:val="16"/>
                <w:szCs w:val="16"/>
              </w:rPr>
              <w:t>енерго</w:t>
            </w:r>
            <w:proofErr w:type="spellEnd"/>
            <w:r w:rsidRPr="00232D01">
              <w:rPr>
                <w:rFonts w:cs="Times New Roman"/>
                <w:color w:val="000000" w:themeColor="text1"/>
                <w:sz w:val="16"/>
                <w:szCs w:val="16"/>
              </w:rPr>
              <w:t>-аудиту комунальних закладів і об’єктів громади</w:t>
            </w:r>
          </w:p>
        </w:tc>
      </w:tr>
      <w:tr w:rsidR="001E65C9" w:rsidRPr="00232D01" w14:paraId="0C1107B4" w14:textId="77777777" w:rsidTr="009C671F">
        <w:trPr>
          <w:jc w:val="center"/>
        </w:trPr>
        <w:tc>
          <w:tcPr>
            <w:tcW w:w="2299" w:type="dxa"/>
            <w:vMerge/>
            <w:shd w:val="clear" w:color="auto" w:fill="215868" w:themeFill="accent5" w:themeFillShade="80"/>
            <w:vAlign w:val="center"/>
          </w:tcPr>
          <w:p w14:paraId="5401B08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FDE1211"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65680D0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4.2.2. Сприяти підвищенню енергоефективності житлового фонду громади</w:t>
            </w:r>
          </w:p>
        </w:tc>
        <w:tc>
          <w:tcPr>
            <w:tcW w:w="8930" w:type="dxa"/>
            <w:shd w:val="clear" w:color="auto" w:fill="DAEEF3" w:themeFill="accent5" w:themeFillTint="33"/>
            <w:vAlign w:val="center"/>
          </w:tcPr>
          <w:p w14:paraId="63C8091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 xml:space="preserve">Впровадження муніципальної програми підтримки домогосподарств у здійсненні </w:t>
            </w:r>
            <w:proofErr w:type="spellStart"/>
            <w:r w:rsidRPr="00232D01">
              <w:rPr>
                <w:rFonts w:cs="Times New Roman"/>
                <w:color w:val="000000" w:themeColor="text1"/>
                <w:sz w:val="16"/>
                <w:szCs w:val="16"/>
              </w:rPr>
              <w:t>термомодернізації</w:t>
            </w:r>
            <w:proofErr w:type="spellEnd"/>
          </w:p>
        </w:tc>
      </w:tr>
      <w:tr w:rsidR="001E65C9" w:rsidRPr="00232D01" w14:paraId="5D3A82F9" w14:textId="77777777" w:rsidTr="009C671F">
        <w:trPr>
          <w:jc w:val="center"/>
        </w:trPr>
        <w:tc>
          <w:tcPr>
            <w:tcW w:w="2299" w:type="dxa"/>
            <w:vMerge/>
            <w:shd w:val="clear" w:color="auto" w:fill="215868" w:themeFill="accent5" w:themeFillShade="80"/>
            <w:vAlign w:val="center"/>
          </w:tcPr>
          <w:p w14:paraId="04614A27"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36671C4"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2C273D80"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86F346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інформаційно-</w:t>
            </w:r>
            <w:proofErr w:type="spellStart"/>
            <w:r w:rsidRPr="00232D01">
              <w:rPr>
                <w:rFonts w:cs="Times New Roman"/>
                <w:color w:val="000000" w:themeColor="text1"/>
                <w:sz w:val="16"/>
                <w:szCs w:val="16"/>
              </w:rPr>
              <w:t>промоційної</w:t>
            </w:r>
            <w:proofErr w:type="spellEnd"/>
            <w:r w:rsidRPr="00232D01">
              <w:rPr>
                <w:rFonts w:cs="Times New Roman"/>
                <w:color w:val="000000" w:themeColor="text1"/>
                <w:sz w:val="16"/>
                <w:szCs w:val="16"/>
              </w:rPr>
              <w:t xml:space="preserve"> кампанії для популяризації заходів енергозбереження серед населення</w:t>
            </w:r>
          </w:p>
        </w:tc>
      </w:tr>
      <w:tr w:rsidR="001E65C9" w:rsidRPr="00232D01" w14:paraId="79EC2771" w14:textId="77777777" w:rsidTr="009C671F">
        <w:trPr>
          <w:jc w:val="center"/>
        </w:trPr>
        <w:tc>
          <w:tcPr>
            <w:tcW w:w="2299" w:type="dxa"/>
            <w:vMerge/>
            <w:shd w:val="clear" w:color="auto" w:fill="215868" w:themeFill="accent5" w:themeFillShade="80"/>
            <w:vAlign w:val="center"/>
          </w:tcPr>
          <w:p w14:paraId="28BF7AC7" w14:textId="77777777" w:rsidR="001E65C9" w:rsidRPr="00232D01" w:rsidRDefault="001E65C9" w:rsidP="001E65C9">
            <w:pPr>
              <w:ind w:firstLine="0"/>
              <w:jc w:val="center"/>
              <w:rPr>
                <w:rFonts w:cs="Times New Roman"/>
                <w:color w:val="000000" w:themeColor="text1"/>
                <w:sz w:val="18"/>
                <w:szCs w:val="18"/>
              </w:rPr>
            </w:pPr>
          </w:p>
        </w:tc>
        <w:tc>
          <w:tcPr>
            <w:tcW w:w="1575" w:type="dxa"/>
            <w:vMerge w:val="restart"/>
            <w:shd w:val="clear" w:color="auto" w:fill="31849B" w:themeFill="accent5" w:themeFillShade="BF"/>
            <w:vAlign w:val="center"/>
          </w:tcPr>
          <w:p w14:paraId="54D5E27C"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 Розвиток альтернативної енергетики у громаді</w:t>
            </w:r>
          </w:p>
        </w:tc>
        <w:tc>
          <w:tcPr>
            <w:tcW w:w="2500" w:type="dxa"/>
            <w:vMerge w:val="restart"/>
            <w:shd w:val="clear" w:color="auto" w:fill="92CDDC" w:themeFill="accent5" w:themeFillTint="99"/>
            <w:vAlign w:val="center"/>
          </w:tcPr>
          <w:p w14:paraId="2C5E7FB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4.3.1. Запровадити механізми управління використанням альтернативних джерел енергії у громаді</w:t>
            </w:r>
          </w:p>
        </w:tc>
        <w:tc>
          <w:tcPr>
            <w:tcW w:w="8930" w:type="dxa"/>
            <w:shd w:val="clear" w:color="auto" w:fill="DAEEF3" w:themeFill="accent5" w:themeFillTint="33"/>
            <w:vAlign w:val="center"/>
          </w:tcPr>
          <w:p w14:paraId="40578DE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Проведення енергетичного аудиту громади для визначення потенціалу альтернативних джерел енергії (біомаси, сонячної енергії, вітру)</w:t>
            </w:r>
          </w:p>
        </w:tc>
      </w:tr>
      <w:tr w:rsidR="001E65C9" w:rsidRPr="00232D01" w14:paraId="25D616B5" w14:textId="77777777" w:rsidTr="00D54639">
        <w:trPr>
          <w:trHeight w:val="211"/>
          <w:jc w:val="center"/>
        </w:trPr>
        <w:tc>
          <w:tcPr>
            <w:tcW w:w="2299" w:type="dxa"/>
            <w:vMerge/>
            <w:shd w:val="clear" w:color="auto" w:fill="215868" w:themeFill="accent5" w:themeFillShade="80"/>
            <w:vAlign w:val="center"/>
          </w:tcPr>
          <w:p w14:paraId="73B2074B"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FCEC228"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09FB4064"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06E1F73A"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Запровадження місцевої програми підтримки енергоефективних ініціатив приватних домогосподарств та бізнесу</w:t>
            </w:r>
          </w:p>
        </w:tc>
      </w:tr>
      <w:tr w:rsidR="001E65C9" w:rsidRPr="00232D01" w14:paraId="41C722A7" w14:textId="77777777" w:rsidTr="00D54639">
        <w:trPr>
          <w:trHeight w:val="285"/>
          <w:jc w:val="center"/>
        </w:trPr>
        <w:tc>
          <w:tcPr>
            <w:tcW w:w="2299" w:type="dxa"/>
            <w:vMerge/>
            <w:shd w:val="clear" w:color="auto" w:fill="215868" w:themeFill="accent5" w:themeFillShade="80"/>
            <w:vAlign w:val="center"/>
          </w:tcPr>
          <w:p w14:paraId="2131DECB"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13CDEB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7384168"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74321E7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системи збору та переробки органічних відходів та біомаси виробництва біопалива</w:t>
            </w:r>
          </w:p>
        </w:tc>
      </w:tr>
      <w:tr w:rsidR="001E65C9" w:rsidRPr="00232D01" w14:paraId="5EDD1888" w14:textId="77777777" w:rsidTr="009C671F">
        <w:trPr>
          <w:jc w:val="center"/>
        </w:trPr>
        <w:tc>
          <w:tcPr>
            <w:tcW w:w="2299" w:type="dxa"/>
            <w:vMerge/>
            <w:shd w:val="clear" w:color="auto" w:fill="215868" w:themeFill="accent5" w:themeFillShade="80"/>
            <w:vAlign w:val="center"/>
          </w:tcPr>
          <w:p w14:paraId="0F894AB2"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10342F7"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152CCF55"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4.3.2. Впровадити заходи для використання альтернативних джерел енергії</w:t>
            </w:r>
          </w:p>
        </w:tc>
        <w:tc>
          <w:tcPr>
            <w:tcW w:w="8930" w:type="dxa"/>
            <w:shd w:val="clear" w:color="auto" w:fill="DAEEF3" w:themeFill="accent5" w:themeFillTint="33"/>
            <w:vAlign w:val="center"/>
          </w:tcPr>
          <w:p w14:paraId="731A9BEF"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Модернізація комунальних закладів громади у напрямку використання альтернативних джерел енергії</w:t>
            </w:r>
          </w:p>
        </w:tc>
      </w:tr>
      <w:tr w:rsidR="001E65C9" w:rsidRPr="00232D01" w14:paraId="5E087435" w14:textId="77777777" w:rsidTr="009C671F">
        <w:trPr>
          <w:jc w:val="center"/>
        </w:trPr>
        <w:tc>
          <w:tcPr>
            <w:tcW w:w="2299" w:type="dxa"/>
            <w:vMerge/>
            <w:shd w:val="clear" w:color="auto" w:fill="215868" w:themeFill="accent5" w:themeFillShade="80"/>
            <w:vAlign w:val="center"/>
          </w:tcPr>
          <w:p w14:paraId="63030B38"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06D2602E"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4FC0695A"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39674B8"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Впровадження пілотного проєкту з використання аграрних відходів і біомаси для виробництва біопалива</w:t>
            </w:r>
          </w:p>
        </w:tc>
      </w:tr>
      <w:tr w:rsidR="001E65C9" w:rsidRPr="00232D01" w14:paraId="03B11AA6" w14:textId="77777777" w:rsidTr="009C671F">
        <w:trPr>
          <w:jc w:val="center"/>
        </w:trPr>
        <w:tc>
          <w:tcPr>
            <w:tcW w:w="2299" w:type="dxa"/>
            <w:vMerge/>
            <w:shd w:val="clear" w:color="auto" w:fill="215868" w:themeFill="accent5" w:themeFillShade="80"/>
            <w:vAlign w:val="center"/>
          </w:tcPr>
          <w:p w14:paraId="055F0C65"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2A6B2AD3"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6C56B9F7"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56292659"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Будівництво біоенергетичної станції на основі біопалива</w:t>
            </w:r>
          </w:p>
        </w:tc>
      </w:tr>
      <w:tr w:rsidR="001E65C9" w:rsidRPr="00232D01" w14:paraId="2892E430" w14:textId="77777777" w:rsidTr="009C671F">
        <w:trPr>
          <w:jc w:val="center"/>
        </w:trPr>
        <w:tc>
          <w:tcPr>
            <w:tcW w:w="2299" w:type="dxa"/>
            <w:vMerge/>
            <w:shd w:val="clear" w:color="auto" w:fill="215868" w:themeFill="accent5" w:themeFillShade="80"/>
            <w:vAlign w:val="center"/>
          </w:tcPr>
          <w:p w14:paraId="3C57FE83"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16CBC7E0" w14:textId="77777777" w:rsidR="001E65C9" w:rsidRPr="00232D01" w:rsidRDefault="001E65C9" w:rsidP="001E65C9">
            <w:pPr>
              <w:ind w:firstLine="0"/>
              <w:jc w:val="center"/>
              <w:rPr>
                <w:rFonts w:cs="Times New Roman"/>
                <w:color w:val="000000" w:themeColor="text1"/>
                <w:sz w:val="16"/>
                <w:szCs w:val="16"/>
              </w:rPr>
            </w:pPr>
          </w:p>
        </w:tc>
        <w:tc>
          <w:tcPr>
            <w:tcW w:w="2500" w:type="dxa"/>
            <w:vMerge w:val="restart"/>
            <w:shd w:val="clear" w:color="auto" w:fill="92CDDC" w:themeFill="accent5" w:themeFillTint="99"/>
            <w:vAlign w:val="center"/>
          </w:tcPr>
          <w:p w14:paraId="22BF9F83"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4.3.3. Підвищити рівень просвіти та інформування населення щодо альтернативних видів енергії</w:t>
            </w:r>
          </w:p>
        </w:tc>
        <w:tc>
          <w:tcPr>
            <w:tcW w:w="8930" w:type="dxa"/>
            <w:shd w:val="clear" w:color="auto" w:fill="DAEEF3" w:themeFill="accent5" w:themeFillTint="33"/>
            <w:vAlign w:val="center"/>
          </w:tcPr>
          <w:p w14:paraId="2C5734D7" w14:textId="77777777" w:rsidR="001E65C9" w:rsidRPr="00232D01" w:rsidRDefault="001E65C9" w:rsidP="001E65C9">
            <w:pPr>
              <w:ind w:firstLine="0"/>
              <w:jc w:val="center"/>
              <w:rPr>
                <w:rFonts w:cs="Times New Roman"/>
                <w:color w:val="000000" w:themeColor="text1"/>
                <w:sz w:val="16"/>
                <w:szCs w:val="16"/>
              </w:rPr>
            </w:pPr>
            <w:r w:rsidRPr="00232D01">
              <w:rPr>
                <w:rFonts w:cs="Times New Roman"/>
                <w:color w:val="000000" w:themeColor="text1"/>
                <w:sz w:val="16"/>
                <w:szCs w:val="16"/>
              </w:rPr>
              <w:t>Розробка та впровадження навчальної програми для населення та підприємств громади щодо використання альтернативних видів енергії та економії енергоресурсів</w:t>
            </w:r>
          </w:p>
        </w:tc>
      </w:tr>
      <w:tr w:rsidR="001E65C9" w:rsidRPr="00232D01" w14:paraId="6FD76D5D" w14:textId="77777777" w:rsidTr="009C671F">
        <w:trPr>
          <w:trHeight w:val="250"/>
          <w:jc w:val="center"/>
        </w:trPr>
        <w:tc>
          <w:tcPr>
            <w:tcW w:w="2299" w:type="dxa"/>
            <w:vMerge/>
            <w:shd w:val="clear" w:color="auto" w:fill="215868" w:themeFill="accent5" w:themeFillShade="80"/>
            <w:vAlign w:val="center"/>
          </w:tcPr>
          <w:p w14:paraId="2648D53D" w14:textId="77777777" w:rsidR="001E65C9" w:rsidRPr="00232D01" w:rsidRDefault="001E65C9" w:rsidP="001E65C9">
            <w:pPr>
              <w:ind w:firstLine="0"/>
              <w:jc w:val="center"/>
              <w:rPr>
                <w:rFonts w:cs="Times New Roman"/>
                <w:color w:val="000000" w:themeColor="text1"/>
                <w:sz w:val="18"/>
                <w:szCs w:val="18"/>
              </w:rPr>
            </w:pPr>
          </w:p>
        </w:tc>
        <w:tc>
          <w:tcPr>
            <w:tcW w:w="1575" w:type="dxa"/>
            <w:vMerge/>
            <w:shd w:val="clear" w:color="auto" w:fill="31849B" w:themeFill="accent5" w:themeFillShade="BF"/>
            <w:vAlign w:val="center"/>
          </w:tcPr>
          <w:p w14:paraId="532949CB" w14:textId="77777777" w:rsidR="001E65C9" w:rsidRPr="00232D01" w:rsidRDefault="001E65C9" w:rsidP="001E65C9">
            <w:pPr>
              <w:ind w:firstLine="0"/>
              <w:jc w:val="center"/>
              <w:rPr>
                <w:rFonts w:cs="Times New Roman"/>
                <w:color w:val="000000" w:themeColor="text1"/>
                <w:sz w:val="16"/>
                <w:szCs w:val="16"/>
              </w:rPr>
            </w:pPr>
          </w:p>
        </w:tc>
        <w:tc>
          <w:tcPr>
            <w:tcW w:w="2500" w:type="dxa"/>
            <w:vMerge/>
            <w:shd w:val="clear" w:color="auto" w:fill="92CDDC" w:themeFill="accent5" w:themeFillTint="99"/>
            <w:vAlign w:val="center"/>
          </w:tcPr>
          <w:p w14:paraId="7200D945" w14:textId="77777777" w:rsidR="001E65C9" w:rsidRPr="00232D01" w:rsidRDefault="001E65C9" w:rsidP="001E65C9">
            <w:pPr>
              <w:ind w:firstLine="0"/>
              <w:jc w:val="center"/>
              <w:rPr>
                <w:rFonts w:cs="Times New Roman"/>
                <w:color w:val="000000" w:themeColor="text1"/>
                <w:sz w:val="16"/>
                <w:szCs w:val="16"/>
              </w:rPr>
            </w:pPr>
          </w:p>
        </w:tc>
        <w:tc>
          <w:tcPr>
            <w:tcW w:w="8930" w:type="dxa"/>
            <w:shd w:val="clear" w:color="auto" w:fill="DAEEF3" w:themeFill="accent5" w:themeFillTint="33"/>
            <w:vAlign w:val="center"/>
          </w:tcPr>
          <w:p w14:paraId="259C14D1" w14:textId="77777777" w:rsidR="001E65C9" w:rsidRPr="003E6A85" w:rsidRDefault="001E65C9" w:rsidP="001E65C9">
            <w:pPr>
              <w:ind w:firstLine="0"/>
              <w:jc w:val="center"/>
              <w:rPr>
                <w:rFonts w:cs="Times New Roman"/>
                <w:color w:val="000000" w:themeColor="text1"/>
                <w:sz w:val="16"/>
                <w:szCs w:val="16"/>
              </w:rPr>
            </w:pPr>
            <w:r w:rsidRPr="003E6A85">
              <w:rPr>
                <w:rFonts w:cs="Times New Roman"/>
                <w:color w:val="000000" w:themeColor="text1"/>
                <w:sz w:val="16"/>
                <w:szCs w:val="16"/>
              </w:rPr>
              <w:t>Проведення інформаційної кампанії у громаді щодо можливостей альтернативних видів енергії</w:t>
            </w:r>
          </w:p>
        </w:tc>
      </w:tr>
    </w:tbl>
    <w:p w14:paraId="3EDFBC96" w14:textId="6500FCBD" w:rsidR="00527308" w:rsidRDefault="00527308" w:rsidP="00527308">
      <w:pPr>
        <w:ind w:firstLine="0"/>
        <w:jc w:val="left"/>
      </w:pPr>
    </w:p>
    <w:p w14:paraId="5604143E" w14:textId="1696DF15" w:rsidR="00527308" w:rsidRPr="00BD1115" w:rsidRDefault="00527308" w:rsidP="00527308">
      <w:pPr>
        <w:ind w:firstLine="0"/>
        <w:jc w:val="left"/>
        <w:sectPr w:rsidR="00527308" w:rsidRPr="00BD1115" w:rsidSect="00B01A65">
          <w:pgSz w:w="16840" w:h="11907" w:orient="landscape" w:code="9"/>
          <w:pgMar w:top="1418" w:right="1134" w:bottom="851" w:left="1134" w:header="278" w:footer="0" w:gutter="0"/>
          <w:cols w:space="708"/>
          <w:noEndnote/>
          <w:titlePg/>
          <w:docGrid w:linePitch="326"/>
        </w:sectPr>
      </w:pPr>
    </w:p>
    <w:p w14:paraId="75896F2E" w14:textId="42A36A7C" w:rsidR="00C05F4E" w:rsidRDefault="00375633" w:rsidP="00375633">
      <w:pPr>
        <w:pStyle w:val="2"/>
      </w:pPr>
      <w:bookmarkStart w:id="36" w:name="_Toc217070400"/>
      <w:r w:rsidRPr="00D75DC0">
        <w:lastRenderedPageBreak/>
        <w:t>Узгодженість стратегії з регіональними</w:t>
      </w:r>
      <w:r>
        <w:t xml:space="preserve">, </w:t>
      </w:r>
      <w:r w:rsidRPr="00D75DC0">
        <w:t>державними</w:t>
      </w:r>
      <w:r>
        <w:t xml:space="preserve"> та міжнародними</w:t>
      </w:r>
      <w:r w:rsidRPr="00D75DC0">
        <w:t xml:space="preserve"> стратегічними документами</w:t>
      </w:r>
      <w:bookmarkEnd w:id="36"/>
    </w:p>
    <w:p w14:paraId="31E1784E" w14:textId="77777777" w:rsidR="00FC15D6" w:rsidRPr="00FC15D6" w:rsidRDefault="00FC15D6" w:rsidP="00FC15D6">
      <w:pPr>
        <w:rPr>
          <w:b/>
          <w:bCs/>
          <w:lang w:eastAsia="uk-UA"/>
        </w:rPr>
      </w:pPr>
      <w:r w:rsidRPr="00FC15D6">
        <w:rPr>
          <w:b/>
          <w:bCs/>
          <w:lang w:eastAsia="uk-UA"/>
        </w:rPr>
        <w:t>1. Аналіз відповідності Стратегії Межиріцької сільської територіальної громади Стратегії регіонального розвитку Дніпропетровської області на 2021–2027 роки</w:t>
      </w:r>
    </w:p>
    <w:p w14:paraId="31D11AC2" w14:textId="77777777" w:rsidR="00FC15D6" w:rsidRDefault="00FC15D6" w:rsidP="00FC15D6">
      <w:pPr>
        <w:rPr>
          <w:lang w:eastAsia="uk-UA"/>
        </w:rPr>
      </w:pPr>
    </w:p>
    <w:p w14:paraId="3DFC56D3" w14:textId="77777777" w:rsidR="00FC15D6" w:rsidRDefault="00FC15D6" w:rsidP="00FC15D6">
      <w:pPr>
        <w:rPr>
          <w:lang w:eastAsia="uk-UA"/>
        </w:rPr>
      </w:pPr>
      <w:r>
        <w:rPr>
          <w:lang w:eastAsia="uk-UA"/>
        </w:rPr>
        <w:t xml:space="preserve">Стратегія розвитку Межиріцької сільської територіальної громади до 2034 року сформована як практично орієнтований документ, що поєднує </w:t>
      </w:r>
      <w:proofErr w:type="spellStart"/>
      <w:r>
        <w:rPr>
          <w:lang w:eastAsia="uk-UA"/>
        </w:rPr>
        <w:t>безпекові</w:t>
      </w:r>
      <w:proofErr w:type="spellEnd"/>
      <w:r>
        <w:rPr>
          <w:lang w:eastAsia="uk-UA"/>
        </w:rPr>
        <w:t xml:space="preserve">, економічні, просторові, соціальні та управлінські пріоритети громади. У стратегічному баченні акцентовано трансформацію транзитних переваг у робочі місця та інвестиційні майданчики, модернізацію просторового планування, інвестування в людський капітал, розвиток туризму на основі природно-культурної спадщини, а також управління на основі даних, енергоефективності та стійкості до воєнних і кліматичних ризиків. </w:t>
      </w:r>
    </w:p>
    <w:p w14:paraId="391BC4EE" w14:textId="77777777" w:rsidR="00FC15D6" w:rsidRDefault="00FC15D6" w:rsidP="00FC15D6">
      <w:pPr>
        <w:rPr>
          <w:lang w:eastAsia="uk-UA"/>
        </w:rPr>
      </w:pPr>
      <w:r>
        <w:rPr>
          <w:lang w:eastAsia="uk-UA"/>
        </w:rPr>
        <w:t xml:space="preserve">Стратегія регіонального розвитку Дніпропетровської області на 2021–2027 роки визначає чотири взаємопов’язані стратегічні цілі: конкурентоспроможна економіка на основі інновацій та підходу розумної спеціалізації; розвиток людського капіталу і підвищення якості життя; просторово згуртований та екологічно безпечний розвиток; ефективне управління та якісні публічні послуги. </w:t>
      </w:r>
    </w:p>
    <w:p w14:paraId="3E16DE95" w14:textId="429C8DE4" w:rsidR="00FC15D6" w:rsidRDefault="00FC15D6" w:rsidP="00FC15D6">
      <w:pPr>
        <w:rPr>
          <w:lang w:eastAsia="uk-UA"/>
        </w:rPr>
      </w:pPr>
      <w:r>
        <w:rPr>
          <w:lang w:eastAsia="uk-UA"/>
        </w:rPr>
        <w:t xml:space="preserve">Відповідність стратегії громади цим цілям є системною, оскільки громада заклала чотири стратегічні цілі, які за логікою й предметом охоплення корелюють із регіональними орієнтирами та забезпечують їх локалізацію на рівні сільської території. </w:t>
      </w:r>
    </w:p>
    <w:p w14:paraId="3CB4FBD5" w14:textId="77777777" w:rsidR="00FC15D6" w:rsidRDefault="00FC15D6" w:rsidP="00FC15D6">
      <w:pPr>
        <w:rPr>
          <w:lang w:eastAsia="uk-UA"/>
        </w:rPr>
      </w:pPr>
      <w:r w:rsidRPr="008B4C97">
        <w:rPr>
          <w:b/>
          <w:bCs/>
          <w:i/>
          <w:iCs/>
          <w:lang w:eastAsia="uk-UA"/>
        </w:rPr>
        <w:t>Відповідність економічному пріоритету регіону.</w:t>
      </w:r>
      <w:r>
        <w:rPr>
          <w:lang w:eastAsia="uk-UA"/>
        </w:rPr>
        <w:t xml:space="preserve"> Регіональна стратегія акцентує підвищення конкурентоспроможності, </w:t>
      </w:r>
      <w:proofErr w:type="spellStart"/>
      <w:r>
        <w:rPr>
          <w:lang w:eastAsia="uk-UA"/>
        </w:rPr>
        <w:t>інноваційність</w:t>
      </w:r>
      <w:proofErr w:type="spellEnd"/>
      <w:r>
        <w:rPr>
          <w:lang w:eastAsia="uk-UA"/>
        </w:rPr>
        <w:t xml:space="preserve"> та використання підходу розумної спеціалізації. </w:t>
      </w:r>
    </w:p>
    <w:p w14:paraId="2BD69BD4" w14:textId="0AFC3D12" w:rsidR="00FC15D6" w:rsidRDefault="00FC15D6" w:rsidP="00FC15D6">
      <w:pPr>
        <w:rPr>
          <w:lang w:eastAsia="uk-UA"/>
        </w:rPr>
      </w:pPr>
      <w:r>
        <w:rPr>
          <w:lang w:eastAsia="uk-UA"/>
        </w:rPr>
        <w:t xml:space="preserve">Стратегія громади визначає стратегічну ціль щодо зміцнення конкурентоспроможності місцевої економіки та просторово збалансованого розвитку, із фокусом на перетворення транзитних переваг на робочі місця, сервісні зони та інвестиційні майданчики, диверсифікацію доходів бюджету та вирівнювання розвитку між центром і периферійними селами. </w:t>
      </w:r>
    </w:p>
    <w:p w14:paraId="15B88429" w14:textId="09BF9BD5" w:rsidR="00FC15D6" w:rsidRDefault="00FC15D6" w:rsidP="00FC15D6">
      <w:pPr>
        <w:rPr>
          <w:lang w:eastAsia="uk-UA"/>
        </w:rPr>
      </w:pPr>
      <w:r>
        <w:rPr>
          <w:lang w:eastAsia="uk-UA"/>
        </w:rPr>
        <w:t xml:space="preserve">Такий підхід узгоджується з регіональним курсом на економічне зростання, залучення інвестицій і підвищення продуктивності територій. Додатково профіль громади фіксує наявність диверсифікованого підприємницького середовища, але також констатує концентрацію бізнесу в адміністративному центрі, нестачу підприємницької інфраструктури та відтік молоді, що прямо обґрунтовує заходи підтримки малого і середнього підприємництва та економічної активності населення. </w:t>
      </w:r>
    </w:p>
    <w:p w14:paraId="25F2A55E" w14:textId="77777777" w:rsidR="00FC15D6" w:rsidRDefault="00FC15D6" w:rsidP="00FC15D6">
      <w:pPr>
        <w:rPr>
          <w:lang w:eastAsia="uk-UA"/>
        </w:rPr>
      </w:pPr>
      <w:r>
        <w:rPr>
          <w:lang w:eastAsia="uk-UA"/>
        </w:rPr>
        <w:t xml:space="preserve">Водночас, для повнішої синхронізації з підходом розумної спеціалізації доцільно підсилювати в реалізації стратегії громади інноваційну компоненту: розвиток переробки з більшою доданою вартістю, прикладні </w:t>
      </w:r>
      <w:proofErr w:type="spellStart"/>
      <w:r>
        <w:rPr>
          <w:lang w:eastAsia="uk-UA"/>
        </w:rPr>
        <w:t>агроінновації</w:t>
      </w:r>
      <w:proofErr w:type="spellEnd"/>
      <w:r>
        <w:rPr>
          <w:lang w:eastAsia="uk-UA"/>
        </w:rPr>
        <w:t xml:space="preserve">, цифрові рішення для ланцюгів постачання, а також кооперацію із регіональними кластерами та </w:t>
      </w:r>
      <w:proofErr w:type="spellStart"/>
      <w:r>
        <w:rPr>
          <w:lang w:eastAsia="uk-UA"/>
        </w:rPr>
        <w:t>освітньо</w:t>
      </w:r>
      <w:proofErr w:type="spellEnd"/>
      <w:r>
        <w:rPr>
          <w:lang w:eastAsia="uk-UA"/>
        </w:rPr>
        <w:t xml:space="preserve">-науковими центрами області. Такі інструменти </w:t>
      </w:r>
      <w:proofErr w:type="spellStart"/>
      <w:r>
        <w:rPr>
          <w:lang w:eastAsia="uk-UA"/>
        </w:rPr>
        <w:t>логічно</w:t>
      </w:r>
      <w:proofErr w:type="spellEnd"/>
      <w:r>
        <w:rPr>
          <w:lang w:eastAsia="uk-UA"/>
        </w:rPr>
        <w:t xml:space="preserve"> випливають із бачення громади щодо агровиробництва, переробки та цифрових підходів управління ресурсами. </w:t>
      </w:r>
    </w:p>
    <w:p w14:paraId="0DA9AD0B" w14:textId="77777777" w:rsidR="00FC15D6" w:rsidRDefault="00FC15D6" w:rsidP="00FC15D6">
      <w:pPr>
        <w:rPr>
          <w:lang w:eastAsia="uk-UA"/>
        </w:rPr>
      </w:pPr>
      <w:r w:rsidRPr="008B4C97">
        <w:rPr>
          <w:b/>
          <w:bCs/>
          <w:i/>
          <w:iCs/>
          <w:lang w:eastAsia="uk-UA"/>
        </w:rPr>
        <w:t>Відповідність розвитку людського капіталу та якості життя.</w:t>
      </w:r>
      <w:r>
        <w:rPr>
          <w:lang w:eastAsia="uk-UA"/>
        </w:rPr>
        <w:t xml:space="preserve"> Регіональна стратегія визначає людський капітал одним із базових драйверів, а також орієнтується на доступність послуг і соціальну згуртованість. </w:t>
      </w:r>
    </w:p>
    <w:p w14:paraId="2434E9D8" w14:textId="16C9E803" w:rsidR="00FC15D6" w:rsidRDefault="00FC15D6" w:rsidP="00FC15D6">
      <w:pPr>
        <w:rPr>
          <w:lang w:eastAsia="uk-UA"/>
        </w:rPr>
      </w:pPr>
      <w:r>
        <w:rPr>
          <w:lang w:eastAsia="uk-UA"/>
        </w:rPr>
        <w:t xml:space="preserve">Стратегія громади містить стратегічну ціль щодо розвитку людського капіталу та підвищення якості життя, яка реалізується через операційні цілі у сфері освіти, охорони здоров’я, соціального захисту, </w:t>
      </w:r>
      <w:proofErr w:type="spellStart"/>
      <w:r>
        <w:rPr>
          <w:lang w:eastAsia="uk-UA"/>
        </w:rPr>
        <w:t>безбар’єрності</w:t>
      </w:r>
      <w:proofErr w:type="spellEnd"/>
      <w:r>
        <w:rPr>
          <w:lang w:eastAsia="uk-UA"/>
        </w:rPr>
        <w:t xml:space="preserve">, культурно-спортивної інфраструктури та екологічної ситуації. </w:t>
      </w:r>
    </w:p>
    <w:p w14:paraId="54D787B6" w14:textId="77777777" w:rsidR="00FC15D6" w:rsidRDefault="00FC15D6" w:rsidP="00FC15D6">
      <w:pPr>
        <w:rPr>
          <w:lang w:eastAsia="uk-UA"/>
        </w:rPr>
      </w:pPr>
      <w:r>
        <w:rPr>
          <w:lang w:eastAsia="uk-UA"/>
        </w:rPr>
        <w:t xml:space="preserve"> На рівні змісту документ фіксує, що модернізація освіти є визначальним чинником утримання молодих сімей, формування конкурентоспроможності громади, а потреби у ремонтах, оновленні підходів навчання та </w:t>
      </w:r>
      <w:proofErr w:type="spellStart"/>
      <w:r>
        <w:rPr>
          <w:lang w:eastAsia="uk-UA"/>
        </w:rPr>
        <w:t>цифровізації</w:t>
      </w:r>
      <w:proofErr w:type="spellEnd"/>
      <w:r>
        <w:rPr>
          <w:lang w:eastAsia="uk-UA"/>
        </w:rPr>
        <w:t xml:space="preserve"> є критичними. </w:t>
      </w:r>
    </w:p>
    <w:p w14:paraId="11E334C0" w14:textId="5AD68651" w:rsidR="00FC15D6" w:rsidRDefault="00FC15D6" w:rsidP="00FC15D6">
      <w:pPr>
        <w:rPr>
          <w:lang w:eastAsia="uk-UA"/>
        </w:rPr>
      </w:pPr>
      <w:r>
        <w:rPr>
          <w:lang w:eastAsia="uk-UA"/>
        </w:rPr>
        <w:lastRenderedPageBreak/>
        <w:t xml:space="preserve">Така рамка повністю відповідає регіональній </w:t>
      </w:r>
      <w:proofErr w:type="spellStart"/>
      <w:r>
        <w:rPr>
          <w:lang w:eastAsia="uk-UA"/>
        </w:rPr>
        <w:t>логіці</w:t>
      </w:r>
      <w:proofErr w:type="spellEnd"/>
      <w:r>
        <w:rPr>
          <w:lang w:eastAsia="uk-UA"/>
        </w:rPr>
        <w:t>: забезпечення доступу до якісних послуг як інструменту зменшення міграційного відтоку, підвищення продуктивності праці й соціальної згуртованості.</w:t>
      </w:r>
    </w:p>
    <w:p w14:paraId="34299FA9" w14:textId="77777777" w:rsidR="00FC15D6" w:rsidRDefault="00FC15D6" w:rsidP="00FC15D6">
      <w:pPr>
        <w:rPr>
          <w:lang w:eastAsia="uk-UA"/>
        </w:rPr>
      </w:pPr>
      <w:r w:rsidRPr="008B4C97">
        <w:rPr>
          <w:b/>
          <w:bCs/>
          <w:i/>
          <w:iCs/>
          <w:lang w:eastAsia="uk-UA"/>
        </w:rPr>
        <w:t>Відповідність просторовій згуртованості та екологічній безпеці.</w:t>
      </w:r>
      <w:r>
        <w:rPr>
          <w:lang w:eastAsia="uk-UA"/>
        </w:rPr>
        <w:t xml:space="preserve"> Регіональна стратегія виокремлює просторово згуртований і екологічно безпечний розвиток як окрему стратегічну ціль. </w:t>
      </w:r>
    </w:p>
    <w:p w14:paraId="70011E81" w14:textId="72EBB959" w:rsidR="00FC15D6" w:rsidRDefault="00FC15D6" w:rsidP="00FC15D6">
      <w:pPr>
        <w:rPr>
          <w:lang w:eastAsia="uk-UA"/>
        </w:rPr>
      </w:pPr>
      <w:r>
        <w:rPr>
          <w:lang w:eastAsia="uk-UA"/>
        </w:rPr>
        <w:t xml:space="preserve">У стратегії громади просторовий компонент інтегровано в економічну ціль та окремо реалізується через операційну ціль щодо покращення просторового планування, включно з містобудівною документацією, комплексним планом просторового розвитку, </w:t>
      </w:r>
      <w:proofErr w:type="spellStart"/>
      <w:r>
        <w:rPr>
          <w:lang w:eastAsia="uk-UA"/>
        </w:rPr>
        <w:t>геоінформаційною</w:t>
      </w:r>
      <w:proofErr w:type="spellEnd"/>
      <w:r>
        <w:rPr>
          <w:lang w:eastAsia="uk-UA"/>
        </w:rPr>
        <w:t xml:space="preserve"> системою та прозорими земельними реєстрами, що прямо відображено у баченні громади. </w:t>
      </w:r>
    </w:p>
    <w:p w14:paraId="165EFCC5" w14:textId="58328910" w:rsidR="00FC15D6" w:rsidRDefault="00FC15D6" w:rsidP="00FC15D6">
      <w:pPr>
        <w:rPr>
          <w:lang w:eastAsia="uk-UA"/>
        </w:rPr>
      </w:pPr>
      <w:r>
        <w:rPr>
          <w:lang w:eastAsia="uk-UA"/>
        </w:rPr>
        <w:t xml:space="preserve">Екологічна складова підкріплена як операційною ціллю в межах людського капіталу (управління відходами, екологічний моніторинг, просвіта), так і елементами безпеки (інженерні споруди). </w:t>
      </w:r>
    </w:p>
    <w:p w14:paraId="499C9302" w14:textId="25C0FCDC" w:rsidR="00FC15D6" w:rsidRDefault="00FC15D6" w:rsidP="00FC15D6">
      <w:pPr>
        <w:rPr>
          <w:lang w:eastAsia="uk-UA"/>
        </w:rPr>
      </w:pPr>
      <w:r>
        <w:rPr>
          <w:lang w:eastAsia="uk-UA"/>
        </w:rPr>
        <w:t xml:space="preserve">Крім того, сценарні матеріали демонструють очікуваний ефект від впровадження інструментів управління відходами та екологічного контролю: зменшення стихійного засмічення, підвищення санітарного стану та інвестиційної привабливості. </w:t>
      </w:r>
    </w:p>
    <w:p w14:paraId="604DE17F" w14:textId="77777777" w:rsidR="00FC15D6" w:rsidRDefault="00FC15D6" w:rsidP="00FC15D6">
      <w:pPr>
        <w:rPr>
          <w:lang w:eastAsia="uk-UA"/>
        </w:rPr>
      </w:pPr>
      <w:r w:rsidRPr="008B4C97">
        <w:rPr>
          <w:b/>
          <w:bCs/>
          <w:i/>
          <w:iCs/>
          <w:lang w:eastAsia="uk-UA"/>
        </w:rPr>
        <w:t>Відповідність ефективному управлінню та якості публічних послуг.</w:t>
      </w:r>
      <w:r>
        <w:rPr>
          <w:lang w:eastAsia="uk-UA"/>
        </w:rPr>
        <w:t xml:space="preserve"> Регіональна стратегія окремо фіксує потребу в ефективному управлінні та якісних публічних послугах. </w:t>
      </w:r>
    </w:p>
    <w:p w14:paraId="2FA8C061" w14:textId="77B159C9" w:rsidR="00FC15D6" w:rsidRDefault="00FC15D6" w:rsidP="00FC15D6">
      <w:pPr>
        <w:rPr>
          <w:lang w:eastAsia="uk-UA"/>
        </w:rPr>
      </w:pPr>
      <w:r>
        <w:rPr>
          <w:lang w:eastAsia="uk-UA"/>
        </w:rPr>
        <w:t xml:space="preserve">Стратегія громади закладає відповідну стратегічну ціль щодо якості управління та енергоефективності, а в баченні прямо визначає управління на основі даних, енергоефективності й стійкості до ризиків. </w:t>
      </w:r>
    </w:p>
    <w:p w14:paraId="26B7C2A0" w14:textId="69CE7A5D" w:rsidR="00FC15D6" w:rsidRDefault="00FC15D6" w:rsidP="00FC15D6">
      <w:pPr>
        <w:rPr>
          <w:lang w:eastAsia="uk-UA"/>
        </w:rPr>
      </w:pPr>
      <w:r>
        <w:rPr>
          <w:lang w:eastAsia="uk-UA"/>
        </w:rPr>
        <w:t xml:space="preserve">Сценарні матеріали додатково підкреслюють, що цифрові інструменти, відкритість та комунікація з мешканцями підвищують довіру, зменшують адміністративні бар’єри для бізнесу та посилюють соціальну згуртованість. </w:t>
      </w:r>
    </w:p>
    <w:p w14:paraId="3CDB1B15" w14:textId="77777777" w:rsidR="00FC15D6" w:rsidRDefault="00FC15D6" w:rsidP="00FC15D6">
      <w:pPr>
        <w:rPr>
          <w:lang w:eastAsia="uk-UA"/>
        </w:rPr>
      </w:pPr>
      <w:r w:rsidRPr="008B4C97">
        <w:rPr>
          <w:b/>
          <w:bCs/>
          <w:lang w:eastAsia="uk-UA"/>
        </w:rPr>
        <w:t>Висновок.</w:t>
      </w:r>
      <w:r>
        <w:rPr>
          <w:lang w:eastAsia="uk-UA"/>
        </w:rPr>
        <w:t xml:space="preserve"> Стратегія Межиріцької громади є концептуально сумісною зі Стратегією регіонального розвитку Дніпропетровської області на 2021–2027 роки за всіма чотирма стратегічними цілями області. </w:t>
      </w:r>
    </w:p>
    <w:p w14:paraId="7FD0E27C" w14:textId="313935DA" w:rsidR="00FC15D6" w:rsidRDefault="00FC15D6" w:rsidP="00FC15D6">
      <w:pPr>
        <w:rPr>
          <w:lang w:eastAsia="uk-UA"/>
        </w:rPr>
      </w:pPr>
      <w:r>
        <w:rPr>
          <w:lang w:eastAsia="uk-UA"/>
        </w:rPr>
        <w:t xml:space="preserve">З урахуванням регіонального фокусу на </w:t>
      </w:r>
      <w:proofErr w:type="spellStart"/>
      <w:r>
        <w:rPr>
          <w:lang w:eastAsia="uk-UA"/>
        </w:rPr>
        <w:t>інноваційність</w:t>
      </w:r>
      <w:proofErr w:type="spellEnd"/>
      <w:r>
        <w:rPr>
          <w:lang w:eastAsia="uk-UA"/>
        </w:rPr>
        <w:t xml:space="preserve"> і розумну спеціалізацію, рекомендовано посилити у планах реалізації стратегії громади інструменти підтримки інновацій у переробці, </w:t>
      </w:r>
      <w:proofErr w:type="spellStart"/>
      <w:r>
        <w:rPr>
          <w:lang w:eastAsia="uk-UA"/>
        </w:rPr>
        <w:t>агротехнологіях</w:t>
      </w:r>
      <w:proofErr w:type="spellEnd"/>
      <w:r>
        <w:rPr>
          <w:lang w:eastAsia="uk-UA"/>
        </w:rPr>
        <w:t>, енергоефективності та цифрових сервісах для бізнесу, забезпечивши більш чіткий зв’язок з регіональними пріоритетними ланцюгами доданої вартості.</w:t>
      </w:r>
    </w:p>
    <w:p w14:paraId="0B8DBC71" w14:textId="77777777" w:rsidR="00FC15D6" w:rsidRDefault="00FC15D6" w:rsidP="00FC15D6">
      <w:pPr>
        <w:rPr>
          <w:lang w:eastAsia="uk-UA"/>
        </w:rPr>
      </w:pPr>
    </w:p>
    <w:p w14:paraId="5782E53C" w14:textId="77777777" w:rsidR="00FC15D6" w:rsidRPr="00FC15D6" w:rsidRDefault="00FC15D6" w:rsidP="00FC15D6">
      <w:pPr>
        <w:rPr>
          <w:b/>
          <w:bCs/>
          <w:lang w:eastAsia="uk-UA"/>
        </w:rPr>
      </w:pPr>
      <w:r w:rsidRPr="00FC15D6">
        <w:rPr>
          <w:b/>
          <w:bCs/>
          <w:lang w:eastAsia="uk-UA"/>
        </w:rPr>
        <w:t>2. Аналіз відповідності Стратегії Межиріцької сільської територіальної громади Державній стратегії регіонального розвитку на 2021–2027 роки</w:t>
      </w:r>
    </w:p>
    <w:p w14:paraId="2A638318" w14:textId="7AD3AD88" w:rsidR="00FC15D6" w:rsidRDefault="00FC15D6" w:rsidP="00FC15D6">
      <w:pPr>
        <w:rPr>
          <w:lang w:eastAsia="uk-UA"/>
        </w:rPr>
      </w:pPr>
      <w:r>
        <w:rPr>
          <w:lang w:eastAsia="uk-UA"/>
        </w:rPr>
        <w:t xml:space="preserve">Державна стратегія регіонального розвитку на 2021–2027 роки визначає три стратегічні цілі державної політики у сфері регіонального розвитку: формування згуртованої країни в соціальному, економічному та просторовому вимірах; підвищення рівня конкурентоспроможності регіонів; розбудова ефективного багаторівневого врядування. Стратегія Межиріцької громади до 2034 року, з огляду на власне стратегічне бачення та структуру цілей, демонструє високий рівень узгодженості з цими напрямами, хоча має більший часовий горизонт і деталізує механізми на рівні проєктів та завдань. </w:t>
      </w:r>
    </w:p>
    <w:p w14:paraId="7B7FF046" w14:textId="77777777" w:rsidR="00FC15D6" w:rsidRDefault="00FC15D6" w:rsidP="00FC15D6">
      <w:pPr>
        <w:rPr>
          <w:lang w:eastAsia="uk-UA"/>
        </w:rPr>
      </w:pPr>
      <w:r w:rsidRPr="008B4C97">
        <w:rPr>
          <w:b/>
          <w:bCs/>
          <w:i/>
          <w:iCs/>
          <w:lang w:eastAsia="uk-UA"/>
        </w:rPr>
        <w:t>Внесок у згуртованість у соціальному, економічному та просторовому вимірах.</w:t>
      </w:r>
      <w:r>
        <w:rPr>
          <w:lang w:eastAsia="uk-UA"/>
        </w:rPr>
        <w:t xml:space="preserve"> Державна стратегія передбачає зменшення диспропорцій розвитку та підвищення доступності послуг незалежно від місця проживання. У стратегії громади цей підхід відображено як у формулі економічної цілі (вирівнювання розвитку між адміністративним центром і периферійними селами), так і в цілі людського капіталу через освіту, медицину, соціальний захист, </w:t>
      </w:r>
      <w:proofErr w:type="spellStart"/>
      <w:r>
        <w:rPr>
          <w:lang w:eastAsia="uk-UA"/>
        </w:rPr>
        <w:t>безбар’єрність</w:t>
      </w:r>
      <w:proofErr w:type="spellEnd"/>
      <w:r>
        <w:rPr>
          <w:lang w:eastAsia="uk-UA"/>
        </w:rPr>
        <w:t xml:space="preserve"> та мобільність. </w:t>
      </w:r>
    </w:p>
    <w:p w14:paraId="3A8C9EDA" w14:textId="25B5233C" w:rsidR="00FC15D6" w:rsidRDefault="00FC15D6" w:rsidP="00FC15D6">
      <w:pPr>
        <w:rPr>
          <w:lang w:eastAsia="uk-UA"/>
        </w:rPr>
      </w:pPr>
      <w:r>
        <w:rPr>
          <w:lang w:eastAsia="uk-UA"/>
        </w:rPr>
        <w:t xml:space="preserve">Важливим елементом згуртованості є інтеграція внутрішньо переміщених осіб та стримування міграційних настроїв, що прямо описано в сценарних матеріалах як фактор </w:t>
      </w:r>
      <w:r>
        <w:rPr>
          <w:lang w:eastAsia="uk-UA"/>
        </w:rPr>
        <w:lastRenderedPageBreak/>
        <w:t xml:space="preserve">демографічної стабілізації за умови створення робочих місць і доступу до сервісів та житлових рішень. </w:t>
      </w:r>
    </w:p>
    <w:p w14:paraId="72C8B099" w14:textId="31156CC5" w:rsidR="00FC15D6" w:rsidRDefault="00FC15D6" w:rsidP="00FC15D6">
      <w:pPr>
        <w:rPr>
          <w:lang w:eastAsia="uk-UA"/>
        </w:rPr>
      </w:pPr>
      <w:r>
        <w:rPr>
          <w:lang w:eastAsia="uk-UA"/>
        </w:rPr>
        <w:t xml:space="preserve">Це відповідає державній </w:t>
      </w:r>
      <w:proofErr w:type="spellStart"/>
      <w:r>
        <w:rPr>
          <w:lang w:eastAsia="uk-UA"/>
        </w:rPr>
        <w:t>логіці</w:t>
      </w:r>
      <w:proofErr w:type="spellEnd"/>
      <w:r>
        <w:rPr>
          <w:lang w:eastAsia="uk-UA"/>
        </w:rPr>
        <w:t xml:space="preserve"> відновлення та посилення спроможності громад через поєднання економічної та соціальної політики.</w:t>
      </w:r>
    </w:p>
    <w:p w14:paraId="6455CBDF" w14:textId="77777777" w:rsidR="00FC15D6" w:rsidRDefault="00FC15D6" w:rsidP="00FC15D6">
      <w:pPr>
        <w:rPr>
          <w:lang w:eastAsia="uk-UA"/>
        </w:rPr>
      </w:pPr>
      <w:r w:rsidRPr="008B4C97">
        <w:rPr>
          <w:b/>
          <w:bCs/>
          <w:i/>
          <w:iCs/>
          <w:lang w:eastAsia="uk-UA"/>
        </w:rPr>
        <w:t>Внесок у підвищення конкурентоспроможності.</w:t>
      </w:r>
      <w:r>
        <w:rPr>
          <w:lang w:eastAsia="uk-UA"/>
        </w:rPr>
        <w:t xml:space="preserve"> Державна стратегія орієнтується на конкурентоспроможність територій через розвиток економічної бази, інвестиції, підприємництво, інновації та людський капітал. У стратегії громади конкурентоспроможність розкрито через підтримку малого та середнього підприємництва, створення консультаційних і інфраструктурних інструментів для бізнесу, формування інвестиційної пропозиції, а також через підвищення економічної активності населення й перекваліфікацію. </w:t>
      </w:r>
    </w:p>
    <w:p w14:paraId="2B2A248E" w14:textId="1DFA8F58" w:rsidR="00FC15D6" w:rsidRDefault="00FC15D6" w:rsidP="00FC15D6">
      <w:pPr>
        <w:rPr>
          <w:lang w:eastAsia="uk-UA"/>
        </w:rPr>
      </w:pPr>
      <w:r>
        <w:rPr>
          <w:lang w:eastAsia="uk-UA"/>
        </w:rPr>
        <w:t xml:space="preserve">Додатково профіль громади обґрунтовує необхідність таких заходів наявними структурними викликами: концентрацією бізнесу в центрі, дефіцитом підприємницької інфраструктури, недостатнім розвитком туристичних та рекреаційних послуг, скороченням групи молодого працездатного населення. </w:t>
      </w:r>
    </w:p>
    <w:p w14:paraId="22C50B10" w14:textId="3059EB47" w:rsidR="00FC15D6" w:rsidRDefault="00FC15D6" w:rsidP="00FC15D6">
      <w:pPr>
        <w:rPr>
          <w:lang w:eastAsia="uk-UA"/>
        </w:rPr>
      </w:pPr>
      <w:r>
        <w:rPr>
          <w:lang w:eastAsia="uk-UA"/>
        </w:rPr>
        <w:t xml:space="preserve">Важливо, що громада в баченні прямо поєднує конкурентне агровиробництво з розвитком переробки, що корелює з державним підходом до зростання доданої вартості та стійкості місцевих економік. </w:t>
      </w:r>
    </w:p>
    <w:p w14:paraId="0E808CAE" w14:textId="77777777" w:rsidR="00FC15D6" w:rsidRDefault="00FC15D6" w:rsidP="00FC15D6">
      <w:pPr>
        <w:rPr>
          <w:lang w:eastAsia="uk-UA"/>
        </w:rPr>
      </w:pPr>
      <w:r w:rsidRPr="008B4C97">
        <w:rPr>
          <w:b/>
          <w:bCs/>
          <w:i/>
          <w:iCs/>
          <w:lang w:eastAsia="uk-UA"/>
        </w:rPr>
        <w:t>Внесок у ефективне багаторівневе врядування.</w:t>
      </w:r>
      <w:r>
        <w:rPr>
          <w:lang w:eastAsia="uk-UA"/>
        </w:rPr>
        <w:t xml:space="preserve"> Державна стратегія визначає необхідність підвищення якості управління, планування та координації на різних рівнях, а також спроможності до реалізації проєктів. Стратегія громади містить відповідну стратегічну ціль, що включає модернізацію адміністративної інфраструктури, цифрову трансформацію управління, розвиток комунікацій і </w:t>
      </w:r>
      <w:proofErr w:type="spellStart"/>
      <w:r>
        <w:rPr>
          <w:lang w:eastAsia="uk-UA"/>
        </w:rPr>
        <w:t>партнерств</w:t>
      </w:r>
      <w:proofErr w:type="spellEnd"/>
      <w:r>
        <w:rPr>
          <w:lang w:eastAsia="uk-UA"/>
        </w:rPr>
        <w:t xml:space="preserve">, а також енергоефективність і альтернативну енергетику як інструменти бюджетної стійкості. </w:t>
      </w:r>
    </w:p>
    <w:p w14:paraId="1671C60E" w14:textId="04A3C123" w:rsidR="00FC15D6" w:rsidRDefault="00FC15D6" w:rsidP="00FC15D6">
      <w:pPr>
        <w:rPr>
          <w:lang w:eastAsia="uk-UA"/>
        </w:rPr>
      </w:pPr>
      <w:r>
        <w:rPr>
          <w:lang w:eastAsia="uk-UA"/>
        </w:rPr>
        <w:t xml:space="preserve">Сценарні матеріали підкреслюють ефект від </w:t>
      </w:r>
      <w:proofErr w:type="spellStart"/>
      <w:r>
        <w:rPr>
          <w:lang w:eastAsia="uk-UA"/>
        </w:rPr>
        <w:t>цифровізації</w:t>
      </w:r>
      <w:proofErr w:type="spellEnd"/>
      <w:r>
        <w:rPr>
          <w:lang w:eastAsia="uk-UA"/>
        </w:rPr>
        <w:t xml:space="preserve"> та прозорості: підвищення довіри до органів місцевого самоврядування, зменшення адміністративних бар’єрів, краща передбачуваність управлінських рішень. </w:t>
      </w:r>
    </w:p>
    <w:p w14:paraId="24A577F4" w14:textId="193513FD" w:rsidR="00FC15D6" w:rsidRDefault="00FC15D6" w:rsidP="00FC15D6">
      <w:pPr>
        <w:rPr>
          <w:lang w:eastAsia="uk-UA"/>
        </w:rPr>
      </w:pPr>
      <w:r>
        <w:rPr>
          <w:lang w:eastAsia="uk-UA"/>
        </w:rPr>
        <w:t>Така спрямованість є прямою локалізацією державного пріоритету багаторівневого врядування, оскільки створює передумови для якісної взаємодії громади з районом, областю, центральними органами виконавчої влади та міжнародними партнерами.</w:t>
      </w:r>
    </w:p>
    <w:p w14:paraId="080D42F3" w14:textId="77777777" w:rsidR="00FC15D6" w:rsidRDefault="00FC15D6" w:rsidP="00FC15D6">
      <w:pPr>
        <w:rPr>
          <w:lang w:eastAsia="uk-UA"/>
        </w:rPr>
      </w:pPr>
      <w:r w:rsidRPr="008B4C97">
        <w:rPr>
          <w:b/>
          <w:bCs/>
          <w:i/>
          <w:iCs/>
          <w:lang w:eastAsia="uk-UA"/>
        </w:rPr>
        <w:t xml:space="preserve">Горизонтальні принципи: безпека, стійкість, екологічність, </w:t>
      </w:r>
      <w:proofErr w:type="spellStart"/>
      <w:r w:rsidRPr="008B4C97">
        <w:rPr>
          <w:b/>
          <w:bCs/>
          <w:i/>
          <w:iCs/>
          <w:lang w:eastAsia="uk-UA"/>
        </w:rPr>
        <w:t>цифровізація</w:t>
      </w:r>
      <w:proofErr w:type="spellEnd"/>
      <w:r w:rsidRPr="008B4C97">
        <w:rPr>
          <w:b/>
          <w:bCs/>
          <w:i/>
          <w:iCs/>
          <w:lang w:eastAsia="uk-UA"/>
        </w:rPr>
        <w:t>.</w:t>
      </w:r>
      <w:r>
        <w:rPr>
          <w:lang w:eastAsia="uk-UA"/>
        </w:rPr>
        <w:t xml:space="preserve"> Державна стратегія регіонального розвитку у практичній реалізації передбачає врахування </w:t>
      </w:r>
      <w:proofErr w:type="spellStart"/>
      <w:r>
        <w:rPr>
          <w:lang w:eastAsia="uk-UA"/>
        </w:rPr>
        <w:t>безпекових</w:t>
      </w:r>
      <w:proofErr w:type="spellEnd"/>
      <w:r>
        <w:rPr>
          <w:lang w:eastAsia="uk-UA"/>
        </w:rPr>
        <w:t xml:space="preserve"> та </w:t>
      </w:r>
      <w:proofErr w:type="spellStart"/>
      <w:r>
        <w:rPr>
          <w:lang w:eastAsia="uk-UA"/>
        </w:rPr>
        <w:t>стійкісних</w:t>
      </w:r>
      <w:proofErr w:type="spellEnd"/>
      <w:r>
        <w:rPr>
          <w:lang w:eastAsia="uk-UA"/>
        </w:rPr>
        <w:t xml:space="preserve"> аспектів розвитку, особливо в умовах кризових факторів. Межиріцька громада формулює бачення як «безпечної, згуртованої та керовано розвиненої» території та включає окрему стратегічну ціль щодо цивільного захисту, а також заходи енергоефективності, управління ризиками та екологічної відповідальності. </w:t>
      </w:r>
    </w:p>
    <w:p w14:paraId="570B50BF" w14:textId="0881BB75" w:rsidR="00FC15D6" w:rsidRDefault="00FC15D6" w:rsidP="00FC15D6">
      <w:pPr>
        <w:rPr>
          <w:lang w:eastAsia="uk-UA"/>
        </w:rPr>
      </w:pPr>
      <w:r>
        <w:rPr>
          <w:lang w:eastAsia="uk-UA"/>
        </w:rPr>
        <w:t xml:space="preserve">Сценарії фіксують, що підвищення безпеки та готовності населення є необхідною умовою утримання населення й підтримання інвестиційної активності. </w:t>
      </w:r>
    </w:p>
    <w:p w14:paraId="7F940924" w14:textId="77777777" w:rsidR="00FC15D6" w:rsidRDefault="00FC15D6" w:rsidP="00FC15D6">
      <w:pPr>
        <w:rPr>
          <w:lang w:eastAsia="uk-UA"/>
        </w:rPr>
      </w:pPr>
      <w:r w:rsidRPr="008B4C97">
        <w:rPr>
          <w:b/>
          <w:bCs/>
          <w:lang w:eastAsia="uk-UA"/>
        </w:rPr>
        <w:t>Висновок.</w:t>
      </w:r>
      <w:r>
        <w:rPr>
          <w:lang w:eastAsia="uk-UA"/>
        </w:rPr>
        <w:t xml:space="preserve"> Стратегія Межиріцької громади відповідає державній стратегії регіонального розвитку на 2021–2027 роки за всіма трьома стратегічними цілями: згуртованість, конкурентоспроможність, багаторівневе врядування. Для посилення відповідності на рівні виконання доцільно в подальших планах заходів формалізувати механізми узгодження з інструментами державної політики регіонального розвитку (конкурсний відбір проєктів, </w:t>
      </w:r>
      <w:proofErr w:type="spellStart"/>
      <w:r>
        <w:rPr>
          <w:lang w:eastAsia="uk-UA"/>
        </w:rPr>
        <w:t>співфінансування</w:t>
      </w:r>
      <w:proofErr w:type="spellEnd"/>
      <w:r>
        <w:rPr>
          <w:lang w:eastAsia="uk-UA"/>
        </w:rPr>
        <w:t>, партнерство), забезпечивши чітку прив’язку показників громади до показників державного моніторингу.</w:t>
      </w:r>
    </w:p>
    <w:p w14:paraId="6D2F9D17" w14:textId="77777777" w:rsidR="00FC15D6" w:rsidRDefault="00FC15D6" w:rsidP="00FC15D6">
      <w:pPr>
        <w:rPr>
          <w:lang w:eastAsia="uk-UA"/>
        </w:rPr>
      </w:pPr>
    </w:p>
    <w:p w14:paraId="56AA74AA" w14:textId="77777777" w:rsidR="00FC15D6" w:rsidRPr="008B4C97" w:rsidRDefault="00FC15D6" w:rsidP="00FC15D6">
      <w:pPr>
        <w:rPr>
          <w:b/>
          <w:bCs/>
          <w:lang w:eastAsia="uk-UA"/>
        </w:rPr>
      </w:pPr>
      <w:r w:rsidRPr="008B4C97">
        <w:rPr>
          <w:b/>
          <w:bCs/>
          <w:lang w:eastAsia="uk-UA"/>
        </w:rPr>
        <w:t>3. Аналіз відповідності Стратегії Межиріцької сільської територіальної громади Зеленому курсу та Глобальній стратегії Європейського Союзу</w:t>
      </w:r>
    </w:p>
    <w:p w14:paraId="184DF515" w14:textId="77777777" w:rsidR="00FC15D6" w:rsidRDefault="00FC15D6" w:rsidP="00FC15D6">
      <w:pPr>
        <w:rPr>
          <w:lang w:eastAsia="uk-UA"/>
        </w:rPr>
      </w:pPr>
      <w:r>
        <w:rPr>
          <w:lang w:eastAsia="uk-UA"/>
        </w:rPr>
        <w:t xml:space="preserve">Зелений курс Європейського Союзу визначає рамку переходу до кліматичної нейтральності, </w:t>
      </w:r>
      <w:proofErr w:type="spellStart"/>
      <w:r>
        <w:rPr>
          <w:lang w:eastAsia="uk-UA"/>
        </w:rPr>
        <w:t>ресурсоефективної</w:t>
      </w:r>
      <w:proofErr w:type="spellEnd"/>
      <w:r>
        <w:rPr>
          <w:lang w:eastAsia="uk-UA"/>
        </w:rPr>
        <w:t xml:space="preserve"> та конкурентної економіки, зі зменшенням забруднення, розвитком циркулярної економіки, захистом </w:t>
      </w:r>
      <w:proofErr w:type="spellStart"/>
      <w:r>
        <w:rPr>
          <w:lang w:eastAsia="uk-UA"/>
        </w:rPr>
        <w:t>біорізноманіття</w:t>
      </w:r>
      <w:proofErr w:type="spellEnd"/>
      <w:r>
        <w:rPr>
          <w:lang w:eastAsia="uk-UA"/>
        </w:rPr>
        <w:t xml:space="preserve"> та справедливим переходом для територій і населення. </w:t>
      </w:r>
    </w:p>
    <w:p w14:paraId="3C18A1B3" w14:textId="74013DC9" w:rsidR="00FC15D6" w:rsidRDefault="00FC15D6" w:rsidP="00FC15D6">
      <w:pPr>
        <w:rPr>
          <w:lang w:eastAsia="uk-UA"/>
        </w:rPr>
      </w:pPr>
      <w:r>
        <w:rPr>
          <w:lang w:eastAsia="uk-UA"/>
        </w:rPr>
        <w:lastRenderedPageBreak/>
        <w:t xml:space="preserve">Глобальна стратегія Європейського Союзу визначає спільні інтереси й принципи та п’ять пріоритетів зовнішньої дії, серед яких безпека Союзу, стійкість держав і суспільств, інтегрований підхід до конфліктів, кооперативні регіональні порядки та глобальне врядування, а також акцент на багатосторонності і центральній ролі Організації Об’єднаних Націй. </w:t>
      </w:r>
    </w:p>
    <w:p w14:paraId="591994E9" w14:textId="6EAC3064" w:rsidR="00FC15D6" w:rsidRDefault="00FC15D6" w:rsidP="00FC15D6">
      <w:pPr>
        <w:rPr>
          <w:lang w:eastAsia="uk-UA"/>
        </w:rPr>
      </w:pPr>
      <w:r>
        <w:rPr>
          <w:lang w:eastAsia="uk-UA"/>
        </w:rPr>
        <w:t xml:space="preserve">Попри те, що стратегія громади є документом місцевого розвитку, вона може бути оцінена щодо сумісності з цими рамками через екологічні, енергетичні, </w:t>
      </w:r>
      <w:proofErr w:type="spellStart"/>
      <w:r>
        <w:rPr>
          <w:lang w:eastAsia="uk-UA"/>
        </w:rPr>
        <w:t>безпекові</w:t>
      </w:r>
      <w:proofErr w:type="spellEnd"/>
      <w:r>
        <w:rPr>
          <w:lang w:eastAsia="uk-UA"/>
        </w:rPr>
        <w:t xml:space="preserve"> та управлінські пріоритети, а також через принципи стійкості та </w:t>
      </w:r>
      <w:proofErr w:type="spellStart"/>
      <w:r>
        <w:rPr>
          <w:lang w:eastAsia="uk-UA"/>
        </w:rPr>
        <w:t>партнерств</w:t>
      </w:r>
      <w:proofErr w:type="spellEnd"/>
      <w:r>
        <w:rPr>
          <w:lang w:eastAsia="uk-UA"/>
        </w:rPr>
        <w:t xml:space="preserve">. </w:t>
      </w:r>
    </w:p>
    <w:p w14:paraId="520ACBAE" w14:textId="77777777" w:rsidR="00FC15D6" w:rsidRDefault="00FC15D6" w:rsidP="00FC15D6">
      <w:pPr>
        <w:rPr>
          <w:lang w:eastAsia="uk-UA"/>
        </w:rPr>
      </w:pPr>
      <w:r w:rsidRPr="00C140D5">
        <w:rPr>
          <w:b/>
          <w:bCs/>
          <w:i/>
          <w:iCs/>
          <w:lang w:eastAsia="uk-UA"/>
        </w:rPr>
        <w:t>Енергоефективність та декарбонізація як ядро місцевої стійкості.</w:t>
      </w:r>
      <w:r>
        <w:rPr>
          <w:lang w:eastAsia="uk-UA"/>
        </w:rPr>
        <w:t xml:space="preserve"> Зелений курс Європейського Союзу прямо стимулює енергоефективність і перехід до чистої енергії як основу кліматичної політики та економічної конкурентоспроможності. </w:t>
      </w:r>
    </w:p>
    <w:p w14:paraId="18880B93" w14:textId="5EC96D94" w:rsidR="00FC15D6" w:rsidRDefault="00FC15D6" w:rsidP="00FC15D6">
      <w:pPr>
        <w:rPr>
          <w:lang w:eastAsia="uk-UA"/>
        </w:rPr>
      </w:pPr>
      <w:r>
        <w:rPr>
          <w:lang w:eastAsia="uk-UA"/>
        </w:rPr>
        <w:t xml:space="preserve">Стратегія Межиріцької громади включає стратегічну ціль щодо якості управління та енергоефективності, а також операційну ціль щодо підвищення енергоефективності громади і окрему операційну ціль щодо розвитку альтернативної енергетики. </w:t>
      </w:r>
    </w:p>
    <w:p w14:paraId="080FD96A" w14:textId="707DAD57" w:rsidR="00FC15D6" w:rsidRDefault="00FC15D6" w:rsidP="00FC15D6">
      <w:pPr>
        <w:rPr>
          <w:lang w:eastAsia="uk-UA"/>
        </w:rPr>
      </w:pPr>
      <w:r>
        <w:rPr>
          <w:lang w:eastAsia="uk-UA"/>
        </w:rPr>
        <w:t xml:space="preserve">У сценарних матеріалах зазначено, що підвищені ціни на енергоносії та ресурси зумовлюють пріоритетність заходів, які забезпечують економію поточних видатків і мають довгострокову віддачу, насамперед у сфері енергоефективності та безпеки. </w:t>
      </w:r>
    </w:p>
    <w:p w14:paraId="7F6B16FB" w14:textId="206FD5FF" w:rsidR="00FC15D6" w:rsidRDefault="00FC15D6" w:rsidP="00FC15D6">
      <w:pPr>
        <w:rPr>
          <w:lang w:eastAsia="uk-UA"/>
        </w:rPr>
      </w:pPr>
      <w:r>
        <w:rPr>
          <w:lang w:eastAsia="uk-UA"/>
        </w:rPr>
        <w:t>Це узгоджується з логікою Зеленого курсу щодо «подвійного ефекту» енергоефективності: скорочення витрат і зниження викидів через модернізацію будівель, систем опалення та управління енергією.</w:t>
      </w:r>
    </w:p>
    <w:p w14:paraId="01EB9010" w14:textId="77777777" w:rsidR="00FC15D6" w:rsidRDefault="00FC15D6" w:rsidP="00FC15D6">
      <w:pPr>
        <w:rPr>
          <w:lang w:eastAsia="uk-UA"/>
        </w:rPr>
      </w:pPr>
      <w:r w:rsidRPr="00C140D5">
        <w:rPr>
          <w:b/>
          <w:bCs/>
          <w:i/>
          <w:iCs/>
          <w:lang w:eastAsia="uk-UA"/>
        </w:rPr>
        <w:t>Управління відходами, зменшення забруднення та екологічний моніторинг.</w:t>
      </w:r>
      <w:r>
        <w:rPr>
          <w:lang w:eastAsia="uk-UA"/>
        </w:rPr>
        <w:t xml:space="preserve"> Зелений курс Європейського Союзу охоплює цілі зменшення забруднення та посилення екологічних стандартів, а також перехід до циркулярних моделей, де відходи розглядаються як ресурс. </w:t>
      </w:r>
    </w:p>
    <w:p w14:paraId="09D89EB0" w14:textId="3B8099B0" w:rsidR="00FC15D6" w:rsidRDefault="00FC15D6" w:rsidP="00FC15D6">
      <w:pPr>
        <w:rPr>
          <w:lang w:eastAsia="uk-UA"/>
        </w:rPr>
      </w:pPr>
      <w:r>
        <w:rPr>
          <w:lang w:eastAsia="uk-UA"/>
        </w:rPr>
        <w:t xml:space="preserve">У стратегії громади екологічний блок реалізується через операційну ціль щодо покращення екологічної ситуації, що включає планування управління відходами, запровадження роздільного збирання, компостування, екологічний моніторинг води, повітря та ґрунтів, а також просвітницькі заходи. </w:t>
      </w:r>
    </w:p>
    <w:p w14:paraId="5AAA0300" w14:textId="7D7166FB" w:rsidR="00FC15D6" w:rsidRDefault="00FC15D6" w:rsidP="00FC15D6">
      <w:pPr>
        <w:rPr>
          <w:lang w:eastAsia="uk-UA"/>
        </w:rPr>
      </w:pPr>
      <w:r>
        <w:rPr>
          <w:lang w:eastAsia="uk-UA"/>
        </w:rPr>
        <w:t xml:space="preserve">Сценарії підкреслюють, що такі інструменти зменшують стихійне засмічення, покращують санітарний стан і підвищують інвестиційну привабливість. </w:t>
      </w:r>
    </w:p>
    <w:p w14:paraId="6606E7DF" w14:textId="0288B91A" w:rsidR="00FC15D6" w:rsidRDefault="00FC15D6" w:rsidP="00FC15D6">
      <w:pPr>
        <w:rPr>
          <w:lang w:eastAsia="uk-UA"/>
        </w:rPr>
      </w:pPr>
      <w:r>
        <w:rPr>
          <w:lang w:eastAsia="uk-UA"/>
        </w:rPr>
        <w:t>Отже, стратегія громади є сумісною з європейськими підходами до екологічного управління, особливо якщо в реалізації будуть використані проєкти, що відповідають практикам циркулярної економіки (переробка, повторне використання, компостування як елемент місцевої біоекономіки).</w:t>
      </w:r>
    </w:p>
    <w:p w14:paraId="69A2667B" w14:textId="77777777" w:rsidR="00FC15D6" w:rsidRDefault="00FC15D6" w:rsidP="00FC15D6">
      <w:pPr>
        <w:rPr>
          <w:lang w:eastAsia="uk-UA"/>
        </w:rPr>
      </w:pPr>
      <w:proofErr w:type="spellStart"/>
      <w:r w:rsidRPr="00C140D5">
        <w:rPr>
          <w:b/>
          <w:bCs/>
          <w:i/>
          <w:iCs/>
          <w:lang w:eastAsia="uk-UA"/>
        </w:rPr>
        <w:t>Біорізноманіття</w:t>
      </w:r>
      <w:proofErr w:type="spellEnd"/>
      <w:r w:rsidRPr="00C140D5">
        <w:rPr>
          <w:b/>
          <w:bCs/>
          <w:i/>
          <w:iCs/>
          <w:lang w:eastAsia="uk-UA"/>
        </w:rPr>
        <w:t>, природна спадщина та сталий туризм.</w:t>
      </w:r>
      <w:r>
        <w:rPr>
          <w:lang w:eastAsia="uk-UA"/>
        </w:rPr>
        <w:t xml:space="preserve"> Зелений курс включає захист </w:t>
      </w:r>
      <w:proofErr w:type="spellStart"/>
      <w:r>
        <w:rPr>
          <w:lang w:eastAsia="uk-UA"/>
        </w:rPr>
        <w:t>біорізноманіття</w:t>
      </w:r>
      <w:proofErr w:type="spellEnd"/>
      <w:r>
        <w:rPr>
          <w:lang w:eastAsia="uk-UA"/>
        </w:rPr>
        <w:t xml:space="preserve"> та відновлення екосистем як пріоритет. </w:t>
      </w:r>
    </w:p>
    <w:p w14:paraId="0D84BBBF" w14:textId="47712C6D" w:rsidR="00FC15D6" w:rsidRDefault="00FC15D6" w:rsidP="00FC15D6">
      <w:pPr>
        <w:rPr>
          <w:lang w:eastAsia="uk-UA"/>
        </w:rPr>
      </w:pPr>
      <w:r>
        <w:rPr>
          <w:lang w:eastAsia="uk-UA"/>
        </w:rPr>
        <w:t xml:space="preserve">Профіль громади фіксує наявність природоохоронних територій, а також участь окремих ділянок у Смарагдовій мережі, що формує потенціал для </w:t>
      </w:r>
      <w:proofErr w:type="spellStart"/>
      <w:r>
        <w:rPr>
          <w:lang w:eastAsia="uk-UA"/>
        </w:rPr>
        <w:t>природоорієнтованих</w:t>
      </w:r>
      <w:proofErr w:type="spellEnd"/>
      <w:r>
        <w:rPr>
          <w:lang w:eastAsia="uk-UA"/>
        </w:rPr>
        <w:t xml:space="preserve"> рішень і екологічного туризму. </w:t>
      </w:r>
    </w:p>
    <w:p w14:paraId="52D287AE" w14:textId="6601453D" w:rsidR="00FC15D6" w:rsidRDefault="00FC15D6" w:rsidP="00FC15D6">
      <w:pPr>
        <w:rPr>
          <w:lang w:eastAsia="uk-UA"/>
        </w:rPr>
      </w:pPr>
      <w:r>
        <w:rPr>
          <w:lang w:eastAsia="uk-UA"/>
        </w:rPr>
        <w:t xml:space="preserve">Бачення громади прямо визначає природно-культурну спадщину та ландшафти як основу помірного, але системного розвитку туризму. </w:t>
      </w:r>
    </w:p>
    <w:p w14:paraId="5DC2B133" w14:textId="59CA2D0B" w:rsidR="00FC15D6" w:rsidRDefault="00FC15D6" w:rsidP="00FC15D6">
      <w:pPr>
        <w:rPr>
          <w:lang w:eastAsia="uk-UA"/>
        </w:rPr>
      </w:pPr>
      <w:r>
        <w:rPr>
          <w:lang w:eastAsia="uk-UA"/>
        </w:rPr>
        <w:t>Це відповідає європейським підходам, за яких розвиток туризму має спиратися на збереження природних активів, управління рекреаційним навантаженням та інтеграцію з місцевою економікою.</w:t>
      </w:r>
    </w:p>
    <w:p w14:paraId="67E42EA2" w14:textId="77777777" w:rsidR="00FC15D6" w:rsidRDefault="00FC15D6" w:rsidP="00FC15D6">
      <w:pPr>
        <w:rPr>
          <w:lang w:eastAsia="uk-UA"/>
        </w:rPr>
      </w:pPr>
      <w:r w:rsidRPr="00C140D5">
        <w:rPr>
          <w:b/>
          <w:bCs/>
          <w:i/>
          <w:iCs/>
          <w:lang w:eastAsia="uk-UA"/>
        </w:rPr>
        <w:t>Безпека, стійкість та управління ризиками у контексті Глобальної стратегії Європейського Союзу.</w:t>
      </w:r>
      <w:r>
        <w:rPr>
          <w:lang w:eastAsia="uk-UA"/>
        </w:rPr>
        <w:t xml:space="preserve"> Глобальна стратегія Європейського Союзу визначає пріоритет безпеки та стійкості суспільств, а також інтегрований підхід до криз і конфліктів. </w:t>
      </w:r>
    </w:p>
    <w:p w14:paraId="59AF3A5A" w14:textId="3C2EF0D0" w:rsidR="00FC15D6" w:rsidRDefault="00FC15D6" w:rsidP="00FC15D6">
      <w:pPr>
        <w:rPr>
          <w:lang w:eastAsia="uk-UA"/>
        </w:rPr>
      </w:pPr>
      <w:r>
        <w:rPr>
          <w:lang w:eastAsia="uk-UA"/>
        </w:rPr>
        <w:t xml:space="preserve">Стратегія громади є чітко ризик-орієнтованою: у баченні закладено стійкість до воєнних і кліматичних ризиків, а окрема стратегічна ціль присвячена безпеці населення та цивільному захисту. </w:t>
      </w:r>
    </w:p>
    <w:p w14:paraId="3CDA2EBD" w14:textId="6FD93207" w:rsidR="00FC15D6" w:rsidRDefault="00FC15D6" w:rsidP="00FC15D6">
      <w:pPr>
        <w:rPr>
          <w:lang w:eastAsia="uk-UA"/>
        </w:rPr>
      </w:pPr>
      <w:r>
        <w:rPr>
          <w:lang w:eastAsia="uk-UA"/>
        </w:rPr>
        <w:t xml:space="preserve">Сценарні матеріали підкреслюють, що розвиток </w:t>
      </w:r>
      <w:proofErr w:type="spellStart"/>
      <w:r>
        <w:rPr>
          <w:lang w:eastAsia="uk-UA"/>
        </w:rPr>
        <w:t>укриттів</w:t>
      </w:r>
      <w:proofErr w:type="spellEnd"/>
      <w:r>
        <w:rPr>
          <w:lang w:eastAsia="uk-UA"/>
        </w:rPr>
        <w:t xml:space="preserve">, навчання, координація служб і поетапне облаштування інфраструктури безпеки знижують тривожність населення та </w:t>
      </w:r>
      <w:r>
        <w:rPr>
          <w:lang w:eastAsia="uk-UA"/>
        </w:rPr>
        <w:lastRenderedPageBreak/>
        <w:t xml:space="preserve">підсилюють довіру до спроможності влади діяти прогнозовано; у довгостроковому вимірі це є умовою утримання населення та інвестиційної активності. </w:t>
      </w:r>
    </w:p>
    <w:p w14:paraId="67137844" w14:textId="7A6127E8" w:rsidR="00FC15D6" w:rsidRDefault="00FC15D6" w:rsidP="00FC15D6">
      <w:pPr>
        <w:rPr>
          <w:lang w:eastAsia="uk-UA"/>
        </w:rPr>
      </w:pPr>
      <w:r>
        <w:rPr>
          <w:lang w:eastAsia="uk-UA"/>
        </w:rPr>
        <w:t>Таким чином, стратегія громади відображає ключовий для Європейського Союзу принцип «стійких громад» як основи безпеки і розвитку.</w:t>
      </w:r>
    </w:p>
    <w:p w14:paraId="341F9D32" w14:textId="77777777" w:rsidR="00FC15D6" w:rsidRDefault="00FC15D6" w:rsidP="00FC15D6">
      <w:pPr>
        <w:rPr>
          <w:lang w:eastAsia="uk-UA"/>
        </w:rPr>
      </w:pPr>
      <w:r w:rsidRPr="00C140D5">
        <w:rPr>
          <w:b/>
          <w:bCs/>
          <w:i/>
          <w:iCs/>
          <w:lang w:eastAsia="uk-UA"/>
        </w:rPr>
        <w:t xml:space="preserve">Врядування, </w:t>
      </w:r>
      <w:proofErr w:type="spellStart"/>
      <w:r w:rsidRPr="00C140D5">
        <w:rPr>
          <w:b/>
          <w:bCs/>
          <w:i/>
          <w:iCs/>
          <w:lang w:eastAsia="uk-UA"/>
        </w:rPr>
        <w:t>цифровізація</w:t>
      </w:r>
      <w:proofErr w:type="spellEnd"/>
      <w:r w:rsidRPr="00C140D5">
        <w:rPr>
          <w:b/>
          <w:bCs/>
          <w:i/>
          <w:iCs/>
          <w:lang w:eastAsia="uk-UA"/>
        </w:rPr>
        <w:t xml:space="preserve"> та партнерства.</w:t>
      </w:r>
      <w:r>
        <w:rPr>
          <w:lang w:eastAsia="uk-UA"/>
        </w:rPr>
        <w:t xml:space="preserve"> Глобальна стратегія Європейського Союзу підкреслює правила, багатосторонність і роль Організації Об’єднаних Націй, а також важливість </w:t>
      </w:r>
      <w:proofErr w:type="spellStart"/>
      <w:r>
        <w:rPr>
          <w:lang w:eastAsia="uk-UA"/>
        </w:rPr>
        <w:t>партнерств</w:t>
      </w:r>
      <w:proofErr w:type="spellEnd"/>
      <w:r>
        <w:rPr>
          <w:lang w:eastAsia="uk-UA"/>
        </w:rPr>
        <w:t xml:space="preserve">. </w:t>
      </w:r>
    </w:p>
    <w:p w14:paraId="5A7914D9" w14:textId="7C44E8BD" w:rsidR="00FC15D6" w:rsidRDefault="00FC15D6" w:rsidP="00FC15D6">
      <w:pPr>
        <w:rPr>
          <w:lang w:eastAsia="uk-UA"/>
        </w:rPr>
      </w:pPr>
      <w:r>
        <w:rPr>
          <w:lang w:eastAsia="uk-UA"/>
        </w:rPr>
        <w:t xml:space="preserve">Стратегія громади включає цифрову трансформацію управління та розвиток міжмуніципального і міжнародного партнерства, що створює інституційну основу для участі в програмах і </w:t>
      </w:r>
      <w:proofErr w:type="spellStart"/>
      <w:r>
        <w:rPr>
          <w:lang w:eastAsia="uk-UA"/>
        </w:rPr>
        <w:t>проєктах</w:t>
      </w:r>
      <w:proofErr w:type="spellEnd"/>
      <w:r>
        <w:rPr>
          <w:lang w:eastAsia="uk-UA"/>
        </w:rPr>
        <w:t xml:space="preserve"> міжнародної технічної допомоги, зокрема у «зелених» напрямах. </w:t>
      </w:r>
    </w:p>
    <w:p w14:paraId="36E7F3B0" w14:textId="7AA1856E" w:rsidR="00FC15D6" w:rsidRDefault="00FC15D6" w:rsidP="00FC15D6">
      <w:pPr>
        <w:rPr>
          <w:lang w:eastAsia="uk-UA"/>
        </w:rPr>
      </w:pPr>
      <w:r>
        <w:rPr>
          <w:lang w:eastAsia="uk-UA"/>
        </w:rPr>
        <w:t xml:space="preserve">Додатково сценарні матеріали прямо пов’язують </w:t>
      </w:r>
      <w:proofErr w:type="spellStart"/>
      <w:r>
        <w:rPr>
          <w:lang w:eastAsia="uk-UA"/>
        </w:rPr>
        <w:t>цифровізацію</w:t>
      </w:r>
      <w:proofErr w:type="spellEnd"/>
      <w:r>
        <w:rPr>
          <w:lang w:eastAsia="uk-UA"/>
        </w:rPr>
        <w:t xml:space="preserve"> та прозорість із підвищенням довіри та зменшенням бар’єрів для бізнесу. </w:t>
      </w:r>
    </w:p>
    <w:p w14:paraId="33AD531A" w14:textId="77777777" w:rsidR="00FC15D6" w:rsidRDefault="00FC15D6" w:rsidP="00FC15D6">
      <w:pPr>
        <w:rPr>
          <w:lang w:eastAsia="uk-UA"/>
        </w:rPr>
      </w:pPr>
      <w:r w:rsidRPr="00C140D5">
        <w:rPr>
          <w:b/>
          <w:bCs/>
          <w:lang w:eastAsia="uk-UA"/>
        </w:rPr>
        <w:t>Висновок.</w:t>
      </w:r>
      <w:r>
        <w:rPr>
          <w:lang w:eastAsia="uk-UA"/>
        </w:rPr>
        <w:t xml:space="preserve"> Стратегія Межиріцької громади загалом відповідає ключовим орієнтирам Зеленого курсу Європейського Союзу через енергоефективність, альтернативну енергетику, управління відходами, екологічний моніторинг і використання природної спадщини як активу сталого розвитку. </w:t>
      </w:r>
    </w:p>
    <w:p w14:paraId="61EFFB2F" w14:textId="2188C705" w:rsidR="00FC15D6" w:rsidRDefault="00FC15D6" w:rsidP="00FC15D6">
      <w:pPr>
        <w:rPr>
          <w:lang w:eastAsia="uk-UA"/>
        </w:rPr>
      </w:pPr>
      <w:r>
        <w:rPr>
          <w:lang w:eastAsia="uk-UA"/>
        </w:rPr>
        <w:t xml:space="preserve">Водночас вона є сумісною з принципами Глобальної стратегії Європейського Союзу, оскільки розглядає безпеку і стійкість як передумову розвитку та закладає цифрове, партнерське і відповідальне врядування. </w:t>
      </w:r>
    </w:p>
    <w:p w14:paraId="3CAC21CB" w14:textId="1747E09D" w:rsidR="00FC15D6" w:rsidRDefault="00FC15D6" w:rsidP="00FC15D6">
      <w:pPr>
        <w:rPr>
          <w:lang w:eastAsia="uk-UA"/>
        </w:rPr>
      </w:pPr>
      <w:r>
        <w:rPr>
          <w:lang w:eastAsia="uk-UA"/>
        </w:rPr>
        <w:t xml:space="preserve">Для підсилення відповідності у практичній реалізації доцільно закріпити у планах проєктів вимірювані показники скорочення споживання енергії та викидів, а також механізми </w:t>
      </w:r>
      <w:proofErr w:type="spellStart"/>
      <w:r>
        <w:rPr>
          <w:lang w:eastAsia="uk-UA"/>
        </w:rPr>
        <w:t>природоорієнтованих</w:t>
      </w:r>
      <w:proofErr w:type="spellEnd"/>
      <w:r>
        <w:rPr>
          <w:lang w:eastAsia="uk-UA"/>
        </w:rPr>
        <w:t xml:space="preserve"> рішень для адаптації до кліматичних ризиків на локальному рівні.</w:t>
      </w:r>
    </w:p>
    <w:p w14:paraId="32992CEF" w14:textId="77777777" w:rsidR="00FC15D6" w:rsidRDefault="00FC15D6" w:rsidP="00FC15D6">
      <w:pPr>
        <w:rPr>
          <w:lang w:eastAsia="uk-UA"/>
        </w:rPr>
      </w:pPr>
    </w:p>
    <w:p w14:paraId="395D8B8A" w14:textId="77777777" w:rsidR="00FC15D6" w:rsidRPr="00C140D5" w:rsidRDefault="00FC15D6" w:rsidP="00FC15D6">
      <w:pPr>
        <w:rPr>
          <w:b/>
          <w:bCs/>
          <w:lang w:eastAsia="uk-UA"/>
        </w:rPr>
      </w:pPr>
      <w:r w:rsidRPr="00C140D5">
        <w:rPr>
          <w:b/>
          <w:bCs/>
          <w:lang w:eastAsia="uk-UA"/>
        </w:rPr>
        <w:t>4. Аналіз відповідності Стратегії Межиріцької сільської територіальної громади Цілям сталого розвитку Організації Об’єднаних Націй до 2030 року</w:t>
      </w:r>
    </w:p>
    <w:p w14:paraId="3FAC2DEE" w14:textId="77777777" w:rsidR="00FC15D6" w:rsidRDefault="00FC15D6" w:rsidP="00FC15D6">
      <w:pPr>
        <w:rPr>
          <w:lang w:eastAsia="uk-UA"/>
        </w:rPr>
      </w:pPr>
      <w:r>
        <w:rPr>
          <w:lang w:eastAsia="uk-UA"/>
        </w:rPr>
        <w:t xml:space="preserve">Цілі сталого розвитку Організації Об’єднаних Націй є глобальною рамкою з сімнадцяти цілей, що поєднують соціальні, економічні та екологічні виміри розвитку і передбачають взаємопов’язаність дій у різних секторах. </w:t>
      </w:r>
    </w:p>
    <w:p w14:paraId="50657C41" w14:textId="4F94C6AF" w:rsidR="00FC15D6" w:rsidRDefault="00FC15D6" w:rsidP="00FC15D6">
      <w:pPr>
        <w:rPr>
          <w:lang w:eastAsia="uk-UA"/>
        </w:rPr>
      </w:pPr>
      <w:r>
        <w:rPr>
          <w:lang w:eastAsia="uk-UA"/>
        </w:rPr>
        <w:t xml:space="preserve">В Україні орієнтація на ці цілі закріплена, зокрема, указом Президента України про Цілі сталого розвитку України до 2030 року, що інтегрує їх у державну політику. </w:t>
      </w:r>
    </w:p>
    <w:p w14:paraId="1A4D1287" w14:textId="199707EF" w:rsidR="00FC15D6" w:rsidRDefault="00FC15D6" w:rsidP="00FC15D6">
      <w:pPr>
        <w:rPr>
          <w:lang w:eastAsia="uk-UA"/>
        </w:rPr>
      </w:pPr>
      <w:r>
        <w:rPr>
          <w:lang w:eastAsia="uk-UA"/>
        </w:rPr>
        <w:t xml:space="preserve">Стратегія Межиріцької громади до 2034 року, хоч і має довший горизонт, за змістом і логікою безпосередньо сприяє досягненню низки цілей сталого розвитку через конкретні стратегічні та операційні цілі, а також через систему завдань у сферах економіки, людського капіталу, екології, безпеки та врядування. </w:t>
      </w:r>
    </w:p>
    <w:p w14:paraId="360466BC" w14:textId="77777777" w:rsidR="00FC15D6" w:rsidRDefault="00FC15D6" w:rsidP="00FC15D6">
      <w:pPr>
        <w:rPr>
          <w:lang w:eastAsia="uk-UA"/>
        </w:rPr>
      </w:pPr>
      <w:r w:rsidRPr="00C140D5">
        <w:rPr>
          <w:b/>
          <w:bCs/>
          <w:i/>
          <w:iCs/>
          <w:lang w:eastAsia="uk-UA"/>
        </w:rPr>
        <w:t>Подолання бідності, гідна праця та економічне зростання, інновації та інфраструктура.</w:t>
      </w:r>
      <w:r>
        <w:rPr>
          <w:lang w:eastAsia="uk-UA"/>
        </w:rPr>
        <w:t xml:space="preserve"> Цілі сталого розвитку щодо подолання бідності та забезпечення гідної праці й економічного зростання на місцевому рівні реалізуються через розвиток підприємництва, зайнятості, інвестицій та інфраструктури. </w:t>
      </w:r>
    </w:p>
    <w:p w14:paraId="4FE4D3D0" w14:textId="521825ED" w:rsidR="00FC15D6" w:rsidRDefault="00FC15D6" w:rsidP="00FC15D6">
      <w:pPr>
        <w:rPr>
          <w:lang w:eastAsia="uk-UA"/>
        </w:rPr>
      </w:pPr>
      <w:r>
        <w:rPr>
          <w:lang w:eastAsia="uk-UA"/>
        </w:rPr>
        <w:t xml:space="preserve">Стратегія громади визначає економічну стратегічну ціль із фокусом на перетворення транзитних переваг у робочі місця, сервісні зони та інвестиційні майданчики. </w:t>
      </w:r>
    </w:p>
    <w:p w14:paraId="4FDECB24" w14:textId="0373E798" w:rsidR="00FC15D6" w:rsidRDefault="00FC15D6" w:rsidP="00FC15D6">
      <w:pPr>
        <w:rPr>
          <w:lang w:eastAsia="uk-UA"/>
        </w:rPr>
      </w:pPr>
      <w:r>
        <w:rPr>
          <w:lang w:eastAsia="uk-UA"/>
        </w:rPr>
        <w:t xml:space="preserve">Профіль громади підтверджує наявність підприємницького потенціалу, але також окреслює бар’єри: відтік молоді, дефіцит підприємницької інфраструктури, концентрацію бізнесу в центрі та слабкість туристично-рекреаційних послуг. </w:t>
      </w:r>
    </w:p>
    <w:p w14:paraId="5088DA3D" w14:textId="10885450" w:rsidR="00FC15D6" w:rsidRDefault="00FC15D6" w:rsidP="00FC15D6">
      <w:pPr>
        <w:rPr>
          <w:lang w:eastAsia="uk-UA"/>
        </w:rPr>
      </w:pPr>
      <w:r>
        <w:rPr>
          <w:lang w:eastAsia="uk-UA"/>
        </w:rPr>
        <w:t xml:space="preserve">Відповідно, заходи підтримки малого і середнього підприємництва, інвестиційної промоції, перекваліфікації та підвищення економічної активності населення є прямим внеском у досягнення цілей сталого розвитку у частині зайнятості, доходів домогосподарств і стійкості місцевої економіки. </w:t>
      </w:r>
    </w:p>
    <w:p w14:paraId="60BAA126" w14:textId="77777777" w:rsidR="00FC15D6" w:rsidRDefault="00FC15D6" w:rsidP="00FC15D6">
      <w:pPr>
        <w:rPr>
          <w:lang w:eastAsia="uk-UA"/>
        </w:rPr>
      </w:pPr>
      <w:r w:rsidRPr="00C140D5">
        <w:rPr>
          <w:b/>
          <w:bCs/>
          <w:i/>
          <w:iCs/>
          <w:lang w:eastAsia="uk-UA"/>
        </w:rPr>
        <w:t>Якісна освіта та здоров’я і благополуччя.</w:t>
      </w:r>
      <w:r>
        <w:rPr>
          <w:lang w:eastAsia="uk-UA"/>
        </w:rPr>
        <w:t xml:space="preserve"> Стратегія громади включає операційні цілі щодо розвитку доступної та якісної освіти і розвитку системи охорони здоров’я, що відповідає цілям сталого розвитку у сферах освіти та здорового способу життя. </w:t>
      </w:r>
    </w:p>
    <w:p w14:paraId="0CC109EB" w14:textId="59174D57" w:rsidR="00FC15D6" w:rsidRDefault="00FC15D6" w:rsidP="00FC15D6">
      <w:pPr>
        <w:rPr>
          <w:lang w:eastAsia="uk-UA"/>
        </w:rPr>
      </w:pPr>
      <w:r>
        <w:rPr>
          <w:lang w:eastAsia="uk-UA"/>
        </w:rPr>
        <w:lastRenderedPageBreak/>
        <w:t xml:space="preserve">У документі прямо визначено, що освіта є чинником утримання молодих сімей та конкурентоспроможності, а проблеми фізичного стану закладів, модернізації навчального змісту та </w:t>
      </w:r>
      <w:proofErr w:type="spellStart"/>
      <w:r>
        <w:rPr>
          <w:lang w:eastAsia="uk-UA"/>
        </w:rPr>
        <w:t>цифровізації</w:t>
      </w:r>
      <w:proofErr w:type="spellEnd"/>
      <w:r>
        <w:rPr>
          <w:lang w:eastAsia="uk-UA"/>
        </w:rPr>
        <w:t xml:space="preserve"> потребують системних інвестицій. </w:t>
      </w:r>
    </w:p>
    <w:p w14:paraId="4E860BF2" w14:textId="6DFED8FF" w:rsidR="00FC15D6" w:rsidRDefault="00FC15D6" w:rsidP="00FC15D6">
      <w:pPr>
        <w:rPr>
          <w:lang w:eastAsia="uk-UA"/>
        </w:rPr>
      </w:pPr>
      <w:r>
        <w:rPr>
          <w:lang w:eastAsia="uk-UA"/>
        </w:rPr>
        <w:t>Такий підхід узгоджується з логікою цілей сталого розвитку: інвестиції в освіту і здоров’я підвищують людський капітал, продуктивність праці та соціальну стійкість громади.</w:t>
      </w:r>
    </w:p>
    <w:p w14:paraId="1742BA15" w14:textId="77777777" w:rsidR="00FC15D6" w:rsidRDefault="00FC15D6" w:rsidP="00FC15D6">
      <w:pPr>
        <w:rPr>
          <w:lang w:eastAsia="uk-UA"/>
        </w:rPr>
      </w:pPr>
      <w:r w:rsidRPr="00C140D5">
        <w:rPr>
          <w:b/>
          <w:bCs/>
          <w:i/>
          <w:iCs/>
          <w:lang w:eastAsia="uk-UA"/>
        </w:rPr>
        <w:t>Чиста вода та належні санітарні умови, сталий розвиток населених пунктів.</w:t>
      </w:r>
      <w:r>
        <w:rPr>
          <w:lang w:eastAsia="uk-UA"/>
        </w:rPr>
        <w:t xml:space="preserve"> Цілі сталого розвитку передбачають забезпечення доступу до базових комунальних послуг, безпечного середовища проживання та розвитку інфраструктури. </w:t>
      </w:r>
    </w:p>
    <w:p w14:paraId="19C119D3" w14:textId="64D79908" w:rsidR="00FC15D6" w:rsidRDefault="00FC15D6" w:rsidP="00FC15D6">
      <w:pPr>
        <w:rPr>
          <w:lang w:eastAsia="uk-UA"/>
        </w:rPr>
      </w:pPr>
      <w:r>
        <w:rPr>
          <w:lang w:eastAsia="uk-UA"/>
        </w:rPr>
        <w:t xml:space="preserve">У стратегії громади суттєво представлені заходи з благоустрою, транспортної доступності, створення громадських просторів, а також просторового планування та </w:t>
      </w:r>
      <w:proofErr w:type="spellStart"/>
      <w:r>
        <w:rPr>
          <w:lang w:eastAsia="uk-UA"/>
        </w:rPr>
        <w:t>цифровізації</w:t>
      </w:r>
      <w:proofErr w:type="spellEnd"/>
      <w:r>
        <w:rPr>
          <w:lang w:eastAsia="uk-UA"/>
        </w:rPr>
        <w:t xml:space="preserve"> земельних даних. </w:t>
      </w:r>
    </w:p>
    <w:p w14:paraId="6A1C9C68" w14:textId="3E16C569" w:rsidR="00FC15D6" w:rsidRDefault="00FC15D6" w:rsidP="00FC15D6">
      <w:pPr>
        <w:rPr>
          <w:lang w:eastAsia="uk-UA"/>
        </w:rPr>
      </w:pPr>
      <w:r>
        <w:rPr>
          <w:lang w:eastAsia="uk-UA"/>
        </w:rPr>
        <w:t xml:space="preserve">У баченні зазначено модернізацію містобудівної документації, комплексний план просторового розвитку, </w:t>
      </w:r>
      <w:proofErr w:type="spellStart"/>
      <w:r>
        <w:rPr>
          <w:lang w:eastAsia="uk-UA"/>
        </w:rPr>
        <w:t>геоінформаційну</w:t>
      </w:r>
      <w:proofErr w:type="spellEnd"/>
      <w:r>
        <w:rPr>
          <w:lang w:eastAsia="uk-UA"/>
        </w:rPr>
        <w:t xml:space="preserve"> систему та прозорі земельні реєстри. </w:t>
      </w:r>
    </w:p>
    <w:p w14:paraId="70F2E97C" w14:textId="0AA03081" w:rsidR="00FC15D6" w:rsidRDefault="00FC15D6" w:rsidP="00FC15D6">
      <w:pPr>
        <w:rPr>
          <w:lang w:eastAsia="uk-UA"/>
        </w:rPr>
      </w:pPr>
      <w:r>
        <w:rPr>
          <w:lang w:eastAsia="uk-UA"/>
        </w:rPr>
        <w:t>Це формує основу для керованого розвитку населених пунктів, зменшення хаотичної забудови, підвищення якості послуг і залучення інвестицій, що відповідає цілям сталого розвитку щодо сталих громад.</w:t>
      </w:r>
    </w:p>
    <w:p w14:paraId="7F7135BE" w14:textId="77777777" w:rsidR="00FC15D6" w:rsidRDefault="00FC15D6" w:rsidP="00FC15D6">
      <w:pPr>
        <w:rPr>
          <w:lang w:eastAsia="uk-UA"/>
        </w:rPr>
      </w:pPr>
      <w:r w:rsidRPr="00C140D5">
        <w:rPr>
          <w:b/>
          <w:bCs/>
          <w:i/>
          <w:iCs/>
          <w:lang w:eastAsia="uk-UA"/>
        </w:rPr>
        <w:t>Доступна та чиста енергія, відповідальне споживання та виробництво, кліматичні дії.</w:t>
      </w:r>
      <w:r>
        <w:rPr>
          <w:lang w:eastAsia="uk-UA"/>
        </w:rPr>
        <w:t xml:space="preserve"> Цілі сталого розвитку передбачають підвищення енергоефективності, розширення використання чистої енергії та зміцнення кліматичної стійкості. </w:t>
      </w:r>
    </w:p>
    <w:p w14:paraId="503FB378" w14:textId="3E7172CB" w:rsidR="00FC15D6" w:rsidRDefault="00FC15D6" w:rsidP="00FC15D6">
      <w:pPr>
        <w:rPr>
          <w:lang w:eastAsia="uk-UA"/>
        </w:rPr>
      </w:pPr>
      <w:r>
        <w:rPr>
          <w:lang w:eastAsia="uk-UA"/>
        </w:rPr>
        <w:t xml:space="preserve">Стратегія громади включає енергоефективність і розвиток альтернативної енергетики як окремі операційні напрями, а у сценаріях обґрунтовує їх як пріоритет через високу вартість енергоносіїв та потребу в заходах з довгостроковою </w:t>
      </w:r>
      <w:proofErr w:type="spellStart"/>
      <w:r>
        <w:rPr>
          <w:lang w:eastAsia="uk-UA"/>
        </w:rPr>
        <w:t>віддачею</w:t>
      </w:r>
      <w:proofErr w:type="spellEnd"/>
      <w:r>
        <w:rPr>
          <w:lang w:eastAsia="uk-UA"/>
        </w:rPr>
        <w:t xml:space="preserve">. </w:t>
      </w:r>
    </w:p>
    <w:p w14:paraId="36F88369" w14:textId="214DBCDA" w:rsidR="00FC15D6" w:rsidRDefault="00FC15D6" w:rsidP="00FC15D6">
      <w:pPr>
        <w:rPr>
          <w:lang w:eastAsia="uk-UA"/>
        </w:rPr>
      </w:pPr>
      <w:r>
        <w:rPr>
          <w:lang w:eastAsia="uk-UA"/>
        </w:rPr>
        <w:t xml:space="preserve">Додатково у баченні громади підкреслено енергоефективність та стійкість до кліматичних ризиків як принцип управління. </w:t>
      </w:r>
    </w:p>
    <w:p w14:paraId="0A4327B2" w14:textId="3E52A846" w:rsidR="00FC15D6" w:rsidRDefault="00FC15D6" w:rsidP="00FC15D6">
      <w:pPr>
        <w:rPr>
          <w:lang w:eastAsia="uk-UA"/>
        </w:rPr>
      </w:pPr>
      <w:r>
        <w:rPr>
          <w:lang w:eastAsia="uk-UA"/>
        </w:rPr>
        <w:t>Це є прямим внеском у досягнення відповідних цілей сталого розвитку.</w:t>
      </w:r>
    </w:p>
    <w:p w14:paraId="0CF3AC71" w14:textId="77777777" w:rsidR="00FC15D6" w:rsidRDefault="00FC15D6" w:rsidP="00FC15D6">
      <w:pPr>
        <w:rPr>
          <w:lang w:eastAsia="uk-UA"/>
        </w:rPr>
      </w:pPr>
      <w:r w:rsidRPr="00845F5C">
        <w:rPr>
          <w:b/>
          <w:bCs/>
          <w:i/>
          <w:iCs/>
          <w:lang w:eastAsia="uk-UA"/>
        </w:rPr>
        <w:t xml:space="preserve">Життя на суходолі, збереження екосистем, партнерство заради сталого розвитку. </w:t>
      </w:r>
      <w:r>
        <w:rPr>
          <w:lang w:eastAsia="uk-UA"/>
        </w:rPr>
        <w:t xml:space="preserve">Цілі сталого розвитку включають охорону екосистем та зміцнення </w:t>
      </w:r>
      <w:proofErr w:type="spellStart"/>
      <w:r>
        <w:rPr>
          <w:lang w:eastAsia="uk-UA"/>
        </w:rPr>
        <w:t>партнерств</w:t>
      </w:r>
      <w:proofErr w:type="spellEnd"/>
      <w:r>
        <w:rPr>
          <w:lang w:eastAsia="uk-UA"/>
        </w:rPr>
        <w:t xml:space="preserve">. </w:t>
      </w:r>
    </w:p>
    <w:p w14:paraId="49B3F5A8" w14:textId="040E5E4C" w:rsidR="00FC15D6" w:rsidRDefault="00FC15D6" w:rsidP="00FC15D6">
      <w:pPr>
        <w:rPr>
          <w:lang w:eastAsia="uk-UA"/>
        </w:rPr>
      </w:pPr>
      <w:r>
        <w:rPr>
          <w:lang w:eastAsia="uk-UA"/>
        </w:rPr>
        <w:t xml:space="preserve">Профіль громади фіксує наявність природоохоронних територій та компоненту Смарагдової мережі, що створює передумови для екологічно відповідального розвитку й </w:t>
      </w:r>
      <w:proofErr w:type="spellStart"/>
      <w:r>
        <w:rPr>
          <w:lang w:eastAsia="uk-UA"/>
        </w:rPr>
        <w:t>природоорієнтованих</w:t>
      </w:r>
      <w:proofErr w:type="spellEnd"/>
      <w:r>
        <w:rPr>
          <w:lang w:eastAsia="uk-UA"/>
        </w:rPr>
        <w:t xml:space="preserve"> рішень. </w:t>
      </w:r>
    </w:p>
    <w:p w14:paraId="2C834783" w14:textId="36444D6C" w:rsidR="00FC15D6" w:rsidRDefault="00FC15D6" w:rsidP="00FC15D6">
      <w:pPr>
        <w:rPr>
          <w:lang w:eastAsia="uk-UA"/>
        </w:rPr>
      </w:pPr>
      <w:r>
        <w:rPr>
          <w:lang w:eastAsia="uk-UA"/>
        </w:rPr>
        <w:t xml:space="preserve">Стратегія громади передбачає розвиток </w:t>
      </w:r>
      <w:proofErr w:type="spellStart"/>
      <w:r>
        <w:rPr>
          <w:lang w:eastAsia="uk-UA"/>
        </w:rPr>
        <w:t>партнерств</w:t>
      </w:r>
      <w:proofErr w:type="spellEnd"/>
      <w:r>
        <w:rPr>
          <w:lang w:eastAsia="uk-UA"/>
        </w:rPr>
        <w:t xml:space="preserve"> та міжнародної співпраці у межах управлінської цілі, що узгоджується з логікою </w:t>
      </w:r>
      <w:proofErr w:type="spellStart"/>
      <w:r>
        <w:rPr>
          <w:lang w:eastAsia="uk-UA"/>
        </w:rPr>
        <w:t>партнерств</w:t>
      </w:r>
      <w:proofErr w:type="spellEnd"/>
      <w:r>
        <w:rPr>
          <w:lang w:eastAsia="uk-UA"/>
        </w:rPr>
        <w:t xml:space="preserve"> як засобу досягнення сталого розвитку на місцевому рівні. </w:t>
      </w:r>
    </w:p>
    <w:p w14:paraId="58882801" w14:textId="77777777" w:rsidR="00FC15D6" w:rsidRDefault="00FC15D6" w:rsidP="00FC15D6">
      <w:pPr>
        <w:rPr>
          <w:lang w:eastAsia="uk-UA"/>
        </w:rPr>
      </w:pPr>
      <w:r w:rsidRPr="00845F5C">
        <w:rPr>
          <w:b/>
          <w:bCs/>
          <w:i/>
          <w:iCs/>
          <w:lang w:eastAsia="uk-UA"/>
        </w:rPr>
        <w:t>Мир, справедливість та сильні інституції.</w:t>
      </w:r>
      <w:r>
        <w:rPr>
          <w:lang w:eastAsia="uk-UA"/>
        </w:rPr>
        <w:t xml:space="preserve"> Цілі сталого розвитку підкреслюють роль безпеки, довіри та інституційної спроможності. </w:t>
      </w:r>
    </w:p>
    <w:p w14:paraId="405F007B" w14:textId="755AEA78" w:rsidR="00FC15D6" w:rsidRDefault="00FC15D6" w:rsidP="00FC15D6">
      <w:pPr>
        <w:rPr>
          <w:lang w:eastAsia="uk-UA"/>
        </w:rPr>
      </w:pPr>
      <w:r>
        <w:rPr>
          <w:lang w:eastAsia="uk-UA"/>
        </w:rPr>
        <w:t xml:space="preserve">Стратегія громади закладає окрему стратегічну ціль щодо безпеки та цивільного захисту, а сценарні матеріали аргументують, що посилення безпеки і готовності населення знижує тривожність, посилює довіру до влади та є умовою утримання населення й інвестицій. </w:t>
      </w:r>
    </w:p>
    <w:p w14:paraId="446E783F" w14:textId="3BE1ED50" w:rsidR="00FC15D6" w:rsidRDefault="00FC15D6" w:rsidP="00FC15D6">
      <w:pPr>
        <w:rPr>
          <w:lang w:eastAsia="uk-UA"/>
        </w:rPr>
      </w:pPr>
      <w:r>
        <w:rPr>
          <w:lang w:eastAsia="uk-UA"/>
        </w:rPr>
        <w:t xml:space="preserve">Паралельно </w:t>
      </w:r>
      <w:proofErr w:type="spellStart"/>
      <w:r>
        <w:rPr>
          <w:lang w:eastAsia="uk-UA"/>
        </w:rPr>
        <w:t>цифровізація</w:t>
      </w:r>
      <w:proofErr w:type="spellEnd"/>
      <w:r>
        <w:rPr>
          <w:lang w:eastAsia="uk-UA"/>
        </w:rPr>
        <w:t xml:space="preserve"> та прозорість управління підсилюють довіру, зменшують бар’єри та підтримують соціальну згуртованість. </w:t>
      </w:r>
    </w:p>
    <w:p w14:paraId="063E3BA2" w14:textId="77777777" w:rsidR="00FC15D6" w:rsidRDefault="00FC15D6" w:rsidP="00FC15D6">
      <w:pPr>
        <w:rPr>
          <w:lang w:eastAsia="uk-UA"/>
        </w:rPr>
      </w:pPr>
      <w:r w:rsidRPr="00C140D5">
        <w:rPr>
          <w:b/>
          <w:bCs/>
          <w:lang w:eastAsia="uk-UA"/>
        </w:rPr>
        <w:t>Висновок.</w:t>
      </w:r>
      <w:r>
        <w:rPr>
          <w:lang w:eastAsia="uk-UA"/>
        </w:rPr>
        <w:t xml:space="preserve"> Стратегія Межиріцької громади має високий рівень відповідності Цілям сталого розвитку Організації Об’єднаних Націй, оскільки охоплює ключові напрями: економічну стійкість і зайнятість, якісні послуги, інфраструктуру, екологічну відповідальність, енергоефективність, кліматичну стійкість, безпеку та інституційну спроможність. </w:t>
      </w:r>
    </w:p>
    <w:p w14:paraId="19B2DE6B" w14:textId="6559E94E" w:rsidR="00134BD4" w:rsidRPr="00B735C0" w:rsidRDefault="00FC15D6" w:rsidP="00FC15D6">
      <w:pPr>
        <w:rPr>
          <w:lang w:eastAsia="uk-UA"/>
        </w:rPr>
      </w:pPr>
      <w:r>
        <w:rPr>
          <w:lang w:eastAsia="uk-UA"/>
        </w:rPr>
        <w:t>Для посилення доказовості відповідності у подальшій реалізації доцільно прив’язати індикатори стратегії громади до релевантних індикаторів національного моніторингу цілей сталого розвитку та забезпечити щорічне публічне звітування щодо внеску громади у досягнення цих цілей.</w:t>
      </w:r>
    </w:p>
    <w:p w14:paraId="7E6F833E" w14:textId="205368C0" w:rsidR="00532506" w:rsidRDefault="00532506" w:rsidP="00532506">
      <w:pPr>
        <w:pStyle w:val="1"/>
      </w:pPr>
      <w:bookmarkStart w:id="37" w:name="_Toc217070401"/>
      <w:r w:rsidRPr="009E591F">
        <w:lastRenderedPageBreak/>
        <w:t>Розділ 6. ПРОВЕДЕННЯ МОНІТОРИНГУ, ОЦІНЮВАННЯ РЕАЛІЗАЦІЇ СТРАТЕГІЇ ТА УПРАВЛІННЯ РИЗИКАМИ</w:t>
      </w:r>
      <w:bookmarkEnd w:id="37"/>
    </w:p>
    <w:p w14:paraId="2777D5EB" w14:textId="77777777" w:rsidR="00DA7E2C" w:rsidRDefault="00DA7E2C" w:rsidP="00DA7E2C">
      <w:r>
        <w:t>Процеси реалізації, моніторингу та оцінювання є складовими єдиного стратегічного планувального циклу.</w:t>
      </w:r>
    </w:p>
    <w:p w14:paraId="4D9A4154" w14:textId="77777777" w:rsidR="00DA7E2C" w:rsidRDefault="00DA7E2C" w:rsidP="00DA7E2C">
      <w:pPr>
        <w:rPr>
          <w:b/>
          <w:bCs/>
        </w:rPr>
      </w:pPr>
    </w:p>
    <w:p w14:paraId="3B566CF7" w14:textId="6012D5A0" w:rsidR="00DA7E2C" w:rsidRDefault="00DA7E2C" w:rsidP="00DA7E2C">
      <w:pPr>
        <w:rPr>
          <w:b/>
          <w:bCs/>
        </w:rPr>
      </w:pPr>
      <w:r>
        <w:rPr>
          <w:b/>
          <w:bCs/>
        </w:rPr>
        <w:t xml:space="preserve">Система реалізації Стратегії. </w:t>
      </w:r>
    </w:p>
    <w:p w14:paraId="7D9F1C57" w14:textId="77777777" w:rsidR="00DA7E2C" w:rsidRDefault="00DA7E2C" w:rsidP="00DA7E2C">
      <w:r>
        <w:t>Реалізація Стратегії включає розроблення та затвердження Плану заходів, формування бюджету з урахуванням цілей, визначених у Стратегії, реалізацію місцевих програм розвитку, проєктів та заходів, моніторинг досягнення цілей та їх коригування у разі необхідності. Реалізація стратегічних, оперативних цілей та завдань Стратегії передбачає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 управління цим доволі складним процесом.</w:t>
      </w:r>
    </w:p>
    <w:p w14:paraId="5C0F22ED" w14:textId="77777777" w:rsidR="00DA7E2C" w:rsidRDefault="00DA7E2C" w:rsidP="00DA7E2C">
      <w:r>
        <w:t>Система впровадження Стратегії має два рівні: політичний та технічний.</w:t>
      </w:r>
    </w:p>
    <w:p w14:paraId="4BBBB889" w14:textId="77777777" w:rsidR="00DA7E2C" w:rsidRDefault="00DA7E2C" w:rsidP="00DA7E2C">
      <w:r>
        <w:t>Політичний рівень забезпечує особисто голова громади, виконавчий комітет місцевої ради, депутатський корпус. На цьому рівні заслуховуються та затверджуються звіти Робочої групи з управління реалізацією та моніторингу Стратегії, пропозиції щодо внесення змін до Стратегії та її оновлення. Рада громади для досягнення цілей та виконання завдань Стратегії приймає рішення щодо внесення змін до неї на підставі пропозицій голови громади.</w:t>
      </w:r>
    </w:p>
    <w:p w14:paraId="7BA342D2" w14:textId="77777777" w:rsidR="00DA7E2C" w:rsidRDefault="00DA7E2C" w:rsidP="00DA7E2C">
      <w:r>
        <w:t>Технічний рівень впровадження виконують відповідальні за досягнення завдань Стратегії структурні підрозділи виконавчого комітету та комунальні установи місцевої ради.</w:t>
      </w:r>
    </w:p>
    <w:p w14:paraId="41477770" w14:textId="77777777" w:rsidR="00DA7E2C" w:rsidRDefault="00DA7E2C" w:rsidP="00DA7E2C">
      <w:r>
        <w:t>З метою покращення ефективності їх роботи та координації дій щодо реалізації Стратегії розпорядженням голови утворюється Робоча група з управління реалізацією Стратегії та моніторингу як постійно діючий консультативно-дорадчий орган (далі - Робоча група).</w:t>
      </w:r>
    </w:p>
    <w:p w14:paraId="6DBDD4FB" w14:textId="77777777" w:rsidR="00DA7E2C" w:rsidRDefault="00DA7E2C" w:rsidP="00DA7E2C">
      <w:r>
        <w:t>Робочу групу очолює голова громади. Склад Робочої групи визначається розпорядженням голови. До її складу входять особи, які представляють найважливіших учасників процесу планування й реалізації Стратегії: керівники структурних підрозділів виконавчого комітету ради та комунальних підприємств, відповідальні за виконання завдань Стратегії, інші представники місцевої ради, представники бізнесу, установ, організацій, громадських організацій, активні мешканці, зокрема ті, що брали участь у розробці стратегії.</w:t>
      </w:r>
    </w:p>
    <w:p w14:paraId="26A0A476" w14:textId="77777777" w:rsidR="00DA7E2C" w:rsidRDefault="00DA7E2C" w:rsidP="00DA7E2C">
      <w:r>
        <w:t>Робоча група збирається не рідше одного разу на півріччя (в січні, під час оцінки реалізації стратегії в минулому році, і в липні, під час збору пропозицій проєктів для подальшої реалізації стратегії) та виконує наступні функції:</w:t>
      </w:r>
    </w:p>
    <w:p w14:paraId="7BD1FF55" w14:textId="77777777" w:rsidR="00DA7E2C" w:rsidRDefault="00DA7E2C" w:rsidP="00DA7E2C">
      <w:pPr>
        <w:pStyle w:val="af3"/>
        <w:numPr>
          <w:ilvl w:val="0"/>
          <w:numId w:val="47"/>
        </w:numPr>
        <w:ind w:left="720"/>
      </w:pPr>
      <w:r>
        <w:t>координує дії підрозділів, комунальних установ ради, органів державної влади, підприємств та установ в процесі реалізації Стратегії, проєктів місцевого розвитку, заходів місцевих та регіональних програм;</w:t>
      </w:r>
    </w:p>
    <w:p w14:paraId="423D501F" w14:textId="77777777" w:rsidR="00DA7E2C" w:rsidRDefault="00DA7E2C" w:rsidP="00DA7E2C">
      <w:pPr>
        <w:pStyle w:val="af3"/>
        <w:numPr>
          <w:ilvl w:val="0"/>
          <w:numId w:val="47"/>
        </w:numPr>
        <w:ind w:left="720"/>
      </w:pPr>
      <w:r>
        <w:t>здійснює підготовку щорічних звітів про результати проведення моніторингу реалізації Стратегії;</w:t>
      </w:r>
    </w:p>
    <w:p w14:paraId="453792FF" w14:textId="77777777" w:rsidR="00DA7E2C" w:rsidRDefault="00DA7E2C" w:rsidP="00DA7E2C">
      <w:pPr>
        <w:pStyle w:val="af3"/>
        <w:numPr>
          <w:ilvl w:val="0"/>
          <w:numId w:val="47"/>
        </w:numPr>
        <w:ind w:left="720"/>
      </w:pPr>
      <w:r>
        <w:t>здійснює підготовку піврічних звітів про результати проведення моніторингу Плану заходів з реалізації Стратегії;</w:t>
      </w:r>
    </w:p>
    <w:p w14:paraId="000F2365" w14:textId="77777777" w:rsidR="00DA7E2C" w:rsidRDefault="00DA7E2C" w:rsidP="00DA7E2C">
      <w:pPr>
        <w:pStyle w:val="af3"/>
        <w:numPr>
          <w:ilvl w:val="0"/>
          <w:numId w:val="47"/>
        </w:numPr>
        <w:ind w:left="720"/>
      </w:pPr>
      <w:r>
        <w:t>готує пропозиції щодо внесення змін (актуалізації) Стратегії.</w:t>
      </w:r>
    </w:p>
    <w:p w14:paraId="5FCD9C9A" w14:textId="77777777" w:rsidR="00DA7E2C" w:rsidRDefault="00DA7E2C" w:rsidP="00DA7E2C">
      <w:r>
        <w:t>Процес реалізації Стратегії здійснюється на основі Плану заходів з її реалізації.</w:t>
      </w:r>
    </w:p>
    <w:p w14:paraId="6DFDA1A7" w14:textId="7F1CA69E" w:rsidR="00DA7E2C" w:rsidRDefault="00DA7E2C" w:rsidP="00DA7E2C">
      <w:r>
        <w:t xml:space="preserve">План заходів з реалізації Стратегії розвитку територіальної громади розробляється,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організаційних заходів і </w:t>
      </w:r>
      <w:r w:rsidR="004C6FF8">
        <w:t>проєкт</w:t>
      </w:r>
      <w:r>
        <w:t>ів місцевого розвитку, місцевих програм розвитку, відповідно до завдань, основою для яких є стратегічні та оперативні цілі, визначені Стратегією розвитку громади.</w:t>
      </w:r>
    </w:p>
    <w:p w14:paraId="362F65C0" w14:textId="77777777" w:rsidR="00DA7E2C" w:rsidRDefault="00DA7E2C" w:rsidP="00DA7E2C">
      <w:r>
        <w:t>Підготовка Плану заходів, контроль за станом та строками виконання здійснюється радою, а контроль за цільовим використанням коштів - головними розпорядниками коштів.</w:t>
      </w:r>
    </w:p>
    <w:p w14:paraId="535F47BF" w14:textId="77777777" w:rsidR="00DA7E2C" w:rsidRDefault="00DA7E2C" w:rsidP="00DA7E2C">
      <w:r>
        <w:t>Фінансове забезпечення реалізації Стратегії та Плану заходів здійснюється за рахунок:</w:t>
      </w:r>
    </w:p>
    <w:p w14:paraId="095051CB" w14:textId="77777777" w:rsidR="00DA7E2C" w:rsidRDefault="00DA7E2C" w:rsidP="00DA7E2C">
      <w:pPr>
        <w:pStyle w:val="af3"/>
        <w:numPr>
          <w:ilvl w:val="0"/>
          <w:numId w:val="47"/>
        </w:numPr>
        <w:ind w:left="720"/>
      </w:pPr>
      <w:r>
        <w:lastRenderedPageBreak/>
        <w:t>коштів бюджету територіальної громади;</w:t>
      </w:r>
    </w:p>
    <w:p w14:paraId="695E7F55" w14:textId="77777777" w:rsidR="00DA7E2C" w:rsidRDefault="00DA7E2C" w:rsidP="00DA7E2C">
      <w:pPr>
        <w:pStyle w:val="af3"/>
        <w:numPr>
          <w:ilvl w:val="0"/>
          <w:numId w:val="47"/>
        </w:numPr>
        <w:ind w:left="720"/>
      </w:pPr>
      <w:r>
        <w:t>коштів державного бюджету, в тому числі міжбюджетних трансфертів з державного бюджету місцевим бюджетам;</w:t>
      </w:r>
    </w:p>
    <w:p w14:paraId="6947CE9F" w14:textId="77777777" w:rsidR="00DA7E2C" w:rsidRDefault="00DA7E2C" w:rsidP="00DA7E2C">
      <w:pPr>
        <w:pStyle w:val="af3"/>
        <w:numPr>
          <w:ilvl w:val="0"/>
          <w:numId w:val="47"/>
        </w:numPr>
        <w:ind w:left="720"/>
      </w:pPr>
      <w:r>
        <w:t>коштів обласного (районного) бюджету;</w:t>
      </w:r>
    </w:p>
    <w:p w14:paraId="02CE9570" w14:textId="77777777" w:rsidR="00DA7E2C" w:rsidRDefault="00DA7E2C" w:rsidP="00DA7E2C">
      <w:pPr>
        <w:pStyle w:val="af3"/>
        <w:numPr>
          <w:ilvl w:val="0"/>
          <w:numId w:val="47"/>
        </w:numPr>
        <w:ind w:left="720"/>
      </w:pPr>
      <w:r>
        <w:t>коштів, які надходять до бюджетів в рамках програм допомоги і грантів ЄС, урядів іноземних держав, міжнародних організацій, донорських установ;</w:t>
      </w:r>
    </w:p>
    <w:p w14:paraId="4A479DD6" w14:textId="77777777" w:rsidR="00DA7E2C" w:rsidRDefault="00DA7E2C" w:rsidP="00DA7E2C">
      <w:pPr>
        <w:pStyle w:val="af3"/>
        <w:numPr>
          <w:ilvl w:val="0"/>
          <w:numId w:val="47"/>
        </w:numPr>
        <w:ind w:left="720"/>
      </w:pPr>
      <w:r>
        <w:t>інших джерел, не заборонених законодавством.</w:t>
      </w:r>
    </w:p>
    <w:p w14:paraId="52A35C25" w14:textId="77777777" w:rsidR="00DA7E2C" w:rsidRDefault="00DA7E2C" w:rsidP="00DA7E2C">
      <w:pPr>
        <w:rPr>
          <w:b/>
          <w:bCs/>
        </w:rPr>
      </w:pPr>
      <w:bookmarkStart w:id="38" w:name="_Hlk215776987"/>
    </w:p>
    <w:p w14:paraId="387F04C5" w14:textId="6272368B" w:rsidR="00DA7E2C" w:rsidRDefault="00DA7E2C" w:rsidP="00DA7E2C">
      <w:pPr>
        <w:rPr>
          <w:b/>
          <w:bCs/>
        </w:rPr>
      </w:pPr>
      <w:r>
        <w:rPr>
          <w:b/>
          <w:bCs/>
        </w:rPr>
        <w:t>Моніторинг реалізації Стратегії.</w:t>
      </w:r>
      <w:bookmarkEnd w:id="38"/>
    </w:p>
    <w:p w14:paraId="7BE6C4DE" w14:textId="77777777" w:rsidR="00DA7E2C" w:rsidRDefault="00DA7E2C" w:rsidP="00DA7E2C">
      <w:r>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5F1B678A" w14:textId="77777777" w:rsidR="00DA7E2C" w:rsidRDefault="00DA7E2C" w:rsidP="00DA7E2C">
      <w:r>
        <w:t>Результати моніторингу є основою для висновків про необхідність внесення змін (актуалізації) Стратегії та стимулювання її реалізації.</w:t>
      </w:r>
    </w:p>
    <w:p w14:paraId="396012BE" w14:textId="77777777" w:rsidR="00DA7E2C" w:rsidRDefault="00DA7E2C" w:rsidP="00DA7E2C">
      <w:r>
        <w:t>Моніторинг впровадження Стратегії здійснюється щорічно на основі аналізу кількісних та якісних індикаторів, що демонструють рівень виконання стратегічних, оперативних цілей та завдань, зокрема шляхом порівняння базових (на початок реалізації Стратегії), прогнозованих проміжних (станом на конкретний період) і фактичних значень показників.</w:t>
      </w:r>
    </w:p>
    <w:p w14:paraId="35BBD54C" w14:textId="081FFA09" w:rsidR="00DA7E2C" w:rsidRDefault="00DA7E2C" w:rsidP="00DA7E2C">
      <w:r>
        <w:t xml:space="preserve">Система показників (індикаторів) для моніторингу реалізації Стратегії розвитку </w:t>
      </w:r>
      <w:r w:rsidR="005853DC" w:rsidRPr="005853DC">
        <w:t>Межиріцьк</w:t>
      </w:r>
      <w:r w:rsidR="005853DC">
        <w:t xml:space="preserve">ої </w:t>
      </w:r>
      <w:r>
        <w:t>територіальної громади подана у таблиці нижче.</w:t>
      </w:r>
    </w:p>
    <w:p w14:paraId="01F28906" w14:textId="77777777" w:rsidR="00DA7E2C" w:rsidRDefault="00DA7E2C" w:rsidP="00DA7E2C">
      <w:r>
        <w:t>Звіт про результати проведення моніторингу реалізації Стратегії готує Робоча група. Голова Робочої групи (голова громади) в термін не пізніше одного місяця після закінчення звітного періоду представляє його на розгляд сесії місцевої ради. Повний текст звіту підлягає обов’язковому розміщенню на офіційному веб-сайті громади.</w:t>
      </w:r>
    </w:p>
    <w:p w14:paraId="507F5870" w14:textId="77777777" w:rsidR="00DA7E2C" w:rsidRDefault="00DA7E2C" w:rsidP="00DA7E2C">
      <w:r>
        <w:t>Звіт про результати проведення моніторингу реалізації Стратегії включає узагальнену таблицю у формі згідно додатку 12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40708F71" w14:textId="77777777" w:rsidR="00DA7E2C" w:rsidRDefault="00DA7E2C" w:rsidP="00DA7E2C">
      <w:r>
        <w:t>Моніторинг виконання Плану заходів з реалізації Стратегії здійснюється двічі на рік на основі відстеження виконання визначених індикаторів результативності впровадження кожного проєкту місцевого розвитку.</w:t>
      </w:r>
    </w:p>
    <w:p w14:paraId="393BA8DC" w14:textId="77777777" w:rsidR="00DA7E2C" w:rsidRDefault="00DA7E2C" w:rsidP="00DA7E2C">
      <w:r>
        <w:t>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40C9CC59" w14:textId="77777777" w:rsidR="00DA7E2C" w:rsidRDefault="00DA7E2C" w:rsidP="00DA7E2C">
      <w:r>
        <w:t>Звіти про результати проведення моніторингу Плану заходів з реалізації Стратегії за перше півріччя та за рік готує Робоча група. Голова Робочої групи (голова громади) в термін не пізніше одного місяця після закінчення звітного періоду представляє їх громаді.</w:t>
      </w:r>
    </w:p>
    <w:p w14:paraId="07ADBDC5" w14:textId="77777777" w:rsidR="00DA7E2C" w:rsidRDefault="00DA7E2C" w:rsidP="00DA7E2C">
      <w:pPr>
        <w:rPr>
          <w:b/>
          <w:bCs/>
        </w:rPr>
      </w:pPr>
    </w:p>
    <w:p w14:paraId="18B156AA" w14:textId="31C90411" w:rsidR="00DA7E2C" w:rsidRDefault="00DA7E2C" w:rsidP="00DA7E2C">
      <w:r>
        <w:rPr>
          <w:b/>
          <w:bCs/>
        </w:rPr>
        <w:t>Оцінювання реалізації Стратегії.</w:t>
      </w:r>
    </w:p>
    <w:p w14:paraId="6656738C" w14:textId="77777777" w:rsidR="00DA7E2C" w:rsidRDefault="00DA7E2C" w:rsidP="00DA7E2C">
      <w:r>
        <w:t>Оцінювання реалізації Стратегії - визначення результатів впливу реалізації Стратегії на розвиток територіальної громади, досягнення запланованих результатів та врахування їх у наступному планувальному циклі.</w:t>
      </w:r>
    </w:p>
    <w:p w14:paraId="1D9BC01E" w14:textId="77777777" w:rsidR="00DA7E2C" w:rsidRDefault="00DA7E2C" w:rsidP="00DA7E2C">
      <w:r>
        <w:t xml:space="preserve">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w:t>
      </w:r>
      <w:r>
        <w:lastRenderedPageBreak/>
        <w:t>сталості змін з метою прийняття в подальшому необхідних управлінських рішень та необхідних коригувань.</w:t>
      </w:r>
    </w:p>
    <w:p w14:paraId="7B25F4D8" w14:textId="77777777" w:rsidR="00DA7E2C" w:rsidRDefault="00DA7E2C" w:rsidP="00DA7E2C">
      <w:pPr>
        <w:keepNext/>
      </w:pPr>
      <w:r>
        <w:t>На основі здійснення оцінювання складається заключний звіт, який містить інформацію про:</w:t>
      </w:r>
    </w:p>
    <w:p w14:paraId="7A2EFA47" w14:textId="77777777" w:rsidR="00DA7E2C" w:rsidRDefault="00DA7E2C" w:rsidP="00DA7E2C">
      <w:pPr>
        <w:pStyle w:val="af3"/>
        <w:numPr>
          <w:ilvl w:val="0"/>
          <w:numId w:val="47"/>
        </w:numPr>
        <w:ind w:left="720"/>
      </w:pPr>
      <w:r>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774460B6" w14:textId="77777777" w:rsidR="00DA7E2C" w:rsidRDefault="00DA7E2C" w:rsidP="00DA7E2C">
      <w:pPr>
        <w:pStyle w:val="af3"/>
        <w:numPr>
          <w:ilvl w:val="0"/>
          <w:numId w:val="47"/>
        </w:numPr>
        <w:ind w:left="720"/>
      </w:pPr>
      <w:r>
        <w:t>досягнення запланованих цілей;</w:t>
      </w:r>
    </w:p>
    <w:p w14:paraId="153F2E1D" w14:textId="77777777" w:rsidR="00DA7E2C" w:rsidRDefault="00DA7E2C" w:rsidP="00DA7E2C">
      <w:pPr>
        <w:pStyle w:val="af3"/>
        <w:numPr>
          <w:ilvl w:val="0"/>
          <w:numId w:val="47"/>
        </w:numPr>
        <w:ind w:left="720"/>
      </w:pPr>
      <w:r>
        <w:t>задоволення потреб різних груп заінтересованих осіб;</w:t>
      </w:r>
    </w:p>
    <w:p w14:paraId="33D8DC16" w14:textId="77777777" w:rsidR="00DA7E2C" w:rsidRDefault="00DA7E2C" w:rsidP="00DA7E2C">
      <w:pPr>
        <w:pStyle w:val="af3"/>
        <w:numPr>
          <w:ilvl w:val="0"/>
          <w:numId w:val="47"/>
        </w:numPr>
        <w:ind w:left="720"/>
      </w:pPr>
      <w:r>
        <w:t>наявні незаплановані зміни та впливи;</w:t>
      </w:r>
    </w:p>
    <w:p w14:paraId="218011C2" w14:textId="77777777" w:rsidR="00DA7E2C" w:rsidRDefault="00DA7E2C" w:rsidP="00DA7E2C">
      <w:pPr>
        <w:pStyle w:val="af3"/>
        <w:numPr>
          <w:ilvl w:val="0"/>
          <w:numId w:val="47"/>
        </w:numPr>
        <w:ind w:left="720"/>
      </w:pPr>
      <w:r>
        <w:t>діяльність, що призвела до змін (зокрема незапланованих);</w:t>
      </w:r>
    </w:p>
    <w:p w14:paraId="49360A2E" w14:textId="77777777" w:rsidR="00DA7E2C" w:rsidRDefault="00DA7E2C" w:rsidP="00DA7E2C">
      <w:pPr>
        <w:pStyle w:val="af3"/>
        <w:numPr>
          <w:ilvl w:val="0"/>
          <w:numId w:val="47"/>
        </w:numPr>
        <w:ind w:left="720"/>
      </w:pPr>
      <w:r>
        <w:t>ефективність механізмів реалізації Стратегії або ресурсні витрати;</w:t>
      </w:r>
    </w:p>
    <w:p w14:paraId="39316439" w14:textId="77777777" w:rsidR="00DA7E2C" w:rsidRDefault="00DA7E2C" w:rsidP="00DA7E2C">
      <w:pPr>
        <w:pStyle w:val="af3"/>
        <w:numPr>
          <w:ilvl w:val="0"/>
          <w:numId w:val="47"/>
        </w:numPr>
        <w:ind w:left="720"/>
      </w:pPr>
      <w:r>
        <w:t>стійкість результатів Стратегії тощо.</w:t>
      </w:r>
    </w:p>
    <w:p w14:paraId="36DEAC8F" w14:textId="77777777" w:rsidR="00DA7E2C" w:rsidRDefault="00DA7E2C" w:rsidP="00DA7E2C">
      <w:r>
        <w:t>Оцінювання може бути внутрішнім (проводиться виконавцями Стратегії) та зовнішнім (проводиться залученими експертами).</w:t>
      </w:r>
    </w:p>
    <w:p w14:paraId="3AE6621F" w14:textId="2F55EDE2" w:rsidR="00EC05A1" w:rsidRDefault="00DA7E2C" w:rsidP="00DA7E2C">
      <w:r>
        <w:t>Звіти про оцінювання результатів реалізації Стратегії та Плану заходів готує Робоча група. Голова Робочої групи (голова громади) в термін, не пізніше трьох місяців після закінчення періоду реалізації Стратегії та Плану заходів, представляє їх на розгляд сесії місцевої ради. Крім того, заключні звіти про оцінювання результатів реалізації Стратегії та Плану заходів оприлюднюються на офіційному веб-сайті громади та/або у місцевих засобах масової інформації.</w:t>
      </w:r>
    </w:p>
    <w:p w14:paraId="0E93BD3D" w14:textId="398932FB" w:rsidR="00DA7E2C" w:rsidRDefault="00DA7E2C" w:rsidP="00DA7E2C"/>
    <w:p w14:paraId="5F759867" w14:textId="3D64A3B9" w:rsidR="00DA7E2C" w:rsidRDefault="00DA7E2C" w:rsidP="00DA7E2C"/>
    <w:p w14:paraId="58E9D728" w14:textId="1DF00967" w:rsidR="00DA7E2C" w:rsidRDefault="00DA7E2C" w:rsidP="00DA7E2C"/>
    <w:p w14:paraId="1CA56F2A" w14:textId="11A66152" w:rsidR="00DA7E2C" w:rsidRDefault="00DA7E2C" w:rsidP="00DA7E2C"/>
    <w:p w14:paraId="36F05012" w14:textId="3C3C8EBE" w:rsidR="00DA7E2C" w:rsidRDefault="00DA7E2C" w:rsidP="00DA7E2C"/>
    <w:p w14:paraId="7A3CDE72" w14:textId="0C2EA9F0" w:rsidR="00DA7E2C" w:rsidRDefault="00DA7E2C" w:rsidP="00DA7E2C"/>
    <w:p w14:paraId="753A0CAA" w14:textId="4F04C39A" w:rsidR="00DA7E2C" w:rsidRDefault="00DA7E2C" w:rsidP="00DA7E2C"/>
    <w:p w14:paraId="04D0CFE1" w14:textId="59C3918D" w:rsidR="00DA7E2C" w:rsidRDefault="00DA7E2C" w:rsidP="00DA7E2C"/>
    <w:p w14:paraId="3EB3AB82" w14:textId="0DC7798A" w:rsidR="00DA7E2C" w:rsidRDefault="00DA7E2C" w:rsidP="00DA7E2C"/>
    <w:p w14:paraId="388E5868" w14:textId="47E26D3D" w:rsidR="00DA7E2C" w:rsidRDefault="00DA7E2C" w:rsidP="00DA7E2C"/>
    <w:p w14:paraId="5485A6BC" w14:textId="265A5184" w:rsidR="00DA7E2C" w:rsidRDefault="00DA7E2C" w:rsidP="00DA7E2C"/>
    <w:p w14:paraId="71F5F8E9" w14:textId="045AF92F" w:rsidR="00DA7E2C" w:rsidRDefault="00DA7E2C" w:rsidP="00DA7E2C"/>
    <w:p w14:paraId="31164157" w14:textId="3DD56219" w:rsidR="00DA7E2C" w:rsidRDefault="00DA7E2C" w:rsidP="00DA7E2C"/>
    <w:p w14:paraId="3E213B77" w14:textId="1BF30AAA" w:rsidR="00DA7E2C" w:rsidRDefault="00DA7E2C" w:rsidP="00DA7E2C"/>
    <w:p w14:paraId="55ECEBB5" w14:textId="7D1B5152" w:rsidR="00DA7E2C" w:rsidRDefault="00DA7E2C" w:rsidP="00DA7E2C"/>
    <w:p w14:paraId="1C0BBD70" w14:textId="096F34E7" w:rsidR="00DA7E2C" w:rsidRDefault="00DA7E2C" w:rsidP="00DA7E2C"/>
    <w:p w14:paraId="0A4D32C6" w14:textId="4EA199E4" w:rsidR="00DA7E2C" w:rsidRDefault="00DA7E2C" w:rsidP="00DA7E2C"/>
    <w:p w14:paraId="28999001" w14:textId="2636377A" w:rsidR="00DA7E2C" w:rsidRDefault="00DA7E2C" w:rsidP="00DA7E2C"/>
    <w:p w14:paraId="08FB173E" w14:textId="23B769C9" w:rsidR="00DA7E2C" w:rsidRDefault="00DA7E2C" w:rsidP="00DA7E2C"/>
    <w:p w14:paraId="4E6209B4" w14:textId="221B1562" w:rsidR="00DA7E2C" w:rsidRDefault="00DA7E2C" w:rsidP="00DA7E2C"/>
    <w:p w14:paraId="04102606" w14:textId="7A8F6A59" w:rsidR="00DA7E2C" w:rsidRDefault="00DA7E2C" w:rsidP="00DA7E2C"/>
    <w:p w14:paraId="6AEFE50C" w14:textId="1032DBFF" w:rsidR="00DA7E2C" w:rsidRDefault="00DA7E2C" w:rsidP="00DA7E2C"/>
    <w:p w14:paraId="0A2E8900" w14:textId="364A83CA" w:rsidR="00DA7E2C" w:rsidRDefault="00DA7E2C" w:rsidP="00DA7E2C"/>
    <w:p w14:paraId="63AEBE76" w14:textId="41CDAC27" w:rsidR="00DA7E2C" w:rsidRDefault="00DA7E2C" w:rsidP="00DA7E2C"/>
    <w:p w14:paraId="0A52349B" w14:textId="0EB8C905" w:rsidR="00DA7E2C" w:rsidRDefault="00DA7E2C" w:rsidP="00DA7E2C"/>
    <w:p w14:paraId="62048CD2" w14:textId="639B437B" w:rsidR="00DA7E2C" w:rsidRDefault="00DA7E2C" w:rsidP="00DA7E2C"/>
    <w:p w14:paraId="5678B4CD" w14:textId="6FBD049F" w:rsidR="00DA7E2C" w:rsidRDefault="00DA7E2C" w:rsidP="00DA7E2C"/>
    <w:p w14:paraId="41673409" w14:textId="2F4402E1" w:rsidR="00DA7E2C" w:rsidRDefault="00DA7E2C" w:rsidP="00DA7E2C"/>
    <w:p w14:paraId="5F2F41C3" w14:textId="32FAAF61" w:rsidR="00DA7E2C" w:rsidRDefault="00DA7E2C" w:rsidP="00DA7E2C"/>
    <w:p w14:paraId="5626F866" w14:textId="30144AEE" w:rsidR="00DA7E2C" w:rsidRDefault="00DA7E2C" w:rsidP="00DA7E2C"/>
    <w:p w14:paraId="158B5931" w14:textId="1DE96047" w:rsidR="00DA7E2C" w:rsidRDefault="00DA7E2C" w:rsidP="00DA7E2C"/>
    <w:p w14:paraId="1D1F5578" w14:textId="561E8F9E" w:rsidR="00DA7E2C" w:rsidRDefault="00DA7E2C" w:rsidP="00DA7E2C"/>
    <w:p w14:paraId="5B4D6FDD" w14:textId="77777777" w:rsidR="00DA7E2C" w:rsidRDefault="00DA7E2C" w:rsidP="00DA7E2C">
      <w:pPr>
        <w:sectPr w:rsidR="00DA7E2C" w:rsidSect="00777A0E">
          <w:pgSz w:w="11907" w:h="16840" w:code="9"/>
          <w:pgMar w:top="1134" w:right="851" w:bottom="1134" w:left="1418" w:header="278" w:footer="0" w:gutter="0"/>
          <w:cols w:space="708"/>
          <w:noEndnote/>
          <w:titlePg/>
          <w:docGrid w:linePitch="326"/>
        </w:sectPr>
      </w:pPr>
    </w:p>
    <w:p w14:paraId="6D7894FC" w14:textId="37771A24" w:rsidR="00DA7E2C" w:rsidRDefault="00452C94" w:rsidP="00452C94">
      <w:pPr>
        <w:ind w:firstLine="0"/>
        <w:jc w:val="center"/>
      </w:pPr>
      <w:r w:rsidRPr="00452C94">
        <w:lastRenderedPageBreak/>
        <w:t xml:space="preserve">Таблиця 22 – Система показників для моніторингу реалізації Стратегії розвитку </w:t>
      </w:r>
      <w:r w:rsidR="00D256C3" w:rsidRPr="00D256C3">
        <w:t xml:space="preserve">Межиріцької сільської територіальної громади </w:t>
      </w:r>
      <w:r w:rsidRPr="00452C94">
        <w:t>до 2034 року</w:t>
      </w:r>
    </w:p>
    <w:tbl>
      <w:tblPr>
        <w:tblStyle w:val="-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39"/>
        <w:gridCol w:w="1977"/>
        <w:gridCol w:w="1299"/>
        <w:gridCol w:w="1922"/>
        <w:gridCol w:w="1889"/>
        <w:gridCol w:w="1931"/>
      </w:tblGrid>
      <w:tr w:rsidR="00D85C8B" w:rsidRPr="005155E0" w14:paraId="4BBD5ABA" w14:textId="77777777" w:rsidTr="00515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right w:val="none" w:sz="0" w:space="0" w:color="auto"/>
            </w:tcBorders>
            <w:vAlign w:val="center"/>
            <w:hideMark/>
          </w:tcPr>
          <w:p w14:paraId="2E1DC1D4" w14:textId="77777777" w:rsidR="00D85C8B" w:rsidRPr="00D85C8B" w:rsidRDefault="00D85C8B" w:rsidP="00545647">
            <w:pPr>
              <w:ind w:firstLine="0"/>
              <w:jc w:val="center"/>
              <w:rPr>
                <w:rFonts w:eastAsia="Times New Roman"/>
                <w:sz w:val="20"/>
                <w:szCs w:val="20"/>
                <w:lang w:eastAsia="uk-UA"/>
              </w:rPr>
            </w:pPr>
            <w:r w:rsidRPr="00D85C8B">
              <w:rPr>
                <w:rFonts w:eastAsia="Times New Roman"/>
                <w:sz w:val="20"/>
                <w:szCs w:val="20"/>
                <w:lang w:eastAsia="uk-UA"/>
              </w:rPr>
              <w:t>Операційні цілі</w:t>
            </w:r>
          </w:p>
        </w:tc>
        <w:tc>
          <w:tcPr>
            <w:tcW w:w="3139" w:type="dxa"/>
            <w:tcBorders>
              <w:top w:val="none" w:sz="0" w:space="0" w:color="auto"/>
              <w:left w:val="none" w:sz="0" w:space="0" w:color="auto"/>
              <w:right w:val="none" w:sz="0" w:space="0" w:color="auto"/>
            </w:tcBorders>
            <w:vAlign w:val="center"/>
            <w:hideMark/>
          </w:tcPr>
          <w:p w14:paraId="46A1A1B4"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Індикатор результативності</w:t>
            </w:r>
          </w:p>
        </w:tc>
        <w:tc>
          <w:tcPr>
            <w:tcW w:w="1977" w:type="dxa"/>
            <w:tcBorders>
              <w:top w:val="none" w:sz="0" w:space="0" w:color="auto"/>
              <w:left w:val="none" w:sz="0" w:space="0" w:color="auto"/>
              <w:right w:val="none" w:sz="0" w:space="0" w:color="auto"/>
            </w:tcBorders>
            <w:vAlign w:val="center"/>
            <w:hideMark/>
          </w:tcPr>
          <w:p w14:paraId="41C55F5E"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Одиниця вимірювання</w:t>
            </w:r>
          </w:p>
        </w:tc>
        <w:tc>
          <w:tcPr>
            <w:tcW w:w="1299" w:type="dxa"/>
            <w:tcBorders>
              <w:top w:val="none" w:sz="0" w:space="0" w:color="auto"/>
              <w:left w:val="none" w:sz="0" w:space="0" w:color="auto"/>
              <w:right w:val="none" w:sz="0" w:space="0" w:color="auto"/>
            </w:tcBorders>
            <w:vAlign w:val="center"/>
            <w:hideMark/>
          </w:tcPr>
          <w:p w14:paraId="4BE85EFB"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Базове значення 2025</w:t>
            </w:r>
          </w:p>
        </w:tc>
        <w:tc>
          <w:tcPr>
            <w:tcW w:w="1922" w:type="dxa"/>
            <w:tcBorders>
              <w:top w:val="none" w:sz="0" w:space="0" w:color="auto"/>
              <w:left w:val="none" w:sz="0" w:space="0" w:color="auto"/>
              <w:right w:val="none" w:sz="0" w:space="0" w:color="auto"/>
            </w:tcBorders>
            <w:vAlign w:val="center"/>
            <w:hideMark/>
          </w:tcPr>
          <w:p w14:paraId="2C90A81D"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Проміжне значення 2027</w:t>
            </w:r>
          </w:p>
        </w:tc>
        <w:tc>
          <w:tcPr>
            <w:tcW w:w="1889" w:type="dxa"/>
            <w:tcBorders>
              <w:top w:val="none" w:sz="0" w:space="0" w:color="auto"/>
              <w:left w:val="none" w:sz="0" w:space="0" w:color="auto"/>
              <w:right w:val="none" w:sz="0" w:space="0" w:color="auto"/>
            </w:tcBorders>
            <w:vAlign w:val="center"/>
            <w:hideMark/>
          </w:tcPr>
          <w:p w14:paraId="448E2DB6"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Проміжне значення 2030</w:t>
            </w:r>
          </w:p>
        </w:tc>
        <w:tc>
          <w:tcPr>
            <w:tcW w:w="1931" w:type="dxa"/>
            <w:tcBorders>
              <w:top w:val="none" w:sz="0" w:space="0" w:color="auto"/>
              <w:left w:val="none" w:sz="0" w:space="0" w:color="auto"/>
              <w:right w:val="none" w:sz="0" w:space="0" w:color="auto"/>
            </w:tcBorders>
            <w:vAlign w:val="center"/>
            <w:hideMark/>
          </w:tcPr>
          <w:p w14:paraId="1D7C7C68" w14:textId="77777777" w:rsidR="00D85C8B" w:rsidRPr="00D85C8B" w:rsidRDefault="00D85C8B" w:rsidP="00545647">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Цільове значення 2034</w:t>
            </w:r>
          </w:p>
        </w:tc>
      </w:tr>
      <w:tr w:rsidR="00545647" w:rsidRPr="005155E0" w14:paraId="6D4558B6"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3A4E6D35" w14:textId="15E4C6E7" w:rsidR="00545647" w:rsidRPr="00D85C8B" w:rsidRDefault="009F19C6"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1.1. Розвиток місцевої економіки у громаді</w:t>
            </w:r>
          </w:p>
        </w:tc>
        <w:tc>
          <w:tcPr>
            <w:tcW w:w="3139" w:type="dxa"/>
            <w:vAlign w:val="center"/>
            <w:hideMark/>
          </w:tcPr>
          <w:p w14:paraId="6DC069B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підтриманих малих і середніх підприємств (гранти, консультації, навчання)</w:t>
            </w:r>
          </w:p>
        </w:tc>
        <w:tc>
          <w:tcPr>
            <w:tcW w:w="1977" w:type="dxa"/>
            <w:vAlign w:val="center"/>
            <w:hideMark/>
          </w:tcPr>
          <w:p w14:paraId="09A454B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 на рік</w:t>
            </w:r>
          </w:p>
        </w:tc>
        <w:tc>
          <w:tcPr>
            <w:tcW w:w="1299" w:type="dxa"/>
            <w:vAlign w:val="center"/>
            <w:hideMark/>
          </w:tcPr>
          <w:p w14:paraId="0051E19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0484F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889" w:type="dxa"/>
            <w:vAlign w:val="center"/>
            <w:hideMark/>
          </w:tcPr>
          <w:p w14:paraId="511130D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1B8C37C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49AB97A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8692286" w14:textId="3EF0C05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45E317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створених та збережених робочих місць у секторі малого і середнього підприємництва (через підтримку)</w:t>
            </w:r>
          </w:p>
        </w:tc>
        <w:tc>
          <w:tcPr>
            <w:tcW w:w="1977" w:type="dxa"/>
            <w:vAlign w:val="center"/>
            <w:hideMark/>
          </w:tcPr>
          <w:p w14:paraId="7C9B8FD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робочих місць</w:t>
            </w:r>
          </w:p>
        </w:tc>
        <w:tc>
          <w:tcPr>
            <w:tcW w:w="1299" w:type="dxa"/>
            <w:vAlign w:val="center"/>
            <w:hideMark/>
          </w:tcPr>
          <w:p w14:paraId="76E947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E7B0FD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889" w:type="dxa"/>
            <w:vAlign w:val="center"/>
            <w:hideMark/>
          </w:tcPr>
          <w:p w14:paraId="021AC89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c>
          <w:tcPr>
            <w:tcW w:w="1931" w:type="dxa"/>
            <w:vAlign w:val="center"/>
            <w:hideMark/>
          </w:tcPr>
          <w:p w14:paraId="588D8EC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w:t>
            </w:r>
          </w:p>
        </w:tc>
      </w:tr>
      <w:tr w:rsidR="00545647" w:rsidRPr="005155E0" w14:paraId="7836A285"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6E4C777" w14:textId="350FFB9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1C5011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залучених інвестицій у громаду</w:t>
            </w:r>
          </w:p>
        </w:tc>
        <w:tc>
          <w:tcPr>
            <w:tcW w:w="1977" w:type="dxa"/>
            <w:vAlign w:val="center"/>
            <w:hideMark/>
          </w:tcPr>
          <w:p w14:paraId="1DC88A0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316510B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D3FA104" w14:textId="26662E58" w:rsidR="00545647" w:rsidRPr="00D85C8B" w:rsidRDefault="00C50F40"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5D10CA1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682540D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120</w:t>
            </w:r>
          </w:p>
        </w:tc>
      </w:tr>
      <w:tr w:rsidR="00545647" w:rsidRPr="005155E0" w14:paraId="5154E88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305BDA7" w14:textId="4132860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E499AE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підготовлених інвестиційних проєктів, ділянок, пропозицій</w:t>
            </w:r>
          </w:p>
        </w:tc>
        <w:tc>
          <w:tcPr>
            <w:tcW w:w="1977" w:type="dxa"/>
            <w:vAlign w:val="center"/>
            <w:hideMark/>
          </w:tcPr>
          <w:p w14:paraId="18C7F3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49E474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C5EE9EC" w14:textId="268A2ABC"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4040E13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140CFD0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5354DA8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168CF0B" w14:textId="4A4B7AC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CDBB09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Приріст надходжень до бюджету від підприємницької діяльності (порівняно з 2025 роком)</w:t>
            </w:r>
          </w:p>
        </w:tc>
        <w:tc>
          <w:tcPr>
            <w:tcW w:w="1977" w:type="dxa"/>
            <w:vAlign w:val="center"/>
            <w:hideMark/>
          </w:tcPr>
          <w:p w14:paraId="431251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30C58C2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59F83B3" w14:textId="259463D8"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738C2C5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638DD5E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45</w:t>
            </w:r>
          </w:p>
        </w:tc>
      </w:tr>
      <w:tr w:rsidR="00545647" w:rsidRPr="005155E0" w14:paraId="1D75A93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94F9F44" w14:textId="4CB2EB4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E9DDF1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осіб, які пройшли перекваліфікацію або бізнес-навчання та започаткували діяльність</w:t>
            </w:r>
          </w:p>
        </w:tc>
        <w:tc>
          <w:tcPr>
            <w:tcW w:w="1977" w:type="dxa"/>
            <w:vAlign w:val="center"/>
            <w:hideMark/>
          </w:tcPr>
          <w:p w14:paraId="0983C0F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1E8F386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772708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889" w:type="dxa"/>
            <w:vAlign w:val="center"/>
            <w:hideMark/>
          </w:tcPr>
          <w:p w14:paraId="7C53A09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31" w:type="dxa"/>
            <w:vAlign w:val="center"/>
            <w:hideMark/>
          </w:tcPr>
          <w:p w14:paraId="2F45A27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r>
      <w:tr w:rsidR="00545647" w:rsidRPr="005155E0" w14:paraId="7235FCD4"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5E84BA3" w14:textId="2BBF08AF" w:rsidR="00545647" w:rsidRPr="00D85C8B" w:rsidRDefault="009F19C6"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1.2. Покращення транспортної доступності та благоустрою населених пунктів громади</w:t>
            </w:r>
          </w:p>
        </w:tc>
        <w:tc>
          <w:tcPr>
            <w:tcW w:w="3139" w:type="dxa"/>
            <w:vAlign w:val="center"/>
            <w:hideMark/>
          </w:tcPr>
          <w:p w14:paraId="7BAA84B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Відремонтовані дороги та тротуари</w:t>
            </w:r>
          </w:p>
        </w:tc>
        <w:tc>
          <w:tcPr>
            <w:tcW w:w="1977" w:type="dxa"/>
            <w:vAlign w:val="center"/>
            <w:hideMark/>
          </w:tcPr>
          <w:p w14:paraId="57B1DB1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w:t>
            </w:r>
          </w:p>
        </w:tc>
        <w:tc>
          <w:tcPr>
            <w:tcW w:w="1299" w:type="dxa"/>
            <w:vAlign w:val="center"/>
            <w:hideMark/>
          </w:tcPr>
          <w:p w14:paraId="5D2EB1D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0,8</w:t>
            </w:r>
          </w:p>
        </w:tc>
        <w:tc>
          <w:tcPr>
            <w:tcW w:w="1922" w:type="dxa"/>
            <w:vAlign w:val="center"/>
            <w:hideMark/>
          </w:tcPr>
          <w:p w14:paraId="63692639" w14:textId="0308A0D9"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53EC3D7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c>
          <w:tcPr>
            <w:tcW w:w="1931" w:type="dxa"/>
            <w:vAlign w:val="center"/>
            <w:hideMark/>
          </w:tcPr>
          <w:p w14:paraId="28FFA3A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r>
      <w:tr w:rsidR="00545647" w:rsidRPr="005155E0" w14:paraId="65112D9D"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C3155F1" w14:textId="06F8F6B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BBABB0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Усунені аварійні ділянки дорожньої мережі</w:t>
            </w:r>
          </w:p>
        </w:tc>
        <w:tc>
          <w:tcPr>
            <w:tcW w:w="1977" w:type="dxa"/>
            <w:vAlign w:val="center"/>
            <w:hideMark/>
          </w:tcPr>
          <w:p w14:paraId="35A578B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ділянок</w:t>
            </w:r>
          </w:p>
        </w:tc>
        <w:tc>
          <w:tcPr>
            <w:tcW w:w="1299" w:type="dxa"/>
            <w:vAlign w:val="center"/>
            <w:hideMark/>
          </w:tcPr>
          <w:p w14:paraId="2814224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2772C612" w14:textId="1727B828"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p>
        </w:tc>
        <w:tc>
          <w:tcPr>
            <w:tcW w:w="1889" w:type="dxa"/>
            <w:vAlign w:val="center"/>
            <w:hideMark/>
          </w:tcPr>
          <w:p w14:paraId="79256BB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31" w:type="dxa"/>
            <w:vAlign w:val="center"/>
            <w:hideMark/>
          </w:tcPr>
          <w:p w14:paraId="2BA1464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517A8637"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F0FBF7E" w14:textId="181D578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A322E5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маршрутів (регулярних) громадського транспорту</w:t>
            </w:r>
          </w:p>
        </w:tc>
        <w:tc>
          <w:tcPr>
            <w:tcW w:w="1977" w:type="dxa"/>
            <w:vAlign w:val="center"/>
            <w:hideMark/>
          </w:tcPr>
          <w:p w14:paraId="7228E38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маршрутів</w:t>
            </w:r>
          </w:p>
        </w:tc>
        <w:tc>
          <w:tcPr>
            <w:tcW w:w="1299" w:type="dxa"/>
            <w:vAlign w:val="center"/>
            <w:hideMark/>
          </w:tcPr>
          <w:p w14:paraId="25AE5C2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2D134753" w14:textId="4F73EF1E"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57A4033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931" w:type="dxa"/>
            <w:vAlign w:val="center"/>
            <w:hideMark/>
          </w:tcPr>
          <w:p w14:paraId="4A1CE49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r>
      <w:tr w:rsidR="00545647" w:rsidRPr="005155E0" w14:paraId="53C47214"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47BD481" w14:textId="38B3540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D9441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громадським транспортом (доступ до регулярного сполучення)</w:t>
            </w:r>
          </w:p>
        </w:tc>
        <w:tc>
          <w:tcPr>
            <w:tcW w:w="1977" w:type="dxa"/>
            <w:vAlign w:val="center"/>
            <w:hideMark/>
          </w:tcPr>
          <w:p w14:paraId="3BA5FB5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населення</w:t>
            </w:r>
          </w:p>
        </w:tc>
        <w:tc>
          <w:tcPr>
            <w:tcW w:w="1299" w:type="dxa"/>
            <w:vAlign w:val="center"/>
            <w:hideMark/>
          </w:tcPr>
          <w:p w14:paraId="69A7908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22" w:type="dxa"/>
            <w:vAlign w:val="center"/>
            <w:hideMark/>
          </w:tcPr>
          <w:p w14:paraId="5C601156" w14:textId="38DAAE74"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65</w:t>
            </w:r>
          </w:p>
        </w:tc>
        <w:tc>
          <w:tcPr>
            <w:tcW w:w="1889" w:type="dxa"/>
            <w:vAlign w:val="center"/>
            <w:hideMark/>
          </w:tcPr>
          <w:p w14:paraId="6C85F3F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85</w:t>
            </w:r>
          </w:p>
        </w:tc>
        <w:tc>
          <w:tcPr>
            <w:tcW w:w="1931" w:type="dxa"/>
            <w:vAlign w:val="center"/>
            <w:hideMark/>
          </w:tcPr>
          <w:p w14:paraId="69ED683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5500A6F3"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32595085" w14:textId="52AB215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772BD5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Частка доступного транспорту (пристосованого для </w:t>
            </w:r>
            <w:proofErr w:type="spellStart"/>
            <w:r w:rsidRPr="00D85C8B">
              <w:rPr>
                <w:rFonts w:eastAsia="Times New Roman"/>
                <w:sz w:val="20"/>
                <w:szCs w:val="20"/>
                <w:lang w:eastAsia="uk-UA"/>
              </w:rPr>
              <w:t>маломобільних</w:t>
            </w:r>
            <w:proofErr w:type="spellEnd"/>
            <w:r w:rsidRPr="00D85C8B">
              <w:rPr>
                <w:rFonts w:eastAsia="Times New Roman"/>
                <w:sz w:val="20"/>
                <w:szCs w:val="20"/>
                <w:lang w:eastAsia="uk-UA"/>
              </w:rPr>
              <w:t xml:space="preserve"> груп населення)</w:t>
            </w:r>
          </w:p>
        </w:tc>
        <w:tc>
          <w:tcPr>
            <w:tcW w:w="1977" w:type="dxa"/>
            <w:vAlign w:val="center"/>
            <w:hideMark/>
          </w:tcPr>
          <w:p w14:paraId="77D6368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рухомого складу</w:t>
            </w:r>
          </w:p>
        </w:tc>
        <w:tc>
          <w:tcPr>
            <w:tcW w:w="1299" w:type="dxa"/>
            <w:vAlign w:val="center"/>
            <w:hideMark/>
          </w:tcPr>
          <w:p w14:paraId="6FF5B76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08A8BDE" w14:textId="55004AD6"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1E24913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931" w:type="dxa"/>
            <w:vAlign w:val="center"/>
            <w:hideMark/>
          </w:tcPr>
          <w:p w14:paraId="7BE32B4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7B673C5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51195DE" w14:textId="0A2A615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EAF141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Створені або оновлені громадські простори</w:t>
            </w:r>
          </w:p>
        </w:tc>
        <w:tc>
          <w:tcPr>
            <w:tcW w:w="1977" w:type="dxa"/>
            <w:vAlign w:val="center"/>
            <w:hideMark/>
          </w:tcPr>
          <w:p w14:paraId="7DA31AF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54E305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3A0BBCA" w14:textId="6B70D006"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585113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3975E88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r>
      <w:tr w:rsidR="00545647" w:rsidRPr="005155E0" w14:paraId="5C31E3D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281DA20" w14:textId="16E6226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A99CA4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Встановлене або модернізоване вуличне освітлення</w:t>
            </w:r>
          </w:p>
        </w:tc>
        <w:tc>
          <w:tcPr>
            <w:tcW w:w="1977" w:type="dxa"/>
            <w:vAlign w:val="center"/>
            <w:hideMark/>
          </w:tcPr>
          <w:p w14:paraId="48F1D8A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 мережі</w:t>
            </w:r>
          </w:p>
        </w:tc>
        <w:tc>
          <w:tcPr>
            <w:tcW w:w="1299" w:type="dxa"/>
            <w:vAlign w:val="center"/>
            <w:hideMark/>
          </w:tcPr>
          <w:p w14:paraId="0111C78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0,5</w:t>
            </w:r>
          </w:p>
        </w:tc>
        <w:tc>
          <w:tcPr>
            <w:tcW w:w="1922" w:type="dxa"/>
            <w:vAlign w:val="center"/>
            <w:hideMark/>
          </w:tcPr>
          <w:p w14:paraId="2221453D" w14:textId="4FAB595E"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716A06E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0B97DE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r>
      <w:tr w:rsidR="00545647" w:rsidRPr="005155E0" w14:paraId="2E512A8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0FF9EDC" w14:textId="15C369D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97DFD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Рівень скарг на транспортну доступність (порівняно з 2025 роком)</w:t>
            </w:r>
          </w:p>
        </w:tc>
        <w:tc>
          <w:tcPr>
            <w:tcW w:w="1977" w:type="dxa"/>
            <w:vAlign w:val="center"/>
            <w:hideMark/>
          </w:tcPr>
          <w:p w14:paraId="2182E95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363F03D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A839A16" w14:textId="10DB65F0"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15BB1A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31" w:type="dxa"/>
            <w:vAlign w:val="center"/>
            <w:hideMark/>
          </w:tcPr>
          <w:p w14:paraId="45ECF3C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r>
      <w:tr w:rsidR="00545647" w:rsidRPr="005155E0" w14:paraId="5BAE59CF"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AD87173" w14:textId="04BF55F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C8539C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Аварійність на ключових ділянках (порівняно з 2025 роком)</w:t>
            </w:r>
          </w:p>
        </w:tc>
        <w:tc>
          <w:tcPr>
            <w:tcW w:w="1977" w:type="dxa"/>
            <w:vAlign w:val="center"/>
            <w:hideMark/>
          </w:tcPr>
          <w:p w14:paraId="7E06111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49CB312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1329277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2CDCD87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2F689F2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2974321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AB82E58" w14:textId="7A88C346"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1.3. Покращення системи просторового планування територій громади</w:t>
            </w:r>
          </w:p>
        </w:tc>
        <w:tc>
          <w:tcPr>
            <w:tcW w:w="3139" w:type="dxa"/>
            <w:vAlign w:val="center"/>
            <w:hideMark/>
          </w:tcPr>
          <w:p w14:paraId="16D6BF2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населених пунктів із актуалізованою містобудівною документацією</w:t>
            </w:r>
          </w:p>
        </w:tc>
        <w:tc>
          <w:tcPr>
            <w:tcW w:w="1977" w:type="dxa"/>
            <w:vAlign w:val="center"/>
            <w:hideMark/>
          </w:tcPr>
          <w:p w14:paraId="476F5B0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604406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3C26E0D2" w14:textId="27EE1795" w:rsidR="00545647" w:rsidRPr="00D85C8B" w:rsidRDefault="00786152"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25</w:t>
            </w:r>
          </w:p>
        </w:tc>
        <w:tc>
          <w:tcPr>
            <w:tcW w:w="1889" w:type="dxa"/>
            <w:vAlign w:val="center"/>
            <w:hideMark/>
          </w:tcPr>
          <w:p w14:paraId="3A8B9D6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1921317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6A0D5EA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9B1B613" w14:textId="3B5097F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1A2F96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внесених об’єктів до </w:t>
            </w:r>
            <w:proofErr w:type="spellStart"/>
            <w:r w:rsidRPr="00D85C8B">
              <w:rPr>
                <w:rFonts w:eastAsia="Times New Roman"/>
                <w:sz w:val="20"/>
                <w:szCs w:val="20"/>
                <w:lang w:eastAsia="uk-UA"/>
              </w:rPr>
              <w:t>геоінформаційної</w:t>
            </w:r>
            <w:proofErr w:type="spellEnd"/>
            <w:r w:rsidRPr="00D85C8B">
              <w:rPr>
                <w:rFonts w:eastAsia="Times New Roman"/>
                <w:sz w:val="20"/>
                <w:szCs w:val="20"/>
                <w:lang w:eastAsia="uk-UA"/>
              </w:rPr>
              <w:t xml:space="preserve"> системи та реєстру ділянок</w:t>
            </w:r>
          </w:p>
        </w:tc>
        <w:tc>
          <w:tcPr>
            <w:tcW w:w="1977" w:type="dxa"/>
            <w:vAlign w:val="center"/>
            <w:hideMark/>
          </w:tcPr>
          <w:p w14:paraId="4447B47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0DE352B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4E7DD69" w14:textId="74D83A35" w:rsidR="00545647" w:rsidRPr="00D85C8B" w:rsidRDefault="00786152"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2E25FD2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900</w:t>
            </w:r>
          </w:p>
        </w:tc>
        <w:tc>
          <w:tcPr>
            <w:tcW w:w="1931" w:type="dxa"/>
            <w:vAlign w:val="center"/>
            <w:hideMark/>
          </w:tcPr>
          <w:p w14:paraId="026EA71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1500</w:t>
            </w:r>
          </w:p>
        </w:tc>
      </w:tr>
      <w:tr w:rsidR="00545647" w:rsidRPr="005155E0" w14:paraId="1978D14B"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DF5B83E" w14:textId="1DE2353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6A9DF2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підготовлених інвестиційних майданчиків або ділянок із повним пакетом даних</w:t>
            </w:r>
          </w:p>
        </w:tc>
        <w:tc>
          <w:tcPr>
            <w:tcW w:w="1977" w:type="dxa"/>
            <w:vAlign w:val="center"/>
            <w:hideMark/>
          </w:tcPr>
          <w:p w14:paraId="6DE23FE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1BBA098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B0CA26A" w14:textId="0066AB67"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EBF879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54C15F7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r>
      <w:tr w:rsidR="00545647" w:rsidRPr="005155E0" w14:paraId="2E42F22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B01FB65" w14:textId="0A208D6C"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61620A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Строк надання містобудівних та земельних довідок (середній)</w:t>
            </w:r>
          </w:p>
        </w:tc>
        <w:tc>
          <w:tcPr>
            <w:tcW w:w="1977" w:type="dxa"/>
            <w:vAlign w:val="center"/>
            <w:hideMark/>
          </w:tcPr>
          <w:p w14:paraId="39F004D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календарних днів</w:t>
            </w:r>
          </w:p>
        </w:tc>
        <w:tc>
          <w:tcPr>
            <w:tcW w:w="1299" w:type="dxa"/>
            <w:vAlign w:val="center"/>
            <w:hideMark/>
          </w:tcPr>
          <w:p w14:paraId="47F6288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497CE7DB" w14:textId="6F9D2226"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15</w:t>
            </w:r>
          </w:p>
        </w:tc>
        <w:tc>
          <w:tcPr>
            <w:tcW w:w="1889" w:type="dxa"/>
            <w:vAlign w:val="center"/>
            <w:hideMark/>
          </w:tcPr>
          <w:p w14:paraId="57D7943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045E3C7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r>
      <w:tr w:rsidR="00545647" w:rsidRPr="005155E0" w14:paraId="4D91B79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94FC5B6" w14:textId="376461BE"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2.1. Розвиток доступної та якісної освіти</w:t>
            </w:r>
          </w:p>
        </w:tc>
        <w:tc>
          <w:tcPr>
            <w:tcW w:w="3139" w:type="dxa"/>
            <w:vAlign w:val="center"/>
            <w:hideMark/>
          </w:tcPr>
          <w:p w14:paraId="6460BC4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модернізованих об’єктів освіти</w:t>
            </w:r>
          </w:p>
        </w:tc>
        <w:tc>
          <w:tcPr>
            <w:tcW w:w="1977" w:type="dxa"/>
            <w:vAlign w:val="center"/>
            <w:hideMark/>
          </w:tcPr>
          <w:p w14:paraId="6E23852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63B7D3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1E426701" w14:textId="38D4A506"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p>
        </w:tc>
        <w:tc>
          <w:tcPr>
            <w:tcW w:w="1889" w:type="dxa"/>
            <w:vAlign w:val="center"/>
            <w:hideMark/>
          </w:tcPr>
          <w:p w14:paraId="7476626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7CAB2AB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r>
      <w:tr w:rsidR="00545647" w:rsidRPr="005155E0" w14:paraId="54CC842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A3C2BD6" w14:textId="1DDE272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16A9B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оновлених приміщень у закладах освіти (класні кімнати, санітарні вузли, харчоблоки тощо)</w:t>
            </w:r>
          </w:p>
        </w:tc>
        <w:tc>
          <w:tcPr>
            <w:tcW w:w="1977" w:type="dxa"/>
            <w:vAlign w:val="center"/>
            <w:hideMark/>
          </w:tcPr>
          <w:p w14:paraId="11E58A3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2DF315D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619916F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889" w:type="dxa"/>
            <w:vAlign w:val="center"/>
            <w:hideMark/>
          </w:tcPr>
          <w:p w14:paraId="49120CD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5483868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7E16AFC5"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4F73605" w14:textId="6E91B30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AE033D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педагогів, які пройшли навчання з цифрових навичок і STEM</w:t>
            </w:r>
          </w:p>
        </w:tc>
        <w:tc>
          <w:tcPr>
            <w:tcW w:w="1977" w:type="dxa"/>
            <w:vAlign w:val="center"/>
            <w:hideMark/>
          </w:tcPr>
          <w:p w14:paraId="6631604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0F482F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922" w:type="dxa"/>
            <w:vAlign w:val="center"/>
            <w:hideMark/>
          </w:tcPr>
          <w:p w14:paraId="5F4D978A" w14:textId="62E1CFBD"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15</w:t>
            </w:r>
          </w:p>
        </w:tc>
        <w:tc>
          <w:tcPr>
            <w:tcW w:w="1889" w:type="dxa"/>
            <w:vAlign w:val="center"/>
            <w:hideMark/>
          </w:tcPr>
          <w:p w14:paraId="3EBB6F0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75</w:t>
            </w:r>
          </w:p>
        </w:tc>
        <w:tc>
          <w:tcPr>
            <w:tcW w:w="1931" w:type="dxa"/>
            <w:vAlign w:val="center"/>
            <w:hideMark/>
          </w:tcPr>
          <w:p w14:paraId="379F87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r>
      <w:tr w:rsidR="00545647" w:rsidRPr="005155E0" w14:paraId="5BA8F81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762231C" w14:textId="668CF60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AE9BD7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учнів, які навчаються з використанням STEM та цифрових інструментів</w:t>
            </w:r>
          </w:p>
        </w:tc>
        <w:tc>
          <w:tcPr>
            <w:tcW w:w="1977" w:type="dxa"/>
            <w:vAlign w:val="center"/>
            <w:hideMark/>
          </w:tcPr>
          <w:p w14:paraId="1416655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3A3A455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688233A7" w14:textId="4183D404"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hideMark/>
          </w:tcPr>
          <w:p w14:paraId="660477D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54765BB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1E5A96" w:rsidRPr="005155E0" w14:paraId="70023EDD" w14:textId="77777777" w:rsidTr="003E6A85">
        <w:trPr>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C431D57" w14:textId="48C7E554" w:rsidR="001E5A96" w:rsidRPr="00D85C8B" w:rsidRDefault="001E5A96" w:rsidP="00545647">
            <w:pPr>
              <w:ind w:firstLine="0"/>
              <w:jc w:val="center"/>
              <w:rPr>
                <w:rFonts w:eastAsia="Times New Roman"/>
                <w:sz w:val="20"/>
                <w:szCs w:val="20"/>
                <w:lang w:eastAsia="uk-UA"/>
              </w:rPr>
            </w:pPr>
          </w:p>
        </w:tc>
        <w:tc>
          <w:tcPr>
            <w:tcW w:w="3139" w:type="dxa"/>
            <w:vAlign w:val="center"/>
            <w:hideMark/>
          </w:tcPr>
          <w:p w14:paraId="35C98446"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користувачів освітнього порталу</w:t>
            </w:r>
          </w:p>
        </w:tc>
        <w:tc>
          <w:tcPr>
            <w:tcW w:w="1977" w:type="dxa"/>
            <w:vAlign w:val="center"/>
            <w:hideMark/>
          </w:tcPr>
          <w:p w14:paraId="0EE43A0A"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6493457B" w14:textId="77777777" w:rsidR="001E5A96" w:rsidRPr="00D85C8B" w:rsidRDefault="001E5A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0DD7434" w14:textId="5B7D27A9" w:rsidR="001E5A96"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4ABF8D50" w14:textId="105046AE" w:rsidR="001E5A96" w:rsidRPr="00D85C8B" w:rsidRDefault="00DF57B9"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400</w:t>
            </w:r>
          </w:p>
        </w:tc>
        <w:tc>
          <w:tcPr>
            <w:tcW w:w="1931" w:type="dxa"/>
            <w:vAlign w:val="center"/>
            <w:hideMark/>
          </w:tcPr>
          <w:p w14:paraId="319D062A" w14:textId="11999A99" w:rsidR="001E5A96" w:rsidRPr="00D85C8B" w:rsidRDefault="00DF57B9"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600</w:t>
            </w:r>
          </w:p>
        </w:tc>
      </w:tr>
      <w:tr w:rsidR="00545647" w:rsidRPr="005155E0" w14:paraId="4702B457"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4991785" w14:textId="4DB414F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0283B6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Динаміка контингенту учнів (порівняно з 2025 роком)</w:t>
            </w:r>
          </w:p>
        </w:tc>
        <w:tc>
          <w:tcPr>
            <w:tcW w:w="1977" w:type="dxa"/>
            <w:vAlign w:val="center"/>
            <w:hideMark/>
          </w:tcPr>
          <w:p w14:paraId="027CDD4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зміни</w:t>
            </w:r>
          </w:p>
        </w:tc>
        <w:tc>
          <w:tcPr>
            <w:tcW w:w="1299" w:type="dxa"/>
            <w:vAlign w:val="center"/>
            <w:hideMark/>
          </w:tcPr>
          <w:p w14:paraId="0B42B3D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18FAAD1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889" w:type="dxa"/>
            <w:vAlign w:val="center"/>
            <w:hideMark/>
          </w:tcPr>
          <w:p w14:paraId="63CEC4E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31" w:type="dxa"/>
            <w:vAlign w:val="center"/>
            <w:hideMark/>
          </w:tcPr>
          <w:p w14:paraId="0E64AB0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r>
      <w:tr w:rsidR="00545647" w:rsidRPr="005155E0" w14:paraId="2D8A22C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4DCD444C" w14:textId="69F518AA"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2.2. Розвиток системи охорони здоров’я</w:t>
            </w:r>
          </w:p>
        </w:tc>
        <w:tc>
          <w:tcPr>
            <w:tcW w:w="3139" w:type="dxa"/>
            <w:vAlign w:val="center"/>
            <w:hideMark/>
          </w:tcPr>
          <w:p w14:paraId="56C1F78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оснащених медичних пунктів</w:t>
            </w:r>
          </w:p>
        </w:tc>
        <w:tc>
          <w:tcPr>
            <w:tcW w:w="1977" w:type="dxa"/>
            <w:vAlign w:val="center"/>
            <w:hideMark/>
          </w:tcPr>
          <w:p w14:paraId="6A416F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пунктів</w:t>
            </w:r>
          </w:p>
        </w:tc>
        <w:tc>
          <w:tcPr>
            <w:tcW w:w="1299" w:type="dxa"/>
            <w:vAlign w:val="center"/>
            <w:hideMark/>
          </w:tcPr>
          <w:p w14:paraId="6B71884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D872B44" w14:textId="7AB0196D"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4593D78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931" w:type="dxa"/>
            <w:vAlign w:val="center"/>
            <w:hideMark/>
          </w:tcPr>
          <w:p w14:paraId="53C0FBD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40AE0C1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763E9B5" w14:textId="1095150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F0982F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одиниць медичного обладнання, придбаних або оновлених</w:t>
            </w:r>
          </w:p>
        </w:tc>
        <w:tc>
          <w:tcPr>
            <w:tcW w:w="1977" w:type="dxa"/>
            <w:vAlign w:val="center"/>
            <w:hideMark/>
          </w:tcPr>
          <w:p w14:paraId="6AF14E9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4661A89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B8C79C0" w14:textId="3DEEAEB2" w:rsidR="00545647" w:rsidRPr="00D85C8B" w:rsidRDefault="00A1369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472781A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51A4F73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1BA0211B"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012D73F" w14:textId="4255A54F"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DD8869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w:t>
            </w:r>
            <w:proofErr w:type="spellStart"/>
            <w:r w:rsidRPr="00D85C8B">
              <w:rPr>
                <w:rFonts w:eastAsia="Times New Roman"/>
                <w:sz w:val="20"/>
                <w:szCs w:val="20"/>
                <w:lang w:eastAsia="uk-UA"/>
              </w:rPr>
              <w:t>телемедичних</w:t>
            </w:r>
            <w:proofErr w:type="spellEnd"/>
            <w:r w:rsidRPr="00D85C8B">
              <w:rPr>
                <w:rFonts w:eastAsia="Times New Roman"/>
                <w:sz w:val="20"/>
                <w:szCs w:val="20"/>
                <w:lang w:eastAsia="uk-UA"/>
              </w:rPr>
              <w:t xml:space="preserve"> консультацій (на рік)</w:t>
            </w:r>
          </w:p>
        </w:tc>
        <w:tc>
          <w:tcPr>
            <w:tcW w:w="1977" w:type="dxa"/>
            <w:vAlign w:val="center"/>
            <w:hideMark/>
          </w:tcPr>
          <w:p w14:paraId="16B1499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консультацій</w:t>
            </w:r>
          </w:p>
        </w:tc>
        <w:tc>
          <w:tcPr>
            <w:tcW w:w="1299" w:type="dxa"/>
            <w:vAlign w:val="center"/>
            <w:hideMark/>
          </w:tcPr>
          <w:p w14:paraId="2A6213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F98E508" w14:textId="01309C09" w:rsidR="00545647" w:rsidRPr="00D85C8B" w:rsidRDefault="00A13696"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779724F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7C7124D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1000</w:t>
            </w:r>
          </w:p>
        </w:tc>
      </w:tr>
      <w:tr w:rsidR="00545647" w:rsidRPr="005155E0" w14:paraId="69A5906F"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922D529" w14:textId="6AB39EC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858634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медичного персоналу, який пройшов підвищення кваліфікації (щонайменше раз на 2 роки)</w:t>
            </w:r>
          </w:p>
        </w:tc>
        <w:tc>
          <w:tcPr>
            <w:tcW w:w="1977" w:type="dxa"/>
            <w:vAlign w:val="center"/>
            <w:hideMark/>
          </w:tcPr>
          <w:p w14:paraId="71E49AE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6A16F46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922" w:type="dxa"/>
            <w:vAlign w:val="center"/>
            <w:hideMark/>
          </w:tcPr>
          <w:p w14:paraId="0DAB93C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889" w:type="dxa"/>
            <w:vAlign w:val="center"/>
            <w:hideMark/>
          </w:tcPr>
          <w:p w14:paraId="0A4FEF4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379BA8C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2C2BDE0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FA2E57E" w14:textId="07DEA19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74ACD3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профілактичними оглядами та скринінгами (порівняно з 2025 роком)</w:t>
            </w:r>
          </w:p>
        </w:tc>
        <w:tc>
          <w:tcPr>
            <w:tcW w:w="1977" w:type="dxa"/>
            <w:vAlign w:val="center"/>
            <w:hideMark/>
          </w:tcPr>
          <w:p w14:paraId="0BAFAA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зростання</w:t>
            </w:r>
          </w:p>
        </w:tc>
        <w:tc>
          <w:tcPr>
            <w:tcW w:w="1299" w:type="dxa"/>
            <w:vAlign w:val="center"/>
            <w:hideMark/>
          </w:tcPr>
          <w:p w14:paraId="6D3BED0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F011D9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c>
          <w:tcPr>
            <w:tcW w:w="1889" w:type="dxa"/>
            <w:vAlign w:val="center"/>
            <w:hideMark/>
          </w:tcPr>
          <w:p w14:paraId="58D8904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31" w:type="dxa"/>
            <w:vAlign w:val="center"/>
            <w:hideMark/>
          </w:tcPr>
          <w:p w14:paraId="0724DC8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r>
      <w:tr w:rsidR="00545647" w:rsidRPr="005155E0" w14:paraId="6AF73741"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29F0E5D1" w14:textId="35D223A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 xml:space="preserve">Операційна ціль 2.3. Розвиток системи соціального захисту, </w:t>
            </w:r>
            <w:proofErr w:type="spellStart"/>
            <w:r w:rsidRPr="005155E0">
              <w:rPr>
                <w:rFonts w:eastAsia="Times New Roman"/>
                <w:sz w:val="20"/>
                <w:szCs w:val="20"/>
                <w:lang w:eastAsia="uk-UA"/>
              </w:rPr>
              <w:t>безбар’єрності</w:t>
            </w:r>
            <w:proofErr w:type="spellEnd"/>
            <w:r w:rsidRPr="005155E0">
              <w:rPr>
                <w:rFonts w:eastAsia="Times New Roman"/>
                <w:sz w:val="20"/>
                <w:szCs w:val="20"/>
                <w:lang w:eastAsia="uk-UA"/>
              </w:rPr>
              <w:t xml:space="preserve"> та інклюзивного середовища</w:t>
            </w:r>
          </w:p>
        </w:tc>
        <w:tc>
          <w:tcPr>
            <w:tcW w:w="3139" w:type="dxa"/>
            <w:vAlign w:val="center"/>
            <w:hideMark/>
          </w:tcPr>
          <w:p w14:paraId="19AD5CC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адаптованих за стандартами </w:t>
            </w:r>
            <w:proofErr w:type="spellStart"/>
            <w:r w:rsidRPr="00D85C8B">
              <w:rPr>
                <w:rFonts w:eastAsia="Times New Roman"/>
                <w:sz w:val="20"/>
                <w:szCs w:val="20"/>
                <w:lang w:eastAsia="uk-UA"/>
              </w:rPr>
              <w:t>інклюзивності</w:t>
            </w:r>
            <w:proofErr w:type="spellEnd"/>
          </w:p>
        </w:tc>
        <w:tc>
          <w:tcPr>
            <w:tcW w:w="1977" w:type="dxa"/>
            <w:vAlign w:val="center"/>
            <w:hideMark/>
          </w:tcPr>
          <w:p w14:paraId="2ACC9CE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06AB16C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C952B6D" w14:textId="33D2F691" w:rsidR="00545647" w:rsidRPr="00D85C8B" w:rsidRDefault="001A566F"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31AFE6B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4432C68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7D207964"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90FAF60" w14:textId="02E9F64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9C7CBF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Протяжність </w:t>
            </w:r>
            <w:proofErr w:type="spellStart"/>
            <w:r w:rsidRPr="00D85C8B">
              <w:rPr>
                <w:rFonts w:eastAsia="Times New Roman"/>
                <w:sz w:val="20"/>
                <w:szCs w:val="20"/>
                <w:lang w:eastAsia="uk-UA"/>
              </w:rPr>
              <w:t>безбар’єрних</w:t>
            </w:r>
            <w:proofErr w:type="spellEnd"/>
            <w:r w:rsidRPr="00D85C8B">
              <w:rPr>
                <w:rFonts w:eastAsia="Times New Roman"/>
                <w:sz w:val="20"/>
                <w:szCs w:val="20"/>
                <w:lang w:eastAsia="uk-UA"/>
              </w:rPr>
              <w:t xml:space="preserve"> маршрутів</w:t>
            </w:r>
          </w:p>
        </w:tc>
        <w:tc>
          <w:tcPr>
            <w:tcW w:w="1977" w:type="dxa"/>
            <w:vAlign w:val="center"/>
            <w:hideMark/>
          </w:tcPr>
          <w:p w14:paraId="60E8B79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кілометрів</w:t>
            </w:r>
          </w:p>
        </w:tc>
        <w:tc>
          <w:tcPr>
            <w:tcW w:w="1299" w:type="dxa"/>
            <w:vAlign w:val="center"/>
            <w:hideMark/>
          </w:tcPr>
          <w:p w14:paraId="5AD9100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4489809" w14:textId="1200AE1A" w:rsidR="00545647" w:rsidRPr="00D85C8B" w:rsidRDefault="001A566F"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7FFD73A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c>
          <w:tcPr>
            <w:tcW w:w="1931" w:type="dxa"/>
            <w:vAlign w:val="center"/>
            <w:hideMark/>
          </w:tcPr>
          <w:p w14:paraId="394A941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6FE6F054"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1DDEA43" w14:textId="64999BC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970ECC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осіб, охоплених соціальними послугами (на рік)</w:t>
            </w:r>
          </w:p>
        </w:tc>
        <w:tc>
          <w:tcPr>
            <w:tcW w:w="1977" w:type="dxa"/>
            <w:vAlign w:val="center"/>
            <w:hideMark/>
          </w:tcPr>
          <w:p w14:paraId="1C38390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33EFA35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300</w:t>
            </w:r>
          </w:p>
        </w:tc>
        <w:tc>
          <w:tcPr>
            <w:tcW w:w="1922" w:type="dxa"/>
            <w:vAlign w:val="center"/>
            <w:hideMark/>
          </w:tcPr>
          <w:p w14:paraId="0B5B3C5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450</w:t>
            </w:r>
          </w:p>
        </w:tc>
        <w:tc>
          <w:tcPr>
            <w:tcW w:w="1889" w:type="dxa"/>
            <w:vAlign w:val="center"/>
            <w:hideMark/>
          </w:tcPr>
          <w:p w14:paraId="4626C4B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5855D55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750</w:t>
            </w:r>
          </w:p>
        </w:tc>
      </w:tr>
      <w:tr w:rsidR="00545647" w:rsidRPr="005155E0" w14:paraId="01B1345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99EB26A" w14:textId="73FA95B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82F559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місць соціального або тимчасового житла</w:t>
            </w:r>
          </w:p>
        </w:tc>
        <w:tc>
          <w:tcPr>
            <w:tcW w:w="1977" w:type="dxa"/>
            <w:vAlign w:val="center"/>
            <w:hideMark/>
          </w:tcPr>
          <w:p w14:paraId="3AF252F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місць</w:t>
            </w:r>
          </w:p>
        </w:tc>
        <w:tc>
          <w:tcPr>
            <w:tcW w:w="1299" w:type="dxa"/>
            <w:vAlign w:val="center"/>
            <w:hideMark/>
          </w:tcPr>
          <w:p w14:paraId="7D65F63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BA495E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041839B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306A86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1A566F" w:rsidRPr="005155E0" w14:paraId="31BA5683" w14:textId="77777777" w:rsidTr="003E6A85">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631BAEF" w14:textId="6F4E4539" w:rsidR="001A566F" w:rsidRPr="00D85C8B" w:rsidRDefault="001A566F" w:rsidP="001A566F">
            <w:pPr>
              <w:ind w:firstLine="0"/>
              <w:jc w:val="center"/>
              <w:rPr>
                <w:rFonts w:eastAsia="Times New Roman"/>
                <w:sz w:val="20"/>
                <w:szCs w:val="20"/>
                <w:lang w:eastAsia="uk-UA"/>
              </w:rPr>
            </w:pPr>
          </w:p>
        </w:tc>
        <w:tc>
          <w:tcPr>
            <w:tcW w:w="3139" w:type="dxa"/>
            <w:vAlign w:val="center"/>
            <w:hideMark/>
          </w:tcPr>
          <w:p w14:paraId="3CDD27B0" w14:textId="51752140"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Кількість ветеранів та сімей, що отримали комплексні послуги підтримки (на рік)</w:t>
            </w:r>
          </w:p>
        </w:tc>
        <w:tc>
          <w:tcPr>
            <w:tcW w:w="1977" w:type="dxa"/>
            <w:vAlign w:val="center"/>
            <w:hideMark/>
          </w:tcPr>
          <w:p w14:paraId="0B4852A3" w14:textId="580E6EF6"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осіб або сімей</w:t>
            </w:r>
          </w:p>
        </w:tc>
        <w:tc>
          <w:tcPr>
            <w:tcW w:w="1299" w:type="dxa"/>
            <w:vAlign w:val="center"/>
            <w:hideMark/>
          </w:tcPr>
          <w:p w14:paraId="7096FB3F" w14:textId="3B17AD92"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0</w:t>
            </w:r>
          </w:p>
        </w:tc>
        <w:tc>
          <w:tcPr>
            <w:tcW w:w="1922" w:type="dxa"/>
            <w:vAlign w:val="center"/>
            <w:hideMark/>
          </w:tcPr>
          <w:p w14:paraId="6B319D64" w14:textId="1216CC25"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60</w:t>
            </w:r>
          </w:p>
        </w:tc>
        <w:tc>
          <w:tcPr>
            <w:tcW w:w="1889" w:type="dxa"/>
            <w:vAlign w:val="center"/>
            <w:hideMark/>
          </w:tcPr>
          <w:p w14:paraId="696FE8C1" w14:textId="65133DAF"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150</w:t>
            </w:r>
          </w:p>
        </w:tc>
        <w:tc>
          <w:tcPr>
            <w:tcW w:w="1931" w:type="dxa"/>
            <w:vAlign w:val="center"/>
            <w:hideMark/>
          </w:tcPr>
          <w:p w14:paraId="054135D1" w14:textId="5BBCB837" w:rsidR="001A566F" w:rsidRPr="00D85C8B" w:rsidRDefault="001A566F" w:rsidP="001A566F">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1A566F">
              <w:rPr>
                <w:rFonts w:eastAsia="Times New Roman"/>
                <w:sz w:val="20"/>
                <w:szCs w:val="20"/>
                <w:lang w:eastAsia="uk-UA"/>
              </w:rPr>
              <w:t>250</w:t>
            </w:r>
          </w:p>
        </w:tc>
      </w:tr>
      <w:tr w:rsidR="00545647" w:rsidRPr="005155E0" w14:paraId="1B2AF51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7F1F1222" w14:textId="41C85FE9"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2.4. Розвиток культурних та спортивних просторів громади</w:t>
            </w:r>
          </w:p>
        </w:tc>
        <w:tc>
          <w:tcPr>
            <w:tcW w:w="3139" w:type="dxa"/>
            <w:vAlign w:val="center"/>
            <w:hideMark/>
          </w:tcPr>
          <w:p w14:paraId="6607967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відремонтованих або модернізованих культурних і спортивних об’єктів</w:t>
            </w:r>
          </w:p>
        </w:tc>
        <w:tc>
          <w:tcPr>
            <w:tcW w:w="1977" w:type="dxa"/>
            <w:vAlign w:val="center"/>
            <w:hideMark/>
          </w:tcPr>
          <w:p w14:paraId="4C25283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48852BB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7EABB83" w14:textId="6412D22C" w:rsidR="00545647" w:rsidRPr="00D85C8B" w:rsidRDefault="001000EB"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432854A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931" w:type="dxa"/>
            <w:vAlign w:val="center"/>
            <w:hideMark/>
          </w:tcPr>
          <w:p w14:paraId="7D43554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51308AB0"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A0814E4" w14:textId="4DB3021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31663D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відвідувачів заходів та секцій (на рік)</w:t>
            </w:r>
          </w:p>
        </w:tc>
        <w:tc>
          <w:tcPr>
            <w:tcW w:w="1977" w:type="dxa"/>
            <w:vAlign w:val="center"/>
            <w:hideMark/>
          </w:tcPr>
          <w:p w14:paraId="0D020AD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відвідувань</w:t>
            </w:r>
          </w:p>
        </w:tc>
        <w:tc>
          <w:tcPr>
            <w:tcW w:w="1299" w:type="dxa"/>
            <w:vAlign w:val="center"/>
            <w:hideMark/>
          </w:tcPr>
          <w:p w14:paraId="22670073" w14:textId="4115D766"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500</w:t>
            </w:r>
          </w:p>
        </w:tc>
        <w:tc>
          <w:tcPr>
            <w:tcW w:w="1922" w:type="dxa"/>
            <w:vAlign w:val="center"/>
            <w:hideMark/>
          </w:tcPr>
          <w:p w14:paraId="64890F89" w14:textId="594D58E5" w:rsidR="00545647" w:rsidRPr="00D85C8B" w:rsidRDefault="001000EB"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800</w:t>
            </w:r>
          </w:p>
        </w:tc>
        <w:tc>
          <w:tcPr>
            <w:tcW w:w="1889" w:type="dxa"/>
            <w:vAlign w:val="center"/>
            <w:hideMark/>
          </w:tcPr>
          <w:p w14:paraId="7925EE91" w14:textId="5A7B84A1" w:rsidR="00545647" w:rsidRPr="00D85C8B" w:rsidRDefault="001000EB"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400</w:t>
            </w:r>
          </w:p>
        </w:tc>
        <w:tc>
          <w:tcPr>
            <w:tcW w:w="1931" w:type="dxa"/>
            <w:vAlign w:val="center"/>
            <w:hideMark/>
          </w:tcPr>
          <w:p w14:paraId="3F3E397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5500</w:t>
            </w:r>
          </w:p>
        </w:tc>
      </w:tr>
      <w:tr w:rsidR="00545647" w:rsidRPr="005155E0" w14:paraId="2B25192E" w14:textId="77777777" w:rsidTr="00854D48">
        <w:trPr>
          <w:trHeight w:val="79"/>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E455BB3" w14:textId="6763A3D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5DBD31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Частка молоді, охопленої </w:t>
            </w:r>
            <w:proofErr w:type="spellStart"/>
            <w:r w:rsidRPr="00D85C8B">
              <w:rPr>
                <w:rFonts w:eastAsia="Times New Roman"/>
                <w:sz w:val="20"/>
                <w:szCs w:val="20"/>
                <w:lang w:eastAsia="uk-UA"/>
              </w:rPr>
              <w:t>активностями</w:t>
            </w:r>
            <w:proofErr w:type="spellEnd"/>
            <w:r w:rsidRPr="00D85C8B">
              <w:rPr>
                <w:rFonts w:eastAsia="Times New Roman"/>
                <w:sz w:val="20"/>
                <w:szCs w:val="20"/>
                <w:lang w:eastAsia="uk-UA"/>
              </w:rPr>
              <w:t xml:space="preserve"> (клуби, секції, гуртки)</w:t>
            </w:r>
          </w:p>
        </w:tc>
        <w:tc>
          <w:tcPr>
            <w:tcW w:w="1977" w:type="dxa"/>
            <w:vAlign w:val="center"/>
            <w:hideMark/>
          </w:tcPr>
          <w:p w14:paraId="6D3E1D3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02F42E4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22" w:type="dxa"/>
            <w:vAlign w:val="center"/>
            <w:hideMark/>
          </w:tcPr>
          <w:p w14:paraId="6CA075D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889" w:type="dxa"/>
            <w:vAlign w:val="center"/>
            <w:hideMark/>
          </w:tcPr>
          <w:p w14:paraId="62D6AD3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w:t>
            </w:r>
          </w:p>
        </w:tc>
        <w:tc>
          <w:tcPr>
            <w:tcW w:w="1931" w:type="dxa"/>
            <w:vAlign w:val="center"/>
            <w:hideMark/>
          </w:tcPr>
          <w:p w14:paraId="60BF6F7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r>
      <w:tr w:rsidR="00854D48" w:rsidRPr="005155E0" w14:paraId="576CFEBB" w14:textId="77777777" w:rsidTr="003E6A8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943BC79" w14:textId="749047A3" w:rsidR="00854D48" w:rsidRPr="00D85C8B" w:rsidRDefault="00854D48" w:rsidP="00545647">
            <w:pPr>
              <w:ind w:firstLine="0"/>
              <w:jc w:val="center"/>
              <w:rPr>
                <w:rFonts w:eastAsia="Times New Roman"/>
                <w:sz w:val="20"/>
                <w:szCs w:val="20"/>
                <w:lang w:eastAsia="uk-UA"/>
              </w:rPr>
            </w:pPr>
          </w:p>
        </w:tc>
        <w:tc>
          <w:tcPr>
            <w:tcW w:w="3139" w:type="dxa"/>
            <w:vAlign w:val="center"/>
            <w:hideMark/>
          </w:tcPr>
          <w:p w14:paraId="46A241BA"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проведених культурних та спортивних подій (на рік)</w:t>
            </w:r>
          </w:p>
        </w:tc>
        <w:tc>
          <w:tcPr>
            <w:tcW w:w="1977" w:type="dxa"/>
            <w:vAlign w:val="center"/>
            <w:hideMark/>
          </w:tcPr>
          <w:p w14:paraId="59C05941"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подій</w:t>
            </w:r>
          </w:p>
        </w:tc>
        <w:tc>
          <w:tcPr>
            <w:tcW w:w="1299" w:type="dxa"/>
            <w:vAlign w:val="center"/>
            <w:hideMark/>
          </w:tcPr>
          <w:p w14:paraId="432D06E7" w14:textId="4679384A"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922" w:type="dxa"/>
            <w:vAlign w:val="center"/>
            <w:hideMark/>
          </w:tcPr>
          <w:p w14:paraId="316EA229" w14:textId="1E5877DA"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Pr="00D85C8B">
              <w:rPr>
                <w:rFonts w:eastAsia="Times New Roman"/>
                <w:sz w:val="20"/>
                <w:szCs w:val="20"/>
                <w:lang w:eastAsia="uk-UA"/>
              </w:rPr>
              <w:t>5</w:t>
            </w:r>
          </w:p>
        </w:tc>
        <w:tc>
          <w:tcPr>
            <w:tcW w:w="1889" w:type="dxa"/>
            <w:vAlign w:val="center"/>
            <w:hideMark/>
          </w:tcPr>
          <w:p w14:paraId="7C4FDB5A"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55</w:t>
            </w:r>
          </w:p>
        </w:tc>
        <w:tc>
          <w:tcPr>
            <w:tcW w:w="1931" w:type="dxa"/>
            <w:vAlign w:val="center"/>
            <w:hideMark/>
          </w:tcPr>
          <w:p w14:paraId="1E9F1172"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r>
      <w:tr w:rsidR="00545647" w:rsidRPr="005155E0" w14:paraId="18CD7F7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76E051A" w14:textId="1798944E"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2.5. Покращення екологічної ситуації у громаді</w:t>
            </w:r>
          </w:p>
        </w:tc>
        <w:tc>
          <w:tcPr>
            <w:tcW w:w="3139" w:type="dxa"/>
            <w:vAlign w:val="center"/>
            <w:hideMark/>
          </w:tcPr>
          <w:p w14:paraId="32C6981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домогосподарств, охоплених роздільним збиранням відходів</w:t>
            </w:r>
          </w:p>
        </w:tc>
        <w:tc>
          <w:tcPr>
            <w:tcW w:w="1977" w:type="dxa"/>
            <w:vAlign w:val="center"/>
            <w:hideMark/>
          </w:tcPr>
          <w:p w14:paraId="07C504B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2C53BFD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3F2AA1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c>
          <w:tcPr>
            <w:tcW w:w="1889" w:type="dxa"/>
            <w:vAlign w:val="center"/>
            <w:hideMark/>
          </w:tcPr>
          <w:p w14:paraId="2F74F7A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w:t>
            </w:r>
          </w:p>
        </w:tc>
        <w:tc>
          <w:tcPr>
            <w:tcW w:w="1931" w:type="dxa"/>
            <w:vAlign w:val="center"/>
            <w:hideMark/>
          </w:tcPr>
          <w:p w14:paraId="354E52D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85</w:t>
            </w:r>
          </w:p>
        </w:tc>
      </w:tr>
      <w:tr w:rsidR="00545647" w:rsidRPr="005155E0" w14:paraId="4D65F27B"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E9ECA66" w14:textId="08C7105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CC775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контейнерних майданчиків для роздільного збирання</w:t>
            </w:r>
          </w:p>
        </w:tc>
        <w:tc>
          <w:tcPr>
            <w:tcW w:w="1977" w:type="dxa"/>
            <w:vAlign w:val="center"/>
            <w:hideMark/>
          </w:tcPr>
          <w:p w14:paraId="1AEC31C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майданчиків</w:t>
            </w:r>
          </w:p>
        </w:tc>
        <w:tc>
          <w:tcPr>
            <w:tcW w:w="1299" w:type="dxa"/>
            <w:vAlign w:val="center"/>
            <w:hideMark/>
          </w:tcPr>
          <w:p w14:paraId="723DEC6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CA391E6" w14:textId="35365C9E" w:rsidR="00545647"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3A20F3E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1D39CC7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5488D46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B143F2F" w14:textId="57CAE00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2C8DA7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ліквідованих або попереджених стихійних звалищ (на рік)</w:t>
            </w:r>
          </w:p>
        </w:tc>
        <w:tc>
          <w:tcPr>
            <w:tcW w:w="1977" w:type="dxa"/>
            <w:vAlign w:val="center"/>
            <w:hideMark/>
          </w:tcPr>
          <w:p w14:paraId="5E730D9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EDDDA7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22" w:type="dxa"/>
            <w:vAlign w:val="center"/>
            <w:hideMark/>
          </w:tcPr>
          <w:p w14:paraId="2013A57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889" w:type="dxa"/>
            <w:vAlign w:val="center"/>
            <w:hideMark/>
          </w:tcPr>
          <w:p w14:paraId="2CBF4E4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4229B16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854D48" w:rsidRPr="005155E0" w14:paraId="4DD55D83" w14:textId="77777777" w:rsidTr="003E6A8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0494E88" w14:textId="1D014124" w:rsidR="00854D48" w:rsidRPr="00D85C8B" w:rsidRDefault="00854D48" w:rsidP="00545647">
            <w:pPr>
              <w:ind w:firstLine="0"/>
              <w:jc w:val="center"/>
              <w:rPr>
                <w:rFonts w:eastAsia="Times New Roman"/>
                <w:sz w:val="20"/>
                <w:szCs w:val="20"/>
                <w:lang w:eastAsia="uk-UA"/>
              </w:rPr>
            </w:pPr>
          </w:p>
        </w:tc>
        <w:tc>
          <w:tcPr>
            <w:tcW w:w="3139" w:type="dxa"/>
            <w:vAlign w:val="center"/>
            <w:hideMark/>
          </w:tcPr>
          <w:p w14:paraId="37568C73"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зібраної вторинної сировини та компосту (на рік)</w:t>
            </w:r>
          </w:p>
        </w:tc>
        <w:tc>
          <w:tcPr>
            <w:tcW w:w="1977" w:type="dxa"/>
            <w:vAlign w:val="center"/>
            <w:hideMark/>
          </w:tcPr>
          <w:p w14:paraId="0E56F7D7"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proofErr w:type="spellStart"/>
            <w:r w:rsidRPr="00D85C8B">
              <w:rPr>
                <w:rFonts w:eastAsia="Times New Roman"/>
                <w:sz w:val="20"/>
                <w:szCs w:val="20"/>
                <w:lang w:eastAsia="uk-UA"/>
              </w:rPr>
              <w:t>тонн</w:t>
            </w:r>
            <w:proofErr w:type="spellEnd"/>
          </w:p>
        </w:tc>
        <w:tc>
          <w:tcPr>
            <w:tcW w:w="1299" w:type="dxa"/>
            <w:vAlign w:val="center"/>
            <w:hideMark/>
          </w:tcPr>
          <w:p w14:paraId="396EA156"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64303CDA" w14:textId="61C4D5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299B6484"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150</w:t>
            </w:r>
          </w:p>
        </w:tc>
        <w:tc>
          <w:tcPr>
            <w:tcW w:w="1931" w:type="dxa"/>
            <w:vAlign w:val="center"/>
            <w:hideMark/>
          </w:tcPr>
          <w:p w14:paraId="496BF651" w14:textId="77777777" w:rsidR="00854D48" w:rsidRPr="00D85C8B" w:rsidRDefault="00854D48"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250</w:t>
            </w:r>
          </w:p>
        </w:tc>
      </w:tr>
      <w:tr w:rsidR="00545647" w:rsidRPr="005155E0" w14:paraId="3DF9008D"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142A3B25" w14:textId="4E84467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3.1. Розвиток інфраструктури цивільного захисту та оповіщення населення</w:t>
            </w:r>
          </w:p>
        </w:tc>
        <w:tc>
          <w:tcPr>
            <w:tcW w:w="3139" w:type="dxa"/>
            <w:vAlign w:val="center"/>
            <w:hideMark/>
          </w:tcPr>
          <w:p w14:paraId="332BB3E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населення, охоплена оповіщенням</w:t>
            </w:r>
          </w:p>
        </w:tc>
        <w:tc>
          <w:tcPr>
            <w:tcW w:w="1977" w:type="dxa"/>
            <w:vAlign w:val="center"/>
            <w:hideMark/>
          </w:tcPr>
          <w:p w14:paraId="2EA1D7B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1DCB0A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c>
          <w:tcPr>
            <w:tcW w:w="1922" w:type="dxa"/>
            <w:vAlign w:val="center"/>
            <w:hideMark/>
          </w:tcPr>
          <w:p w14:paraId="5A71496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w:t>
            </w:r>
          </w:p>
        </w:tc>
        <w:tc>
          <w:tcPr>
            <w:tcW w:w="1889" w:type="dxa"/>
            <w:vAlign w:val="center"/>
            <w:hideMark/>
          </w:tcPr>
          <w:p w14:paraId="471A261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c>
          <w:tcPr>
            <w:tcW w:w="1931" w:type="dxa"/>
            <w:vAlign w:val="center"/>
            <w:hideMark/>
          </w:tcPr>
          <w:p w14:paraId="5133741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r>
      <w:tr w:rsidR="00545647" w:rsidRPr="005155E0" w14:paraId="2E8993B7" w14:textId="77777777" w:rsidTr="0099781F">
        <w:trPr>
          <w:cnfStyle w:val="000000100000" w:firstRow="0" w:lastRow="0" w:firstColumn="0" w:lastColumn="0" w:oddVBand="0" w:evenVBand="0" w:oddHBand="1"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4970089" w14:textId="52A8357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FFC3D0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каналів оповіщення (сирени, мобільні сповіщення, соціальні мережі, гучномовці тощо)</w:t>
            </w:r>
          </w:p>
        </w:tc>
        <w:tc>
          <w:tcPr>
            <w:tcW w:w="1977" w:type="dxa"/>
            <w:vAlign w:val="center"/>
            <w:hideMark/>
          </w:tcPr>
          <w:p w14:paraId="0ABEAE7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каналів</w:t>
            </w:r>
          </w:p>
        </w:tc>
        <w:tc>
          <w:tcPr>
            <w:tcW w:w="1299" w:type="dxa"/>
            <w:vAlign w:val="center"/>
            <w:hideMark/>
          </w:tcPr>
          <w:p w14:paraId="503781D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7C7DE06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w:t>
            </w:r>
          </w:p>
        </w:tc>
        <w:tc>
          <w:tcPr>
            <w:tcW w:w="1889" w:type="dxa"/>
            <w:vAlign w:val="center"/>
            <w:hideMark/>
          </w:tcPr>
          <w:p w14:paraId="04180AC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2961F89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r>
      <w:tr w:rsidR="00545647" w:rsidRPr="005155E0" w14:paraId="695BAA9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EF4A06E" w14:textId="1A183D5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9BB8AB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та пунктів незламності</w:t>
            </w:r>
          </w:p>
        </w:tc>
        <w:tc>
          <w:tcPr>
            <w:tcW w:w="1977" w:type="dxa"/>
            <w:vAlign w:val="center"/>
            <w:hideMark/>
          </w:tcPr>
          <w:p w14:paraId="6AC5073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23B28B1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22" w:type="dxa"/>
            <w:vAlign w:val="center"/>
            <w:hideMark/>
          </w:tcPr>
          <w:p w14:paraId="138DED1C" w14:textId="5A444D0A"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7</w:t>
            </w:r>
          </w:p>
        </w:tc>
        <w:tc>
          <w:tcPr>
            <w:tcW w:w="1889" w:type="dxa"/>
            <w:vAlign w:val="center"/>
            <w:hideMark/>
          </w:tcPr>
          <w:p w14:paraId="46CE0E2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16</w:t>
            </w:r>
          </w:p>
        </w:tc>
        <w:tc>
          <w:tcPr>
            <w:tcW w:w="1931" w:type="dxa"/>
            <w:vAlign w:val="center"/>
            <w:hideMark/>
          </w:tcPr>
          <w:p w14:paraId="6A01FD3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22</w:t>
            </w:r>
          </w:p>
        </w:tc>
      </w:tr>
      <w:tr w:rsidR="00545647" w:rsidRPr="005155E0" w14:paraId="16526D6A"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CABBED0" w14:textId="2EF54EE1"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3C4239A"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Загальна місткість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та пунктів незламності</w:t>
            </w:r>
          </w:p>
        </w:tc>
        <w:tc>
          <w:tcPr>
            <w:tcW w:w="1977" w:type="dxa"/>
            <w:vAlign w:val="center"/>
            <w:hideMark/>
          </w:tcPr>
          <w:p w14:paraId="7696B67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0EE2E62C" w14:textId="75DB1249"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200</w:t>
            </w:r>
          </w:p>
        </w:tc>
        <w:tc>
          <w:tcPr>
            <w:tcW w:w="1922" w:type="dxa"/>
            <w:vAlign w:val="center"/>
            <w:hideMark/>
          </w:tcPr>
          <w:p w14:paraId="31A4F20A" w14:textId="254730DB"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r w:rsidR="00545647" w:rsidRPr="00D85C8B">
              <w:rPr>
                <w:rFonts w:eastAsia="Times New Roman"/>
                <w:sz w:val="20"/>
                <w:szCs w:val="20"/>
                <w:lang w:eastAsia="uk-UA"/>
              </w:rPr>
              <w:t>00</w:t>
            </w:r>
          </w:p>
        </w:tc>
        <w:tc>
          <w:tcPr>
            <w:tcW w:w="1889" w:type="dxa"/>
            <w:vAlign w:val="center"/>
            <w:hideMark/>
          </w:tcPr>
          <w:p w14:paraId="1FE62B1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2000</w:t>
            </w:r>
          </w:p>
        </w:tc>
        <w:tc>
          <w:tcPr>
            <w:tcW w:w="1931" w:type="dxa"/>
            <w:vAlign w:val="center"/>
            <w:hideMark/>
          </w:tcPr>
          <w:p w14:paraId="5C1114A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2600</w:t>
            </w:r>
          </w:p>
        </w:tc>
      </w:tr>
      <w:tr w:rsidR="00545647" w:rsidRPr="005155E0" w14:paraId="5F95595B" w14:textId="77777777" w:rsidTr="0099781F">
        <w:trPr>
          <w:trHeight w:val="60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33C4310" w14:textId="13DFCA49"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9E5A8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Доступність мапи </w:t>
            </w:r>
            <w:proofErr w:type="spellStart"/>
            <w:r w:rsidRPr="00D85C8B">
              <w:rPr>
                <w:rFonts w:eastAsia="Times New Roman"/>
                <w:sz w:val="20"/>
                <w:szCs w:val="20"/>
                <w:lang w:eastAsia="uk-UA"/>
              </w:rPr>
              <w:t>укриттів</w:t>
            </w:r>
            <w:proofErr w:type="spellEnd"/>
            <w:r w:rsidRPr="00D85C8B">
              <w:rPr>
                <w:rFonts w:eastAsia="Times New Roman"/>
                <w:sz w:val="20"/>
                <w:szCs w:val="20"/>
                <w:lang w:eastAsia="uk-UA"/>
              </w:rPr>
              <w:t xml:space="preserve"> (функціонування та актуалізація)</w:t>
            </w:r>
          </w:p>
        </w:tc>
        <w:tc>
          <w:tcPr>
            <w:tcW w:w="1977" w:type="dxa"/>
            <w:vAlign w:val="center"/>
            <w:hideMark/>
          </w:tcPr>
          <w:p w14:paraId="2A80579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18ACBC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відсутня</w:t>
            </w:r>
          </w:p>
        </w:tc>
        <w:tc>
          <w:tcPr>
            <w:tcW w:w="1922" w:type="dxa"/>
            <w:vAlign w:val="center"/>
            <w:hideMark/>
          </w:tcPr>
          <w:p w14:paraId="35CC59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створена та оновлюється</w:t>
            </w:r>
          </w:p>
        </w:tc>
        <w:tc>
          <w:tcPr>
            <w:tcW w:w="1889" w:type="dxa"/>
            <w:vAlign w:val="center"/>
            <w:hideMark/>
          </w:tcPr>
          <w:p w14:paraId="7B832FA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оновлюється щоквартально</w:t>
            </w:r>
          </w:p>
        </w:tc>
        <w:tc>
          <w:tcPr>
            <w:tcW w:w="1931" w:type="dxa"/>
            <w:vAlign w:val="center"/>
            <w:hideMark/>
          </w:tcPr>
          <w:p w14:paraId="72C736F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оновлюється щомісячно</w:t>
            </w:r>
          </w:p>
        </w:tc>
      </w:tr>
      <w:tr w:rsidR="00545647" w:rsidRPr="005155E0" w14:paraId="7950D1B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F91E2FA" w14:textId="0B5FFD0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ABD98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встановлених камер відеоспостереження та контролю швидкості</w:t>
            </w:r>
          </w:p>
        </w:tc>
        <w:tc>
          <w:tcPr>
            <w:tcW w:w="1977" w:type="dxa"/>
            <w:vAlign w:val="center"/>
            <w:hideMark/>
          </w:tcPr>
          <w:p w14:paraId="769977A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7891331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7560D988" w14:textId="64365790"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w:t>
            </w:r>
          </w:p>
        </w:tc>
        <w:tc>
          <w:tcPr>
            <w:tcW w:w="1889" w:type="dxa"/>
            <w:vAlign w:val="center"/>
            <w:hideMark/>
          </w:tcPr>
          <w:p w14:paraId="1F8625D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31" w:type="dxa"/>
            <w:vAlign w:val="center"/>
            <w:hideMark/>
          </w:tcPr>
          <w:p w14:paraId="7865ED6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r>
      <w:tr w:rsidR="00545647" w:rsidRPr="005155E0" w14:paraId="0947E10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C8A6945" w14:textId="7C79E8D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4F5456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Зниження інцидентів на контрольованих ділянках (порівняно з 2025 роком)</w:t>
            </w:r>
          </w:p>
        </w:tc>
        <w:tc>
          <w:tcPr>
            <w:tcW w:w="1977" w:type="dxa"/>
            <w:vAlign w:val="center"/>
            <w:hideMark/>
          </w:tcPr>
          <w:p w14:paraId="6075136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зниження</w:t>
            </w:r>
          </w:p>
        </w:tc>
        <w:tc>
          <w:tcPr>
            <w:tcW w:w="1299" w:type="dxa"/>
            <w:vAlign w:val="center"/>
            <w:hideMark/>
          </w:tcPr>
          <w:p w14:paraId="0676481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02B83C8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889" w:type="dxa"/>
            <w:vAlign w:val="center"/>
            <w:hideMark/>
          </w:tcPr>
          <w:p w14:paraId="70F6B3E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31" w:type="dxa"/>
            <w:vAlign w:val="center"/>
            <w:hideMark/>
          </w:tcPr>
          <w:p w14:paraId="43615D5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40</w:t>
            </w:r>
          </w:p>
        </w:tc>
      </w:tr>
      <w:tr w:rsidR="00545647" w:rsidRPr="005155E0" w14:paraId="0CF7EB95"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58F8E86" w14:textId="6BE5E23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0F5B762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Наявність і укомплектованість Центру безпеки та резервів</w:t>
            </w:r>
          </w:p>
        </w:tc>
        <w:tc>
          <w:tcPr>
            <w:tcW w:w="1977" w:type="dxa"/>
            <w:vAlign w:val="center"/>
            <w:hideMark/>
          </w:tcPr>
          <w:p w14:paraId="42CFCCD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38F15F4B" w14:textId="64404433"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відсутній</w:t>
            </w:r>
          </w:p>
        </w:tc>
        <w:tc>
          <w:tcPr>
            <w:tcW w:w="1922" w:type="dxa"/>
            <w:vAlign w:val="center"/>
            <w:hideMark/>
          </w:tcPr>
          <w:p w14:paraId="1EE19345" w14:textId="3D74A646" w:rsidR="00545647" w:rsidRPr="00D85C8B" w:rsidRDefault="004A2651"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частково</w:t>
            </w:r>
          </w:p>
        </w:tc>
        <w:tc>
          <w:tcPr>
            <w:tcW w:w="1889" w:type="dxa"/>
            <w:vAlign w:val="center"/>
            <w:hideMark/>
          </w:tcPr>
          <w:p w14:paraId="4EDB7B6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укомплектовано на 85 відсотків</w:t>
            </w:r>
          </w:p>
        </w:tc>
        <w:tc>
          <w:tcPr>
            <w:tcW w:w="1931" w:type="dxa"/>
            <w:vAlign w:val="center"/>
            <w:hideMark/>
          </w:tcPr>
          <w:p w14:paraId="551B221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укомплектовано на 100 відсотків</w:t>
            </w:r>
          </w:p>
        </w:tc>
      </w:tr>
      <w:tr w:rsidR="00545647" w:rsidRPr="005155E0" w14:paraId="7F6DB2A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1E156615" w14:textId="09CA6FC1"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3.2. Посилення спроможності кадрів та населення з питань цивільного захисту</w:t>
            </w:r>
          </w:p>
        </w:tc>
        <w:tc>
          <w:tcPr>
            <w:tcW w:w="3139" w:type="dxa"/>
            <w:vAlign w:val="center"/>
            <w:hideMark/>
          </w:tcPr>
          <w:p w14:paraId="35F9FAE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одиниць оновленої техніки та обладнання</w:t>
            </w:r>
          </w:p>
        </w:tc>
        <w:tc>
          <w:tcPr>
            <w:tcW w:w="1977" w:type="dxa"/>
            <w:vAlign w:val="center"/>
            <w:hideMark/>
          </w:tcPr>
          <w:p w14:paraId="521AA65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одиниць</w:t>
            </w:r>
          </w:p>
        </w:tc>
        <w:tc>
          <w:tcPr>
            <w:tcW w:w="1299" w:type="dxa"/>
            <w:vAlign w:val="center"/>
            <w:hideMark/>
          </w:tcPr>
          <w:p w14:paraId="636C233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468F8C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889" w:type="dxa"/>
            <w:vAlign w:val="center"/>
            <w:hideMark/>
          </w:tcPr>
          <w:p w14:paraId="0C13F229"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743DBC4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r>
      <w:tr w:rsidR="00545647" w:rsidRPr="005155E0" w14:paraId="519F3F80"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E6BCB65" w14:textId="6D23F95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866BE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Рівень забезпеченості підрозділів (від нормативної потреби)</w:t>
            </w:r>
          </w:p>
        </w:tc>
        <w:tc>
          <w:tcPr>
            <w:tcW w:w="1977" w:type="dxa"/>
            <w:vAlign w:val="center"/>
            <w:hideMark/>
          </w:tcPr>
          <w:p w14:paraId="18B95C2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1A1039A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50</w:t>
            </w:r>
          </w:p>
        </w:tc>
        <w:tc>
          <w:tcPr>
            <w:tcW w:w="1922" w:type="dxa"/>
            <w:vAlign w:val="center"/>
            <w:hideMark/>
          </w:tcPr>
          <w:p w14:paraId="7B7F8E9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65</w:t>
            </w:r>
          </w:p>
        </w:tc>
        <w:tc>
          <w:tcPr>
            <w:tcW w:w="1889" w:type="dxa"/>
            <w:vAlign w:val="center"/>
            <w:hideMark/>
          </w:tcPr>
          <w:p w14:paraId="678DD3B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46FF77A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5607E35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55403EA" w14:textId="1820B88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3270FD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навчань та тренувань (на рік)</w:t>
            </w:r>
          </w:p>
        </w:tc>
        <w:tc>
          <w:tcPr>
            <w:tcW w:w="1977" w:type="dxa"/>
            <w:vAlign w:val="center"/>
            <w:hideMark/>
          </w:tcPr>
          <w:p w14:paraId="6C983B5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заходів</w:t>
            </w:r>
          </w:p>
        </w:tc>
        <w:tc>
          <w:tcPr>
            <w:tcW w:w="1299" w:type="dxa"/>
            <w:vAlign w:val="center"/>
            <w:hideMark/>
          </w:tcPr>
          <w:p w14:paraId="27288EC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59FB62C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889" w:type="dxa"/>
            <w:vAlign w:val="center"/>
            <w:hideMark/>
          </w:tcPr>
          <w:p w14:paraId="1C0871D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0B04E66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4CF75A6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7A89BD5" w14:textId="3A54B32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6A6EE21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навчаннями (учасники на рік)</w:t>
            </w:r>
          </w:p>
        </w:tc>
        <w:tc>
          <w:tcPr>
            <w:tcW w:w="1977" w:type="dxa"/>
            <w:vAlign w:val="center"/>
            <w:hideMark/>
          </w:tcPr>
          <w:p w14:paraId="3AE4708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68BE0BF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c>
          <w:tcPr>
            <w:tcW w:w="1922" w:type="dxa"/>
            <w:vAlign w:val="center"/>
            <w:hideMark/>
          </w:tcPr>
          <w:p w14:paraId="5DDEC90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300</w:t>
            </w:r>
          </w:p>
        </w:tc>
        <w:tc>
          <w:tcPr>
            <w:tcW w:w="1889" w:type="dxa"/>
            <w:vAlign w:val="center"/>
            <w:hideMark/>
          </w:tcPr>
          <w:p w14:paraId="46D3868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600</w:t>
            </w:r>
          </w:p>
        </w:tc>
        <w:tc>
          <w:tcPr>
            <w:tcW w:w="1931" w:type="dxa"/>
            <w:vAlign w:val="center"/>
            <w:hideMark/>
          </w:tcPr>
          <w:p w14:paraId="3BDDF47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900</w:t>
            </w:r>
          </w:p>
        </w:tc>
      </w:tr>
      <w:tr w:rsidR="00545647" w:rsidRPr="005155E0" w14:paraId="0F28E7C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8533871" w14:textId="5E695593"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BA934E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Наявність актуального плану цивільного захисту</w:t>
            </w:r>
          </w:p>
        </w:tc>
        <w:tc>
          <w:tcPr>
            <w:tcW w:w="1977" w:type="dxa"/>
            <w:vAlign w:val="center"/>
            <w:hideMark/>
          </w:tcPr>
          <w:p w14:paraId="655F19F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0C7424B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застарілий</w:t>
            </w:r>
          </w:p>
        </w:tc>
        <w:tc>
          <w:tcPr>
            <w:tcW w:w="1922" w:type="dxa"/>
            <w:vAlign w:val="center"/>
            <w:hideMark/>
          </w:tcPr>
          <w:p w14:paraId="5EB0A63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актуалізований</w:t>
            </w:r>
          </w:p>
        </w:tc>
        <w:tc>
          <w:tcPr>
            <w:tcW w:w="1889" w:type="dxa"/>
            <w:vAlign w:val="center"/>
            <w:hideMark/>
          </w:tcPr>
          <w:p w14:paraId="39E484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актуалізований та переглядається щороку</w:t>
            </w:r>
          </w:p>
        </w:tc>
        <w:tc>
          <w:tcPr>
            <w:tcW w:w="1931" w:type="dxa"/>
            <w:vAlign w:val="center"/>
            <w:hideMark/>
          </w:tcPr>
          <w:p w14:paraId="0EB6A0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актуалізований та переглядається </w:t>
            </w:r>
            <w:proofErr w:type="spellStart"/>
            <w:r w:rsidRPr="00D85C8B">
              <w:rPr>
                <w:rFonts w:eastAsia="Times New Roman"/>
                <w:sz w:val="20"/>
                <w:szCs w:val="20"/>
                <w:lang w:eastAsia="uk-UA"/>
              </w:rPr>
              <w:t>щопівроку</w:t>
            </w:r>
            <w:proofErr w:type="spellEnd"/>
          </w:p>
        </w:tc>
      </w:tr>
      <w:tr w:rsidR="00545647" w:rsidRPr="005155E0" w14:paraId="2B87387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F4F9694" w14:textId="0A04DF04"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B507FD6"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відпрацьованих сценаріїв реагування (на рік)</w:t>
            </w:r>
          </w:p>
        </w:tc>
        <w:tc>
          <w:tcPr>
            <w:tcW w:w="1977" w:type="dxa"/>
            <w:vAlign w:val="center"/>
            <w:hideMark/>
          </w:tcPr>
          <w:p w14:paraId="7A4506E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сценаріїв</w:t>
            </w:r>
          </w:p>
        </w:tc>
        <w:tc>
          <w:tcPr>
            <w:tcW w:w="1299" w:type="dxa"/>
            <w:vAlign w:val="center"/>
            <w:hideMark/>
          </w:tcPr>
          <w:p w14:paraId="452808F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2BEDD00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w:t>
            </w:r>
          </w:p>
        </w:tc>
        <w:tc>
          <w:tcPr>
            <w:tcW w:w="1889" w:type="dxa"/>
            <w:vAlign w:val="center"/>
            <w:hideMark/>
          </w:tcPr>
          <w:p w14:paraId="5D51F7D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2C9D59B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3AFE10DC" w14:textId="77777777" w:rsidTr="0099781F">
        <w:trPr>
          <w:trHeight w:val="541"/>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D8EF50A" w14:textId="77EC648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05B747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 прибуття підрозділів на виклик (середній)</w:t>
            </w:r>
          </w:p>
        </w:tc>
        <w:tc>
          <w:tcPr>
            <w:tcW w:w="1977" w:type="dxa"/>
            <w:vAlign w:val="center"/>
            <w:hideMark/>
          </w:tcPr>
          <w:p w14:paraId="7F9018E6"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хвилин</w:t>
            </w:r>
          </w:p>
        </w:tc>
        <w:tc>
          <w:tcPr>
            <w:tcW w:w="1299" w:type="dxa"/>
            <w:vAlign w:val="center"/>
            <w:hideMark/>
          </w:tcPr>
          <w:p w14:paraId="561832C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25</w:t>
            </w:r>
          </w:p>
        </w:tc>
        <w:tc>
          <w:tcPr>
            <w:tcW w:w="1922" w:type="dxa"/>
            <w:vAlign w:val="center"/>
            <w:hideMark/>
          </w:tcPr>
          <w:p w14:paraId="795FF20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889" w:type="dxa"/>
            <w:vAlign w:val="center"/>
            <w:hideMark/>
          </w:tcPr>
          <w:p w14:paraId="70D5B1B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16</w:t>
            </w:r>
          </w:p>
        </w:tc>
        <w:tc>
          <w:tcPr>
            <w:tcW w:w="1931" w:type="dxa"/>
            <w:vAlign w:val="center"/>
            <w:hideMark/>
          </w:tcPr>
          <w:p w14:paraId="510EAC8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r>
      <w:tr w:rsidR="00545647" w:rsidRPr="005155E0" w14:paraId="5016DF52"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0A2AB19D" w14:textId="3CB7B9E9"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4.1. Підвищення якості управління та адміністративної інфраструктури у громаді</w:t>
            </w:r>
          </w:p>
        </w:tc>
        <w:tc>
          <w:tcPr>
            <w:tcW w:w="3139" w:type="dxa"/>
            <w:vAlign w:val="center"/>
            <w:hideMark/>
          </w:tcPr>
          <w:p w14:paraId="22EC883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Частка процесів і документів, що ведуться в електронному документообігу</w:t>
            </w:r>
          </w:p>
        </w:tc>
        <w:tc>
          <w:tcPr>
            <w:tcW w:w="1977" w:type="dxa"/>
            <w:vAlign w:val="center"/>
            <w:hideMark/>
          </w:tcPr>
          <w:p w14:paraId="67315D1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6BCD62B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41520AFC" w14:textId="62752F9F"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hideMark/>
          </w:tcPr>
          <w:p w14:paraId="037C380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4F7ED7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95</w:t>
            </w:r>
          </w:p>
        </w:tc>
      </w:tr>
      <w:tr w:rsidR="00545647" w:rsidRPr="005155E0" w14:paraId="20E430D8"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18821CAA" w14:textId="6E38165D"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292715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Час надання адміністративних послуг (середній)</w:t>
            </w:r>
          </w:p>
        </w:tc>
        <w:tc>
          <w:tcPr>
            <w:tcW w:w="1977" w:type="dxa"/>
            <w:vAlign w:val="center"/>
            <w:hideMark/>
          </w:tcPr>
          <w:p w14:paraId="5713BAD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календарних днів</w:t>
            </w:r>
          </w:p>
        </w:tc>
        <w:tc>
          <w:tcPr>
            <w:tcW w:w="1299" w:type="dxa"/>
            <w:vAlign w:val="center"/>
            <w:hideMark/>
          </w:tcPr>
          <w:p w14:paraId="2AF319C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22" w:type="dxa"/>
            <w:vAlign w:val="center"/>
            <w:hideMark/>
          </w:tcPr>
          <w:p w14:paraId="4B30BB10" w14:textId="21198A6A"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w:t>
            </w:r>
          </w:p>
        </w:tc>
        <w:tc>
          <w:tcPr>
            <w:tcW w:w="1889" w:type="dxa"/>
            <w:vAlign w:val="center"/>
            <w:hideMark/>
          </w:tcPr>
          <w:p w14:paraId="2785318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3BC8C96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w:t>
            </w:r>
          </w:p>
        </w:tc>
      </w:tr>
      <w:tr w:rsidR="00545647" w:rsidRPr="005155E0" w14:paraId="2BB96B79"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D328491" w14:textId="78BEEBD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6148E0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активних каналів комунікації (офіційний </w:t>
            </w:r>
            <w:proofErr w:type="spellStart"/>
            <w:r w:rsidRPr="00D85C8B">
              <w:rPr>
                <w:rFonts w:eastAsia="Times New Roman"/>
                <w:sz w:val="20"/>
                <w:szCs w:val="20"/>
                <w:lang w:eastAsia="uk-UA"/>
              </w:rPr>
              <w:t>вебсайт</w:t>
            </w:r>
            <w:proofErr w:type="spellEnd"/>
            <w:r w:rsidRPr="00D85C8B">
              <w:rPr>
                <w:rFonts w:eastAsia="Times New Roman"/>
                <w:sz w:val="20"/>
                <w:szCs w:val="20"/>
                <w:lang w:eastAsia="uk-UA"/>
              </w:rPr>
              <w:t>, соціальні мережі, чат-бот, гаряча лінія тощо)</w:t>
            </w:r>
          </w:p>
        </w:tc>
        <w:tc>
          <w:tcPr>
            <w:tcW w:w="1977" w:type="dxa"/>
            <w:vAlign w:val="center"/>
            <w:hideMark/>
          </w:tcPr>
          <w:p w14:paraId="1D9AB82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каналів</w:t>
            </w:r>
          </w:p>
        </w:tc>
        <w:tc>
          <w:tcPr>
            <w:tcW w:w="1299" w:type="dxa"/>
            <w:vAlign w:val="center"/>
            <w:hideMark/>
          </w:tcPr>
          <w:p w14:paraId="5396AC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w:t>
            </w:r>
          </w:p>
        </w:tc>
        <w:tc>
          <w:tcPr>
            <w:tcW w:w="1922" w:type="dxa"/>
            <w:vAlign w:val="center"/>
            <w:hideMark/>
          </w:tcPr>
          <w:p w14:paraId="565C9F13"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889" w:type="dxa"/>
            <w:vAlign w:val="center"/>
            <w:hideMark/>
          </w:tcPr>
          <w:p w14:paraId="3A4F6F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w:t>
            </w:r>
          </w:p>
        </w:tc>
        <w:tc>
          <w:tcPr>
            <w:tcW w:w="1931" w:type="dxa"/>
            <w:vAlign w:val="center"/>
            <w:hideMark/>
          </w:tcPr>
          <w:p w14:paraId="148775A8"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r>
      <w:tr w:rsidR="00545647" w:rsidRPr="005155E0" w14:paraId="12A29430"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35CD8B4" w14:textId="4F69787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BF2196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аудиторії офіційними каналами комунікації</w:t>
            </w:r>
          </w:p>
        </w:tc>
        <w:tc>
          <w:tcPr>
            <w:tcW w:w="1977" w:type="dxa"/>
            <w:vAlign w:val="center"/>
            <w:hideMark/>
          </w:tcPr>
          <w:p w14:paraId="31C55E1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 населення</w:t>
            </w:r>
          </w:p>
        </w:tc>
        <w:tc>
          <w:tcPr>
            <w:tcW w:w="1299" w:type="dxa"/>
            <w:vAlign w:val="center"/>
            <w:hideMark/>
          </w:tcPr>
          <w:p w14:paraId="7BB81BE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c>
          <w:tcPr>
            <w:tcW w:w="1922" w:type="dxa"/>
            <w:vAlign w:val="center"/>
            <w:hideMark/>
          </w:tcPr>
          <w:p w14:paraId="611374E9" w14:textId="7B8515E4"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40</w:t>
            </w:r>
          </w:p>
        </w:tc>
        <w:tc>
          <w:tcPr>
            <w:tcW w:w="1889" w:type="dxa"/>
            <w:vAlign w:val="center"/>
            <w:hideMark/>
          </w:tcPr>
          <w:p w14:paraId="427902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376401B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90</w:t>
            </w:r>
          </w:p>
        </w:tc>
      </w:tr>
      <w:tr w:rsidR="00545647" w:rsidRPr="005155E0" w14:paraId="55D8757C"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021BAC97" w14:textId="1C3FF28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AB8C45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інструментів участі, впроваджених у громаді</w:t>
            </w:r>
          </w:p>
        </w:tc>
        <w:tc>
          <w:tcPr>
            <w:tcW w:w="1977" w:type="dxa"/>
            <w:vAlign w:val="center"/>
            <w:hideMark/>
          </w:tcPr>
          <w:p w14:paraId="1D51333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інструментів</w:t>
            </w:r>
          </w:p>
        </w:tc>
        <w:tc>
          <w:tcPr>
            <w:tcW w:w="1299" w:type="dxa"/>
            <w:vAlign w:val="center"/>
            <w:hideMark/>
          </w:tcPr>
          <w:p w14:paraId="4F27C92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445DECFC" w14:textId="50877105"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6259626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5</w:t>
            </w:r>
          </w:p>
        </w:tc>
        <w:tc>
          <w:tcPr>
            <w:tcW w:w="1931" w:type="dxa"/>
            <w:vAlign w:val="center"/>
            <w:hideMark/>
          </w:tcPr>
          <w:p w14:paraId="1A1FED1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r>
      <w:tr w:rsidR="00545647" w:rsidRPr="005155E0" w14:paraId="0361E91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C1FEADD" w14:textId="5C472750"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F8211C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проєктів бюджету участі, реалізованих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5BF1C68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проєктів</w:t>
            </w:r>
          </w:p>
        </w:tc>
        <w:tc>
          <w:tcPr>
            <w:tcW w:w="1299" w:type="dxa"/>
            <w:vAlign w:val="center"/>
            <w:hideMark/>
          </w:tcPr>
          <w:p w14:paraId="6559255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27F98831" w14:textId="062EB5CE"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2AEA8BA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02FB727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35</w:t>
            </w:r>
          </w:p>
        </w:tc>
      </w:tr>
      <w:tr w:rsidR="00545647" w:rsidRPr="005155E0" w14:paraId="48EA80CD"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E37C5E3" w14:textId="30BC09D8"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CAF7E9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поданих та підтриманих грантових заявок (на рік)</w:t>
            </w:r>
          </w:p>
        </w:tc>
        <w:tc>
          <w:tcPr>
            <w:tcW w:w="1977" w:type="dxa"/>
            <w:vAlign w:val="center"/>
            <w:hideMark/>
          </w:tcPr>
          <w:p w14:paraId="1397DE9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заявок</w:t>
            </w:r>
          </w:p>
        </w:tc>
        <w:tc>
          <w:tcPr>
            <w:tcW w:w="1299" w:type="dxa"/>
            <w:vAlign w:val="center"/>
            <w:hideMark/>
          </w:tcPr>
          <w:p w14:paraId="444407A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00E54FC2" w14:textId="7F544160"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w:t>
            </w:r>
          </w:p>
        </w:tc>
        <w:tc>
          <w:tcPr>
            <w:tcW w:w="1889" w:type="dxa"/>
            <w:vAlign w:val="center"/>
            <w:hideMark/>
          </w:tcPr>
          <w:p w14:paraId="783175A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1C7B800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14</w:t>
            </w:r>
          </w:p>
        </w:tc>
      </w:tr>
      <w:tr w:rsidR="00545647" w:rsidRPr="005155E0" w14:paraId="46AC7383"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75C1B87" w14:textId="38D27EE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398E8D4"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залучених ресурсів за грантовими інструментами (на рік)</w:t>
            </w:r>
          </w:p>
        </w:tc>
        <w:tc>
          <w:tcPr>
            <w:tcW w:w="1977" w:type="dxa"/>
            <w:vAlign w:val="center"/>
            <w:hideMark/>
          </w:tcPr>
          <w:p w14:paraId="2C28DE3D"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36E2A01B"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0,5</w:t>
            </w:r>
          </w:p>
        </w:tc>
        <w:tc>
          <w:tcPr>
            <w:tcW w:w="1922" w:type="dxa"/>
            <w:vAlign w:val="center"/>
            <w:hideMark/>
          </w:tcPr>
          <w:p w14:paraId="2F24EC66" w14:textId="30DE90C1" w:rsidR="00545647" w:rsidRPr="00D85C8B" w:rsidRDefault="009E6B2D"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68DCE8F"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w:t>
            </w:r>
          </w:p>
        </w:tc>
        <w:tc>
          <w:tcPr>
            <w:tcW w:w="1931" w:type="dxa"/>
            <w:vAlign w:val="center"/>
            <w:hideMark/>
          </w:tcPr>
          <w:p w14:paraId="793A250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15</w:t>
            </w:r>
          </w:p>
        </w:tc>
      </w:tr>
      <w:tr w:rsidR="00545647" w:rsidRPr="005155E0" w14:paraId="5BB4F75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60D831F1" w14:textId="387EBD64"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4.2. Підвищення енергоефективності громади</w:t>
            </w:r>
          </w:p>
        </w:tc>
        <w:tc>
          <w:tcPr>
            <w:tcW w:w="3139" w:type="dxa"/>
            <w:vAlign w:val="center"/>
            <w:hideMark/>
          </w:tcPr>
          <w:p w14:paraId="6100E41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що пройшли </w:t>
            </w:r>
            <w:proofErr w:type="spellStart"/>
            <w:r w:rsidRPr="00D85C8B">
              <w:rPr>
                <w:rFonts w:eastAsia="Times New Roman"/>
                <w:sz w:val="20"/>
                <w:szCs w:val="20"/>
                <w:lang w:eastAsia="uk-UA"/>
              </w:rPr>
              <w:t>енергоаудит</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7A3AEB4B"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41618B2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623B753" w14:textId="4B68E649" w:rsidR="00545647" w:rsidRPr="00D85C8B" w:rsidRDefault="009E6B2D"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33CBD6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c>
          <w:tcPr>
            <w:tcW w:w="1931" w:type="dxa"/>
            <w:vAlign w:val="center"/>
            <w:hideMark/>
          </w:tcPr>
          <w:p w14:paraId="3C3BC302"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r>
      <w:tr w:rsidR="00545647" w:rsidRPr="005155E0" w14:paraId="211B1366" w14:textId="77777777" w:rsidTr="0088235F">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881E015" w14:textId="7E5A6EA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97E5BC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об’єктів, що пройшли </w:t>
            </w:r>
            <w:proofErr w:type="spellStart"/>
            <w:r w:rsidRPr="00D85C8B">
              <w:rPr>
                <w:rFonts w:eastAsia="Times New Roman"/>
                <w:sz w:val="20"/>
                <w:szCs w:val="20"/>
                <w:lang w:eastAsia="uk-UA"/>
              </w:rPr>
              <w:t>термомодернізацію</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3F94769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об’єктів</w:t>
            </w:r>
          </w:p>
        </w:tc>
        <w:tc>
          <w:tcPr>
            <w:tcW w:w="1299" w:type="dxa"/>
            <w:vAlign w:val="center"/>
            <w:hideMark/>
          </w:tcPr>
          <w:p w14:paraId="3D96D57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E877F02" w14:textId="44518867" w:rsidR="00545647" w:rsidRPr="003424BA" w:rsidRDefault="0088235F"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88235F">
              <w:rPr>
                <w:rFonts w:eastAsia="Times New Roman"/>
                <w:color w:val="00B050"/>
                <w:sz w:val="20"/>
                <w:szCs w:val="20"/>
                <w:lang w:eastAsia="uk-UA"/>
              </w:rPr>
              <w:t>4</w:t>
            </w:r>
          </w:p>
        </w:tc>
        <w:tc>
          <w:tcPr>
            <w:tcW w:w="1889" w:type="dxa"/>
            <w:vAlign w:val="center"/>
            <w:hideMark/>
          </w:tcPr>
          <w:p w14:paraId="0F204E9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c>
          <w:tcPr>
            <w:tcW w:w="1931" w:type="dxa"/>
            <w:vAlign w:val="center"/>
            <w:hideMark/>
          </w:tcPr>
          <w:p w14:paraId="6573A8A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12</w:t>
            </w:r>
          </w:p>
        </w:tc>
      </w:tr>
      <w:tr w:rsidR="00545647" w:rsidRPr="005155E0" w14:paraId="4E3E65B8"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26C3F105" w14:textId="6E53F29A"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60212CD"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Скорочення споживання енергії в </w:t>
            </w:r>
            <w:proofErr w:type="spellStart"/>
            <w:r w:rsidRPr="00D85C8B">
              <w:rPr>
                <w:rFonts w:eastAsia="Times New Roman"/>
                <w:sz w:val="20"/>
                <w:szCs w:val="20"/>
                <w:lang w:eastAsia="uk-UA"/>
              </w:rPr>
              <w:t>термомодернізованих</w:t>
            </w:r>
            <w:proofErr w:type="spellEnd"/>
            <w:r w:rsidRPr="00D85C8B">
              <w:rPr>
                <w:rFonts w:eastAsia="Times New Roman"/>
                <w:sz w:val="20"/>
                <w:szCs w:val="20"/>
                <w:lang w:eastAsia="uk-UA"/>
              </w:rPr>
              <w:t xml:space="preserve"> об’єктах (середнє)</w:t>
            </w:r>
          </w:p>
        </w:tc>
        <w:tc>
          <w:tcPr>
            <w:tcW w:w="1977" w:type="dxa"/>
            <w:vAlign w:val="center"/>
            <w:hideMark/>
          </w:tcPr>
          <w:p w14:paraId="58980EF9"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відсотків</w:t>
            </w:r>
          </w:p>
        </w:tc>
        <w:tc>
          <w:tcPr>
            <w:tcW w:w="1299" w:type="dxa"/>
            <w:vAlign w:val="center"/>
            <w:hideMark/>
          </w:tcPr>
          <w:p w14:paraId="5C8351C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4E43726" w14:textId="62C9E8C6"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30</w:t>
            </w:r>
          </w:p>
        </w:tc>
        <w:tc>
          <w:tcPr>
            <w:tcW w:w="1889" w:type="dxa"/>
            <w:vAlign w:val="center"/>
            <w:hideMark/>
          </w:tcPr>
          <w:p w14:paraId="32248512" w14:textId="03801236"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30</w:t>
            </w:r>
          </w:p>
        </w:tc>
        <w:tc>
          <w:tcPr>
            <w:tcW w:w="1931" w:type="dxa"/>
            <w:vAlign w:val="center"/>
            <w:hideMark/>
          </w:tcPr>
          <w:p w14:paraId="3E11DC5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472ED662"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4AD13090" w14:textId="258EFA8E"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5640F3A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зекономлених бюджетних коштів на енергоносіях (на рік)</w:t>
            </w:r>
          </w:p>
        </w:tc>
        <w:tc>
          <w:tcPr>
            <w:tcW w:w="1977" w:type="dxa"/>
            <w:vAlign w:val="center"/>
            <w:hideMark/>
          </w:tcPr>
          <w:p w14:paraId="14D04AB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мільйонів гривень</w:t>
            </w:r>
          </w:p>
        </w:tc>
        <w:tc>
          <w:tcPr>
            <w:tcW w:w="1299" w:type="dxa"/>
            <w:vAlign w:val="center"/>
            <w:hideMark/>
          </w:tcPr>
          <w:p w14:paraId="15CF7B1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3B2F48E" w14:textId="1255CACE"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0,5</w:t>
            </w:r>
          </w:p>
        </w:tc>
        <w:tc>
          <w:tcPr>
            <w:tcW w:w="1889" w:type="dxa"/>
            <w:vAlign w:val="center"/>
            <w:hideMark/>
          </w:tcPr>
          <w:p w14:paraId="135CD07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1,8</w:t>
            </w:r>
          </w:p>
        </w:tc>
        <w:tc>
          <w:tcPr>
            <w:tcW w:w="1931" w:type="dxa"/>
            <w:vAlign w:val="center"/>
            <w:hideMark/>
          </w:tcPr>
          <w:p w14:paraId="6AB5454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3,0</w:t>
            </w:r>
          </w:p>
        </w:tc>
      </w:tr>
      <w:tr w:rsidR="00545647" w:rsidRPr="005155E0" w14:paraId="14175D43"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6AE34C89" w14:textId="792ECFC2"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2CFC02E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Кількість домогосподарств-учасників муніципальної програми </w:t>
            </w:r>
            <w:proofErr w:type="spellStart"/>
            <w:r w:rsidRPr="00D85C8B">
              <w:rPr>
                <w:rFonts w:eastAsia="Times New Roman"/>
                <w:sz w:val="20"/>
                <w:szCs w:val="20"/>
                <w:lang w:eastAsia="uk-UA"/>
              </w:rPr>
              <w:t>термомодернізації</w:t>
            </w:r>
            <w:proofErr w:type="spellEnd"/>
            <w:r w:rsidRPr="00D85C8B">
              <w:rPr>
                <w:rFonts w:eastAsia="Times New Roman"/>
                <w:sz w:val="20"/>
                <w:szCs w:val="20"/>
                <w:lang w:eastAsia="uk-UA"/>
              </w:rPr>
              <w:t xml:space="preserve">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hideMark/>
          </w:tcPr>
          <w:p w14:paraId="5B09324F"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домогосподарств</w:t>
            </w:r>
          </w:p>
        </w:tc>
        <w:tc>
          <w:tcPr>
            <w:tcW w:w="1299" w:type="dxa"/>
            <w:vAlign w:val="center"/>
            <w:hideMark/>
          </w:tcPr>
          <w:p w14:paraId="0ADBF657"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38621D3" w14:textId="661E8FD0"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0</w:t>
            </w:r>
          </w:p>
        </w:tc>
        <w:tc>
          <w:tcPr>
            <w:tcW w:w="1889" w:type="dxa"/>
            <w:vAlign w:val="center"/>
            <w:hideMark/>
          </w:tcPr>
          <w:p w14:paraId="3BCC7AA9" w14:textId="3D801E2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2E8A8B86" w14:textId="0E5400D0"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50</w:t>
            </w:r>
          </w:p>
        </w:tc>
      </w:tr>
      <w:tr w:rsidR="00545647" w:rsidRPr="005155E0" w14:paraId="5CAD29F1"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F61950D" w14:textId="13E52BD5"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3D9FF907"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Кількість інформаційних заходів з енергозбереження (на рік)</w:t>
            </w:r>
          </w:p>
        </w:tc>
        <w:tc>
          <w:tcPr>
            <w:tcW w:w="1977" w:type="dxa"/>
            <w:vAlign w:val="center"/>
            <w:hideMark/>
          </w:tcPr>
          <w:p w14:paraId="3D214B33"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заходів</w:t>
            </w:r>
          </w:p>
        </w:tc>
        <w:tc>
          <w:tcPr>
            <w:tcW w:w="1299" w:type="dxa"/>
            <w:vAlign w:val="center"/>
            <w:hideMark/>
          </w:tcPr>
          <w:p w14:paraId="414EAC3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w:t>
            </w:r>
          </w:p>
        </w:tc>
        <w:tc>
          <w:tcPr>
            <w:tcW w:w="1922" w:type="dxa"/>
            <w:vAlign w:val="center"/>
            <w:hideMark/>
          </w:tcPr>
          <w:p w14:paraId="02314E71" w14:textId="41069490"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p>
        </w:tc>
        <w:tc>
          <w:tcPr>
            <w:tcW w:w="1889" w:type="dxa"/>
            <w:vAlign w:val="center"/>
            <w:hideMark/>
          </w:tcPr>
          <w:p w14:paraId="389AE8B8"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6</w:t>
            </w:r>
          </w:p>
        </w:tc>
        <w:tc>
          <w:tcPr>
            <w:tcW w:w="1931" w:type="dxa"/>
            <w:vAlign w:val="center"/>
            <w:hideMark/>
          </w:tcPr>
          <w:p w14:paraId="29DEA00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w:t>
            </w:r>
          </w:p>
        </w:tc>
      </w:tr>
      <w:tr w:rsidR="00545647" w:rsidRPr="005155E0" w14:paraId="765FB11E"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7A2EEBBF" w14:textId="59CF42A6"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7516FF7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Охоплення населення інформаційними заходами (на рік)</w:t>
            </w:r>
          </w:p>
        </w:tc>
        <w:tc>
          <w:tcPr>
            <w:tcW w:w="1977" w:type="dxa"/>
            <w:vAlign w:val="center"/>
            <w:hideMark/>
          </w:tcPr>
          <w:p w14:paraId="0E54370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осіб</w:t>
            </w:r>
          </w:p>
        </w:tc>
        <w:tc>
          <w:tcPr>
            <w:tcW w:w="1299" w:type="dxa"/>
            <w:vAlign w:val="center"/>
            <w:hideMark/>
          </w:tcPr>
          <w:p w14:paraId="4FD0C311"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w:t>
            </w:r>
          </w:p>
        </w:tc>
        <w:tc>
          <w:tcPr>
            <w:tcW w:w="1922" w:type="dxa"/>
            <w:vAlign w:val="center"/>
            <w:hideMark/>
          </w:tcPr>
          <w:p w14:paraId="16D838BF" w14:textId="74F84372" w:rsidR="00545647" w:rsidRPr="00D85C8B" w:rsidRDefault="00555D83"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100</w:t>
            </w:r>
          </w:p>
        </w:tc>
        <w:tc>
          <w:tcPr>
            <w:tcW w:w="1889" w:type="dxa"/>
            <w:vAlign w:val="center"/>
            <w:hideMark/>
          </w:tcPr>
          <w:p w14:paraId="0005BB80"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700</w:t>
            </w:r>
          </w:p>
        </w:tc>
        <w:tc>
          <w:tcPr>
            <w:tcW w:w="1931" w:type="dxa"/>
            <w:vAlign w:val="center"/>
            <w:hideMark/>
          </w:tcPr>
          <w:p w14:paraId="76F6D53E"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1000</w:t>
            </w:r>
          </w:p>
        </w:tc>
      </w:tr>
      <w:tr w:rsidR="00545647" w:rsidRPr="005155E0" w14:paraId="664E0CC5"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val="restart"/>
            <w:tcBorders>
              <w:left w:val="none" w:sz="0" w:space="0" w:color="auto"/>
            </w:tcBorders>
            <w:vAlign w:val="center"/>
            <w:hideMark/>
          </w:tcPr>
          <w:p w14:paraId="501AD4CB" w14:textId="0C16272B" w:rsidR="00545647" w:rsidRPr="00D85C8B" w:rsidRDefault="005155E0" w:rsidP="00545647">
            <w:pPr>
              <w:ind w:firstLine="0"/>
              <w:jc w:val="center"/>
              <w:rPr>
                <w:rFonts w:eastAsia="Times New Roman"/>
                <w:sz w:val="20"/>
                <w:szCs w:val="20"/>
                <w:lang w:eastAsia="uk-UA"/>
              </w:rPr>
            </w:pPr>
            <w:r w:rsidRPr="005155E0">
              <w:rPr>
                <w:rFonts w:eastAsia="Times New Roman"/>
                <w:sz w:val="20"/>
                <w:szCs w:val="20"/>
                <w:lang w:eastAsia="uk-UA"/>
              </w:rPr>
              <w:t>Операційна ціль 4.3. Розвиток альтернативної енергетики у громаді</w:t>
            </w:r>
          </w:p>
        </w:tc>
        <w:tc>
          <w:tcPr>
            <w:tcW w:w="3139" w:type="dxa"/>
            <w:vAlign w:val="center"/>
            <w:hideMark/>
          </w:tcPr>
          <w:p w14:paraId="30624431"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 xml:space="preserve">Наявність </w:t>
            </w:r>
            <w:proofErr w:type="spellStart"/>
            <w:r w:rsidRPr="00D85C8B">
              <w:rPr>
                <w:rFonts w:eastAsia="Times New Roman"/>
                <w:sz w:val="20"/>
                <w:szCs w:val="20"/>
                <w:lang w:eastAsia="uk-UA"/>
              </w:rPr>
              <w:t>енергоаудиту</w:t>
            </w:r>
            <w:proofErr w:type="spellEnd"/>
            <w:r w:rsidRPr="00D85C8B">
              <w:rPr>
                <w:rFonts w:eastAsia="Times New Roman"/>
                <w:sz w:val="20"/>
                <w:szCs w:val="20"/>
                <w:lang w:eastAsia="uk-UA"/>
              </w:rPr>
              <w:t xml:space="preserve"> громади та затвердженої програми підтримки відновлюваних джерел енергії</w:t>
            </w:r>
          </w:p>
        </w:tc>
        <w:tc>
          <w:tcPr>
            <w:tcW w:w="1977" w:type="dxa"/>
            <w:vAlign w:val="center"/>
            <w:hideMark/>
          </w:tcPr>
          <w:p w14:paraId="44DEDA7A"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статус</w:t>
            </w:r>
          </w:p>
        </w:tc>
        <w:tc>
          <w:tcPr>
            <w:tcW w:w="1299" w:type="dxa"/>
            <w:vAlign w:val="center"/>
            <w:hideMark/>
          </w:tcPr>
          <w:p w14:paraId="34704985"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відсутні</w:t>
            </w:r>
          </w:p>
        </w:tc>
        <w:tc>
          <w:tcPr>
            <w:tcW w:w="1922" w:type="dxa"/>
            <w:vAlign w:val="center"/>
            <w:hideMark/>
          </w:tcPr>
          <w:p w14:paraId="52C14CEE" w14:textId="32EF4593"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відсутні</w:t>
            </w:r>
          </w:p>
        </w:tc>
        <w:tc>
          <w:tcPr>
            <w:tcW w:w="1889" w:type="dxa"/>
            <w:vAlign w:val="center"/>
            <w:hideMark/>
          </w:tcPr>
          <w:p w14:paraId="5CB12997" w14:textId="5F6E5F08"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розроблено та затверджено</w:t>
            </w:r>
          </w:p>
        </w:tc>
        <w:tc>
          <w:tcPr>
            <w:tcW w:w="1931" w:type="dxa"/>
            <w:vAlign w:val="center"/>
            <w:hideMark/>
          </w:tcPr>
          <w:p w14:paraId="13956B9C"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актуалізовано та діє постійно</w:t>
            </w:r>
          </w:p>
        </w:tc>
      </w:tr>
      <w:tr w:rsidR="00555D83" w:rsidRPr="005155E0" w14:paraId="388C9E0D" w14:textId="77777777" w:rsidTr="003E6A8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B4CDE3F" w14:textId="7F3CC3F3" w:rsidR="00555D83" w:rsidRPr="00D85C8B" w:rsidRDefault="00555D83" w:rsidP="00545647">
            <w:pPr>
              <w:ind w:firstLine="0"/>
              <w:jc w:val="center"/>
              <w:rPr>
                <w:rFonts w:eastAsia="Times New Roman"/>
                <w:sz w:val="20"/>
                <w:szCs w:val="20"/>
                <w:lang w:eastAsia="uk-UA"/>
              </w:rPr>
            </w:pPr>
          </w:p>
        </w:tc>
        <w:tc>
          <w:tcPr>
            <w:tcW w:w="3139" w:type="dxa"/>
            <w:vAlign w:val="center"/>
          </w:tcPr>
          <w:p w14:paraId="2EF6FA51" w14:textId="34E111FB"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Потужність впроваджених рішень на основі відновлюваних джерел енергії (</w:t>
            </w:r>
            <w:proofErr w:type="spellStart"/>
            <w:r w:rsidRPr="00D85C8B">
              <w:rPr>
                <w:rFonts w:eastAsia="Times New Roman"/>
                <w:sz w:val="20"/>
                <w:szCs w:val="20"/>
                <w:lang w:eastAsia="uk-UA"/>
              </w:rPr>
              <w:t>кумулятивно</w:t>
            </w:r>
            <w:proofErr w:type="spellEnd"/>
            <w:r w:rsidRPr="00D85C8B">
              <w:rPr>
                <w:rFonts w:eastAsia="Times New Roman"/>
                <w:sz w:val="20"/>
                <w:szCs w:val="20"/>
                <w:lang w:eastAsia="uk-UA"/>
              </w:rPr>
              <w:t>)</w:t>
            </w:r>
          </w:p>
        </w:tc>
        <w:tc>
          <w:tcPr>
            <w:tcW w:w="1977" w:type="dxa"/>
            <w:vAlign w:val="center"/>
          </w:tcPr>
          <w:p w14:paraId="53EDD0B0" w14:textId="0E4F2B8A"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кіловат</w:t>
            </w:r>
          </w:p>
        </w:tc>
        <w:tc>
          <w:tcPr>
            <w:tcW w:w="1299" w:type="dxa"/>
            <w:vAlign w:val="center"/>
          </w:tcPr>
          <w:p w14:paraId="656BD2EA" w14:textId="2A89B6DF"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tcPr>
          <w:p w14:paraId="7487592F" w14:textId="6ABA20D6"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20</w:t>
            </w:r>
          </w:p>
        </w:tc>
        <w:tc>
          <w:tcPr>
            <w:tcW w:w="1889" w:type="dxa"/>
            <w:vAlign w:val="center"/>
          </w:tcPr>
          <w:p w14:paraId="07755BC9" w14:textId="7792AC15"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r w:rsidRPr="00D85C8B">
              <w:rPr>
                <w:rFonts w:eastAsia="Times New Roman"/>
                <w:sz w:val="20"/>
                <w:szCs w:val="20"/>
                <w:lang w:eastAsia="uk-UA"/>
              </w:rPr>
              <w:t>00</w:t>
            </w:r>
          </w:p>
        </w:tc>
        <w:tc>
          <w:tcPr>
            <w:tcW w:w="1931" w:type="dxa"/>
            <w:vAlign w:val="center"/>
          </w:tcPr>
          <w:p w14:paraId="3C4EDD4D" w14:textId="0EC261A3" w:rsidR="00555D83" w:rsidRPr="00D85C8B" w:rsidRDefault="00555D83" w:rsidP="00555D8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4</w:t>
            </w:r>
            <w:r w:rsidRPr="00D85C8B">
              <w:rPr>
                <w:rFonts w:eastAsia="Times New Roman"/>
                <w:sz w:val="20"/>
                <w:szCs w:val="20"/>
                <w:lang w:eastAsia="uk-UA"/>
              </w:rPr>
              <w:t>00</w:t>
            </w:r>
          </w:p>
        </w:tc>
      </w:tr>
      <w:tr w:rsidR="00545647" w:rsidRPr="005155E0" w14:paraId="1D414447" w14:textId="77777777" w:rsidTr="005155E0">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tcBorders>
            <w:vAlign w:val="center"/>
          </w:tcPr>
          <w:p w14:paraId="522CBCAA" w14:textId="2D81A2FB"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194EAA50"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Обсяг заміщених традиційних енергоносіїв (на рік)</w:t>
            </w:r>
          </w:p>
        </w:tc>
        <w:tc>
          <w:tcPr>
            <w:tcW w:w="1977" w:type="dxa"/>
            <w:vAlign w:val="center"/>
            <w:hideMark/>
          </w:tcPr>
          <w:p w14:paraId="79E88FC2"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мегават-годин</w:t>
            </w:r>
          </w:p>
        </w:tc>
        <w:tc>
          <w:tcPr>
            <w:tcW w:w="1299" w:type="dxa"/>
            <w:vAlign w:val="center"/>
            <w:hideMark/>
          </w:tcPr>
          <w:p w14:paraId="69DFF75E" w14:textId="77777777" w:rsidR="00545647" w:rsidRPr="00D85C8B" w:rsidRDefault="00545647"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5021AE95" w14:textId="1A7441AC"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2</w:t>
            </w:r>
          </w:p>
        </w:tc>
        <w:tc>
          <w:tcPr>
            <w:tcW w:w="1889" w:type="dxa"/>
            <w:vAlign w:val="center"/>
            <w:hideMark/>
          </w:tcPr>
          <w:p w14:paraId="37337760" w14:textId="724019BA"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1</w:t>
            </w:r>
            <w:r w:rsidR="00545647" w:rsidRPr="00D85C8B">
              <w:rPr>
                <w:rFonts w:eastAsia="Times New Roman"/>
                <w:sz w:val="20"/>
                <w:szCs w:val="20"/>
                <w:lang w:eastAsia="uk-UA"/>
              </w:rPr>
              <w:t>8</w:t>
            </w:r>
          </w:p>
        </w:tc>
        <w:tc>
          <w:tcPr>
            <w:tcW w:w="1931" w:type="dxa"/>
            <w:vAlign w:val="center"/>
            <w:hideMark/>
          </w:tcPr>
          <w:p w14:paraId="4C777145" w14:textId="757BBA84" w:rsidR="00545647" w:rsidRPr="00D85C8B" w:rsidRDefault="00555D83" w:rsidP="00545647">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50</w:t>
            </w:r>
          </w:p>
        </w:tc>
      </w:tr>
      <w:tr w:rsidR="00545647" w:rsidRPr="005155E0" w14:paraId="259B4609" w14:textId="77777777" w:rsidTr="00515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Merge/>
            <w:tcBorders>
              <w:left w:val="none" w:sz="0" w:space="0" w:color="auto"/>
              <w:bottom w:val="none" w:sz="0" w:space="0" w:color="auto"/>
            </w:tcBorders>
            <w:vAlign w:val="center"/>
          </w:tcPr>
          <w:p w14:paraId="6BE513F5" w14:textId="615630A7" w:rsidR="00545647" w:rsidRPr="00D85C8B" w:rsidRDefault="00545647" w:rsidP="00545647">
            <w:pPr>
              <w:ind w:firstLine="0"/>
              <w:jc w:val="center"/>
              <w:rPr>
                <w:rFonts w:eastAsia="Times New Roman"/>
                <w:sz w:val="20"/>
                <w:szCs w:val="20"/>
                <w:lang w:eastAsia="uk-UA"/>
              </w:rPr>
            </w:pPr>
          </w:p>
        </w:tc>
        <w:tc>
          <w:tcPr>
            <w:tcW w:w="3139" w:type="dxa"/>
            <w:vAlign w:val="center"/>
            <w:hideMark/>
          </w:tcPr>
          <w:p w14:paraId="4E3B98BC"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Скорочення викидів вуглекислого газу (за розрахунками, на рік)</w:t>
            </w:r>
          </w:p>
        </w:tc>
        <w:tc>
          <w:tcPr>
            <w:tcW w:w="1977" w:type="dxa"/>
            <w:vAlign w:val="center"/>
            <w:hideMark/>
          </w:tcPr>
          <w:p w14:paraId="5F5F5284"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proofErr w:type="spellStart"/>
            <w:r w:rsidRPr="00D85C8B">
              <w:rPr>
                <w:rFonts w:eastAsia="Times New Roman"/>
                <w:sz w:val="20"/>
                <w:szCs w:val="20"/>
                <w:lang w:eastAsia="uk-UA"/>
              </w:rPr>
              <w:t>тонн</w:t>
            </w:r>
            <w:proofErr w:type="spellEnd"/>
          </w:p>
        </w:tc>
        <w:tc>
          <w:tcPr>
            <w:tcW w:w="1299" w:type="dxa"/>
            <w:vAlign w:val="center"/>
            <w:hideMark/>
          </w:tcPr>
          <w:p w14:paraId="66ED7335" w14:textId="77777777"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0</w:t>
            </w:r>
          </w:p>
        </w:tc>
        <w:tc>
          <w:tcPr>
            <w:tcW w:w="1922" w:type="dxa"/>
            <w:vAlign w:val="center"/>
            <w:hideMark/>
          </w:tcPr>
          <w:p w14:paraId="3E69AF9D" w14:textId="6D1C811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20</w:t>
            </w:r>
          </w:p>
        </w:tc>
        <w:tc>
          <w:tcPr>
            <w:tcW w:w="1889" w:type="dxa"/>
            <w:vAlign w:val="center"/>
            <w:hideMark/>
          </w:tcPr>
          <w:p w14:paraId="7783016F" w14:textId="7991CF3B" w:rsidR="00545647" w:rsidRPr="00D85C8B" w:rsidRDefault="00545647"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sidRPr="00D85C8B">
              <w:rPr>
                <w:rFonts w:eastAsia="Times New Roman"/>
                <w:sz w:val="20"/>
                <w:szCs w:val="20"/>
                <w:lang w:eastAsia="uk-UA"/>
              </w:rPr>
              <w:t>80</w:t>
            </w:r>
          </w:p>
        </w:tc>
        <w:tc>
          <w:tcPr>
            <w:tcW w:w="1931" w:type="dxa"/>
            <w:vAlign w:val="center"/>
            <w:hideMark/>
          </w:tcPr>
          <w:p w14:paraId="77DAF2A3" w14:textId="6547A4AB" w:rsidR="00545647" w:rsidRPr="00D85C8B" w:rsidRDefault="00C12786" w:rsidP="00545647">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uk-UA"/>
              </w:rPr>
            </w:pPr>
            <w:r>
              <w:rPr>
                <w:rFonts w:eastAsia="Times New Roman"/>
                <w:sz w:val="20"/>
                <w:szCs w:val="20"/>
                <w:lang w:eastAsia="uk-UA"/>
              </w:rPr>
              <w:t>90</w:t>
            </w:r>
          </w:p>
        </w:tc>
      </w:tr>
    </w:tbl>
    <w:p w14:paraId="0AFFD1BE" w14:textId="52DB18E2" w:rsidR="00D256C3" w:rsidRDefault="00D256C3" w:rsidP="00452C94">
      <w:pPr>
        <w:ind w:firstLine="0"/>
        <w:jc w:val="center"/>
      </w:pPr>
    </w:p>
    <w:p w14:paraId="3A566F91" w14:textId="36654496" w:rsidR="001754E4" w:rsidRDefault="001754E4" w:rsidP="00452C94">
      <w:pPr>
        <w:ind w:firstLine="0"/>
        <w:jc w:val="center"/>
      </w:pPr>
    </w:p>
    <w:p w14:paraId="6605119F" w14:textId="40BAC9DB" w:rsidR="001754E4" w:rsidRDefault="001754E4" w:rsidP="00452C94">
      <w:pPr>
        <w:ind w:firstLine="0"/>
        <w:jc w:val="center"/>
      </w:pPr>
    </w:p>
    <w:p w14:paraId="58DEB5CB" w14:textId="08E7E729" w:rsidR="001754E4" w:rsidRDefault="001754E4" w:rsidP="00452C94">
      <w:pPr>
        <w:ind w:firstLine="0"/>
        <w:jc w:val="center"/>
      </w:pPr>
    </w:p>
    <w:p w14:paraId="439BC71E" w14:textId="11CEAF46" w:rsidR="001754E4" w:rsidRPr="00A01076" w:rsidRDefault="001754E4" w:rsidP="00452C94">
      <w:pPr>
        <w:ind w:firstLine="0"/>
        <w:jc w:val="center"/>
        <w:rPr>
          <w:b/>
          <w:sz w:val="28"/>
          <w:szCs w:val="28"/>
        </w:rPr>
      </w:pPr>
      <w:r w:rsidRPr="00A01076">
        <w:rPr>
          <w:b/>
          <w:sz w:val="28"/>
          <w:szCs w:val="28"/>
        </w:rPr>
        <w:t>Секретар сільської ради                                                                                 Тетяна ЧУМАК</w:t>
      </w:r>
    </w:p>
    <w:sectPr w:rsidR="001754E4" w:rsidRPr="00A01076" w:rsidSect="00DA7E2C">
      <w:pgSz w:w="16840" w:h="11907" w:orient="landscape" w:code="9"/>
      <w:pgMar w:top="1418" w:right="1134" w:bottom="851" w:left="1134" w:header="278"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D51B7" w14:textId="77777777" w:rsidR="00722864" w:rsidRDefault="00722864">
      <w:r>
        <w:separator/>
      </w:r>
    </w:p>
  </w:endnote>
  <w:endnote w:type="continuationSeparator" w:id="0">
    <w:p w14:paraId="715B722E" w14:textId="77777777" w:rsidR="00722864" w:rsidRDefault="00722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AF83E" w14:textId="77777777" w:rsidR="00722864" w:rsidRDefault="00722864">
      <w:r>
        <w:separator/>
      </w:r>
    </w:p>
  </w:footnote>
  <w:footnote w:type="continuationSeparator" w:id="0">
    <w:p w14:paraId="7CDF0BD8" w14:textId="77777777" w:rsidR="00722864" w:rsidRDefault="007228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352050"/>
      <w:docPartObj>
        <w:docPartGallery w:val="Page Numbers (Top of Page)"/>
        <w:docPartUnique/>
      </w:docPartObj>
    </w:sdtPr>
    <w:sdtContent>
      <w:p w14:paraId="4586EF05" w14:textId="77777777" w:rsidR="008C7556" w:rsidRDefault="008C7556" w:rsidP="003C6097">
        <w:pPr>
          <w:pStyle w:val="31"/>
        </w:pPr>
      </w:p>
      <w:p w14:paraId="648C7FD6" w14:textId="40994492" w:rsidR="008C7556" w:rsidRDefault="008C7556" w:rsidP="003C6097">
        <w:pPr>
          <w:pStyle w:val="31"/>
        </w:pPr>
        <w:r>
          <w:tab/>
        </w:r>
        <w:r>
          <w:fldChar w:fldCharType="begin"/>
        </w:r>
        <w:r>
          <w:instrText>PAGE   \* MERGEFORMAT</w:instrText>
        </w:r>
        <w:r>
          <w:fldChar w:fldCharType="separate"/>
        </w:r>
        <w:r w:rsidR="000F741C">
          <w:rPr>
            <w:noProof/>
          </w:rPr>
          <w:t>80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1EF"/>
    <w:multiLevelType w:val="hybridMultilevel"/>
    <w:tmpl w:val="115C5F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B62D4C"/>
    <w:multiLevelType w:val="hybridMultilevel"/>
    <w:tmpl w:val="E990E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174EE0"/>
    <w:multiLevelType w:val="hybridMultilevel"/>
    <w:tmpl w:val="52200F54"/>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 w15:restartNumberingAfterBreak="0">
    <w:nsid w:val="0D553255"/>
    <w:multiLevelType w:val="hybridMultilevel"/>
    <w:tmpl w:val="541891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E6E4FCB"/>
    <w:multiLevelType w:val="hybridMultilevel"/>
    <w:tmpl w:val="AEF6C7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32942A8"/>
    <w:multiLevelType w:val="hybridMultilevel"/>
    <w:tmpl w:val="F79A5F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3DD48F2"/>
    <w:multiLevelType w:val="hybridMultilevel"/>
    <w:tmpl w:val="61EC15F6"/>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7" w15:restartNumberingAfterBreak="0">
    <w:nsid w:val="19A742D6"/>
    <w:multiLevelType w:val="hybridMultilevel"/>
    <w:tmpl w:val="5D061520"/>
    <w:lvl w:ilvl="0" w:tplc="B3F2D5CA">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DDB06C6"/>
    <w:multiLevelType w:val="hybridMultilevel"/>
    <w:tmpl w:val="3408A7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37D348F"/>
    <w:multiLevelType w:val="hybridMultilevel"/>
    <w:tmpl w:val="9D6262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B06ED4"/>
    <w:multiLevelType w:val="hybridMultilevel"/>
    <w:tmpl w:val="044636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A7208DC"/>
    <w:multiLevelType w:val="hybridMultilevel"/>
    <w:tmpl w:val="4ADE891E"/>
    <w:lvl w:ilvl="0" w:tplc="D4069FA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C41077C"/>
    <w:multiLevelType w:val="hybridMultilevel"/>
    <w:tmpl w:val="DE90D2C4"/>
    <w:lvl w:ilvl="0" w:tplc="457AC01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0E04F49"/>
    <w:multiLevelType w:val="hybridMultilevel"/>
    <w:tmpl w:val="C1C4F4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3C72523"/>
    <w:multiLevelType w:val="hybridMultilevel"/>
    <w:tmpl w:val="643A73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77B2EB4"/>
    <w:multiLevelType w:val="hybridMultilevel"/>
    <w:tmpl w:val="C690FD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808454C"/>
    <w:multiLevelType w:val="hybridMultilevel"/>
    <w:tmpl w:val="809AF17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3AC30DA6"/>
    <w:multiLevelType w:val="multilevel"/>
    <w:tmpl w:val="9050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F3B81"/>
    <w:multiLevelType w:val="hybridMultilevel"/>
    <w:tmpl w:val="E8E4FF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691E4B"/>
    <w:multiLevelType w:val="hybridMultilevel"/>
    <w:tmpl w:val="16FE7E3E"/>
    <w:lvl w:ilvl="0" w:tplc="AC5820EA">
      <w:start w:val="1"/>
      <w:numFmt w:val="decimal"/>
      <w:lvlText w:val="%1."/>
      <w:lvlJc w:val="left"/>
      <w:pPr>
        <w:ind w:left="720" w:hanging="360"/>
      </w:pPr>
      <w:rPr>
        <w:rFonts w:ascii="Times New Roman" w:hAnsi="Times New Roman" w:cs="Times New Roman" w:hint="default"/>
        <w:color w:val="31849B" w:themeColor="accent5" w:themeShade="BF"/>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3403C77"/>
    <w:multiLevelType w:val="multilevel"/>
    <w:tmpl w:val="B0FEA9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3427470"/>
    <w:multiLevelType w:val="hybridMultilevel"/>
    <w:tmpl w:val="9E0CB7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6945338"/>
    <w:multiLevelType w:val="hybridMultilevel"/>
    <w:tmpl w:val="8CC02B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7C526EB"/>
    <w:multiLevelType w:val="hybridMultilevel"/>
    <w:tmpl w:val="78863B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B60557D"/>
    <w:multiLevelType w:val="hybridMultilevel"/>
    <w:tmpl w:val="AFE0A4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E3454B8"/>
    <w:multiLevelType w:val="hybridMultilevel"/>
    <w:tmpl w:val="CC94E1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1A0247E"/>
    <w:multiLevelType w:val="hybridMultilevel"/>
    <w:tmpl w:val="64AA62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27D56E7"/>
    <w:multiLevelType w:val="hybridMultilevel"/>
    <w:tmpl w:val="5226EE42"/>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59961AB2"/>
    <w:multiLevelType w:val="hybridMultilevel"/>
    <w:tmpl w:val="99DAB2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9CA63F9"/>
    <w:multiLevelType w:val="hybridMultilevel"/>
    <w:tmpl w:val="1706C4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A5F3562"/>
    <w:multiLevelType w:val="hybridMultilevel"/>
    <w:tmpl w:val="62D864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5ACF760D"/>
    <w:multiLevelType w:val="hybridMultilevel"/>
    <w:tmpl w:val="22CEAC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15:restartNumberingAfterBreak="0">
    <w:nsid w:val="5B9B15CD"/>
    <w:multiLevelType w:val="hybridMultilevel"/>
    <w:tmpl w:val="2996BB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5BF3320D"/>
    <w:multiLevelType w:val="hybridMultilevel"/>
    <w:tmpl w:val="A03ED3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1304A75"/>
    <w:multiLevelType w:val="hybridMultilevel"/>
    <w:tmpl w:val="E51E73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3284B66"/>
    <w:multiLevelType w:val="hybridMultilevel"/>
    <w:tmpl w:val="AC4C6C62"/>
    <w:lvl w:ilvl="0" w:tplc="47D63FE2">
      <w:start w:val="1"/>
      <w:numFmt w:val="decimal"/>
      <w:lvlText w:val="(%1)"/>
      <w:lvlJc w:val="left"/>
      <w:pPr>
        <w:ind w:left="1429" w:hanging="360"/>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36" w15:restartNumberingAfterBreak="0">
    <w:nsid w:val="642F3C7C"/>
    <w:multiLevelType w:val="hybridMultilevel"/>
    <w:tmpl w:val="357AE510"/>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647946DF"/>
    <w:multiLevelType w:val="hybridMultilevel"/>
    <w:tmpl w:val="1BCE10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684910D0"/>
    <w:multiLevelType w:val="hybridMultilevel"/>
    <w:tmpl w:val="78B0553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6F735BFE"/>
    <w:multiLevelType w:val="hybridMultilevel"/>
    <w:tmpl w:val="DB84DE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14F30C1"/>
    <w:multiLevelType w:val="hybridMultilevel"/>
    <w:tmpl w:val="2B6069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15:restartNumberingAfterBreak="0">
    <w:nsid w:val="73636753"/>
    <w:multiLevelType w:val="hybridMultilevel"/>
    <w:tmpl w:val="60622D3C"/>
    <w:lvl w:ilvl="0" w:tplc="EB024D24">
      <w:start w:val="1"/>
      <w:numFmt w:val="decimal"/>
      <w:pStyle w:val="a"/>
      <w:lvlText w:val="%1 "/>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786515A7"/>
    <w:multiLevelType w:val="hybridMultilevel"/>
    <w:tmpl w:val="A3E4DE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91868D5"/>
    <w:multiLevelType w:val="hybridMultilevel"/>
    <w:tmpl w:val="0ED20F4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4" w15:restartNumberingAfterBreak="0">
    <w:nsid w:val="7DAD2B94"/>
    <w:multiLevelType w:val="hybridMultilevel"/>
    <w:tmpl w:val="9B4640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EF02043"/>
    <w:multiLevelType w:val="hybridMultilevel"/>
    <w:tmpl w:val="2A8226BA"/>
    <w:lvl w:ilvl="0" w:tplc="11240302">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4"/>
  </w:num>
  <w:num w:numId="5">
    <w:abstractNumId w:val="44"/>
  </w:num>
  <w:num w:numId="6">
    <w:abstractNumId w:val="31"/>
  </w:num>
  <w:num w:numId="7">
    <w:abstractNumId w:val="36"/>
  </w:num>
  <w:num w:numId="8">
    <w:abstractNumId w:val="27"/>
  </w:num>
  <w:num w:numId="9">
    <w:abstractNumId w:val="30"/>
  </w:num>
  <w:num w:numId="10">
    <w:abstractNumId w:val="37"/>
  </w:num>
  <w:num w:numId="11">
    <w:abstractNumId w:val="35"/>
  </w:num>
  <w:num w:numId="12">
    <w:abstractNumId w:val="2"/>
  </w:num>
  <w:num w:numId="13">
    <w:abstractNumId w:val="6"/>
  </w:num>
  <w:num w:numId="14">
    <w:abstractNumId w:val="15"/>
  </w:num>
  <w:num w:numId="15">
    <w:abstractNumId w:val="4"/>
  </w:num>
  <w:num w:numId="16">
    <w:abstractNumId w:val="33"/>
  </w:num>
  <w:num w:numId="17">
    <w:abstractNumId w:val="18"/>
  </w:num>
  <w:num w:numId="18">
    <w:abstractNumId w:val="22"/>
  </w:num>
  <w:num w:numId="19">
    <w:abstractNumId w:val="42"/>
  </w:num>
  <w:num w:numId="20">
    <w:abstractNumId w:val="10"/>
  </w:num>
  <w:num w:numId="21">
    <w:abstractNumId w:val="29"/>
  </w:num>
  <w:num w:numId="22">
    <w:abstractNumId w:val="7"/>
  </w:num>
  <w:num w:numId="23">
    <w:abstractNumId w:val="12"/>
  </w:num>
  <w:num w:numId="24">
    <w:abstractNumId w:val="11"/>
  </w:num>
  <w:num w:numId="25">
    <w:abstractNumId w:val="45"/>
  </w:num>
  <w:num w:numId="26">
    <w:abstractNumId w:val="1"/>
  </w:num>
  <w:num w:numId="27">
    <w:abstractNumId w:val="17"/>
  </w:num>
  <w:num w:numId="28">
    <w:abstractNumId w:val="19"/>
  </w:num>
  <w:num w:numId="29">
    <w:abstractNumId w:val="28"/>
  </w:num>
  <w:num w:numId="30">
    <w:abstractNumId w:val="13"/>
  </w:num>
  <w:num w:numId="31">
    <w:abstractNumId w:val="21"/>
  </w:num>
  <w:num w:numId="32">
    <w:abstractNumId w:val="23"/>
  </w:num>
  <w:num w:numId="33">
    <w:abstractNumId w:val="24"/>
  </w:num>
  <w:num w:numId="34">
    <w:abstractNumId w:val="32"/>
  </w:num>
  <w:num w:numId="35">
    <w:abstractNumId w:val="34"/>
  </w:num>
  <w:num w:numId="36">
    <w:abstractNumId w:val="25"/>
  </w:num>
  <w:num w:numId="37">
    <w:abstractNumId w:val="39"/>
  </w:num>
  <w:num w:numId="38">
    <w:abstractNumId w:val="0"/>
  </w:num>
  <w:num w:numId="39">
    <w:abstractNumId w:val="38"/>
  </w:num>
  <w:num w:numId="40">
    <w:abstractNumId w:val="5"/>
  </w:num>
  <w:num w:numId="41">
    <w:abstractNumId w:val="8"/>
  </w:num>
  <w:num w:numId="42">
    <w:abstractNumId w:val="3"/>
  </w:num>
  <w:num w:numId="43">
    <w:abstractNumId w:val="40"/>
  </w:num>
  <w:num w:numId="44">
    <w:abstractNumId w:val="26"/>
  </w:num>
  <w:num w:numId="45">
    <w:abstractNumId w:val="43"/>
  </w:num>
  <w:num w:numId="46">
    <w:abstractNumId w:val="16"/>
  </w:num>
  <w:num w:numId="4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grammar="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FD"/>
    <w:rsid w:val="000032CF"/>
    <w:rsid w:val="00003F85"/>
    <w:rsid w:val="000074F6"/>
    <w:rsid w:val="000176C6"/>
    <w:rsid w:val="0002295D"/>
    <w:rsid w:val="000235B6"/>
    <w:rsid w:val="000245B6"/>
    <w:rsid w:val="00032F83"/>
    <w:rsid w:val="00035C6E"/>
    <w:rsid w:val="00036A11"/>
    <w:rsid w:val="00037EBD"/>
    <w:rsid w:val="00040B9D"/>
    <w:rsid w:val="000421BD"/>
    <w:rsid w:val="00042C5A"/>
    <w:rsid w:val="00047381"/>
    <w:rsid w:val="00052C34"/>
    <w:rsid w:val="00056418"/>
    <w:rsid w:val="000654F3"/>
    <w:rsid w:val="00065B19"/>
    <w:rsid w:val="00065E20"/>
    <w:rsid w:val="00066263"/>
    <w:rsid w:val="00066E8C"/>
    <w:rsid w:val="00067A0C"/>
    <w:rsid w:val="0007557E"/>
    <w:rsid w:val="00081476"/>
    <w:rsid w:val="00081F68"/>
    <w:rsid w:val="0008368C"/>
    <w:rsid w:val="00085977"/>
    <w:rsid w:val="00086E60"/>
    <w:rsid w:val="00091669"/>
    <w:rsid w:val="00094171"/>
    <w:rsid w:val="000A1236"/>
    <w:rsid w:val="000A212F"/>
    <w:rsid w:val="000A267F"/>
    <w:rsid w:val="000A45F4"/>
    <w:rsid w:val="000B0EA8"/>
    <w:rsid w:val="000B285C"/>
    <w:rsid w:val="000B784A"/>
    <w:rsid w:val="000C3800"/>
    <w:rsid w:val="000D11C2"/>
    <w:rsid w:val="000D2E12"/>
    <w:rsid w:val="000D4CB2"/>
    <w:rsid w:val="000D5042"/>
    <w:rsid w:val="000D69CF"/>
    <w:rsid w:val="000E309A"/>
    <w:rsid w:val="000E5D6C"/>
    <w:rsid w:val="000F59E7"/>
    <w:rsid w:val="000F60D9"/>
    <w:rsid w:val="000F696E"/>
    <w:rsid w:val="000F741C"/>
    <w:rsid w:val="000F7DCC"/>
    <w:rsid w:val="001000EB"/>
    <w:rsid w:val="001001CC"/>
    <w:rsid w:val="00102980"/>
    <w:rsid w:val="00105763"/>
    <w:rsid w:val="00106AED"/>
    <w:rsid w:val="00115DE0"/>
    <w:rsid w:val="00115F58"/>
    <w:rsid w:val="00117E23"/>
    <w:rsid w:val="001210AD"/>
    <w:rsid w:val="0012219D"/>
    <w:rsid w:val="00123C4E"/>
    <w:rsid w:val="0012403D"/>
    <w:rsid w:val="0012484D"/>
    <w:rsid w:val="00133931"/>
    <w:rsid w:val="0013454C"/>
    <w:rsid w:val="00134BD4"/>
    <w:rsid w:val="00140E03"/>
    <w:rsid w:val="00146466"/>
    <w:rsid w:val="00150E68"/>
    <w:rsid w:val="0015549E"/>
    <w:rsid w:val="00163F72"/>
    <w:rsid w:val="0016493C"/>
    <w:rsid w:val="001667E3"/>
    <w:rsid w:val="0017490C"/>
    <w:rsid w:val="001754E4"/>
    <w:rsid w:val="0017630D"/>
    <w:rsid w:val="00176CE7"/>
    <w:rsid w:val="00182E07"/>
    <w:rsid w:val="00183B5A"/>
    <w:rsid w:val="00186CCF"/>
    <w:rsid w:val="00191EA1"/>
    <w:rsid w:val="0019240E"/>
    <w:rsid w:val="00192D5A"/>
    <w:rsid w:val="00192E90"/>
    <w:rsid w:val="00193AB9"/>
    <w:rsid w:val="00195DCD"/>
    <w:rsid w:val="001A2783"/>
    <w:rsid w:val="001A521B"/>
    <w:rsid w:val="001A566F"/>
    <w:rsid w:val="001B71B7"/>
    <w:rsid w:val="001C04D0"/>
    <w:rsid w:val="001C187A"/>
    <w:rsid w:val="001C570D"/>
    <w:rsid w:val="001D16CD"/>
    <w:rsid w:val="001D26D7"/>
    <w:rsid w:val="001D7D09"/>
    <w:rsid w:val="001E2666"/>
    <w:rsid w:val="001E3826"/>
    <w:rsid w:val="001E5A96"/>
    <w:rsid w:val="001E65C9"/>
    <w:rsid w:val="001F0075"/>
    <w:rsid w:val="001F2A69"/>
    <w:rsid w:val="001F316C"/>
    <w:rsid w:val="001F39D4"/>
    <w:rsid w:val="001F4169"/>
    <w:rsid w:val="001F4C87"/>
    <w:rsid w:val="0020424E"/>
    <w:rsid w:val="002104CB"/>
    <w:rsid w:val="00210DBC"/>
    <w:rsid w:val="002110F0"/>
    <w:rsid w:val="002114FE"/>
    <w:rsid w:val="00211BAB"/>
    <w:rsid w:val="00212FEA"/>
    <w:rsid w:val="002213D6"/>
    <w:rsid w:val="002214C1"/>
    <w:rsid w:val="0022528D"/>
    <w:rsid w:val="00225B7C"/>
    <w:rsid w:val="002323F5"/>
    <w:rsid w:val="00233FF3"/>
    <w:rsid w:val="00242975"/>
    <w:rsid w:val="00251E3D"/>
    <w:rsid w:val="00253B43"/>
    <w:rsid w:val="00256E79"/>
    <w:rsid w:val="002607D0"/>
    <w:rsid w:val="002617DF"/>
    <w:rsid w:val="002626CE"/>
    <w:rsid w:val="002629B7"/>
    <w:rsid w:val="00267BB7"/>
    <w:rsid w:val="00273E85"/>
    <w:rsid w:val="00276AB7"/>
    <w:rsid w:val="00283F73"/>
    <w:rsid w:val="00285E5E"/>
    <w:rsid w:val="00285E9E"/>
    <w:rsid w:val="002870A3"/>
    <w:rsid w:val="0029290C"/>
    <w:rsid w:val="00293759"/>
    <w:rsid w:val="00297FE8"/>
    <w:rsid w:val="002A76E7"/>
    <w:rsid w:val="002A78F4"/>
    <w:rsid w:val="002B36BE"/>
    <w:rsid w:val="002C056A"/>
    <w:rsid w:val="002C2C97"/>
    <w:rsid w:val="002D01D9"/>
    <w:rsid w:val="002E1082"/>
    <w:rsid w:val="002E1FAA"/>
    <w:rsid w:val="002E74E2"/>
    <w:rsid w:val="002F1812"/>
    <w:rsid w:val="002F656B"/>
    <w:rsid w:val="0030708E"/>
    <w:rsid w:val="00307C1D"/>
    <w:rsid w:val="0031413E"/>
    <w:rsid w:val="00314AAF"/>
    <w:rsid w:val="00316B3E"/>
    <w:rsid w:val="00317A96"/>
    <w:rsid w:val="00321A99"/>
    <w:rsid w:val="003275D6"/>
    <w:rsid w:val="0033142A"/>
    <w:rsid w:val="003316B3"/>
    <w:rsid w:val="00333269"/>
    <w:rsid w:val="003362C7"/>
    <w:rsid w:val="003372E8"/>
    <w:rsid w:val="00340D9A"/>
    <w:rsid w:val="003424BA"/>
    <w:rsid w:val="00347024"/>
    <w:rsid w:val="00347F02"/>
    <w:rsid w:val="00354BE1"/>
    <w:rsid w:val="00355C20"/>
    <w:rsid w:val="00357CEA"/>
    <w:rsid w:val="00364A73"/>
    <w:rsid w:val="0036585D"/>
    <w:rsid w:val="003670B2"/>
    <w:rsid w:val="00367A89"/>
    <w:rsid w:val="00370DC6"/>
    <w:rsid w:val="0037133B"/>
    <w:rsid w:val="003753A3"/>
    <w:rsid w:val="00375633"/>
    <w:rsid w:val="00383BD8"/>
    <w:rsid w:val="003859CC"/>
    <w:rsid w:val="00386C5B"/>
    <w:rsid w:val="003A09B0"/>
    <w:rsid w:val="003A46ED"/>
    <w:rsid w:val="003A55BD"/>
    <w:rsid w:val="003A7BF8"/>
    <w:rsid w:val="003A7F41"/>
    <w:rsid w:val="003B2727"/>
    <w:rsid w:val="003B45B9"/>
    <w:rsid w:val="003B5464"/>
    <w:rsid w:val="003B6F0D"/>
    <w:rsid w:val="003C1705"/>
    <w:rsid w:val="003C6097"/>
    <w:rsid w:val="003C62C2"/>
    <w:rsid w:val="003D4A7C"/>
    <w:rsid w:val="003D6464"/>
    <w:rsid w:val="003D71CA"/>
    <w:rsid w:val="003D7676"/>
    <w:rsid w:val="003D7BB7"/>
    <w:rsid w:val="003E6A85"/>
    <w:rsid w:val="003F1D14"/>
    <w:rsid w:val="003F20EA"/>
    <w:rsid w:val="003F7CD4"/>
    <w:rsid w:val="004008CB"/>
    <w:rsid w:val="004032E6"/>
    <w:rsid w:val="004113CA"/>
    <w:rsid w:val="00412894"/>
    <w:rsid w:val="004156C1"/>
    <w:rsid w:val="00417CCB"/>
    <w:rsid w:val="004231C5"/>
    <w:rsid w:val="004244C6"/>
    <w:rsid w:val="004261E8"/>
    <w:rsid w:val="004368BB"/>
    <w:rsid w:val="004371E6"/>
    <w:rsid w:val="00440FB9"/>
    <w:rsid w:val="00442CB1"/>
    <w:rsid w:val="00444707"/>
    <w:rsid w:val="00444D84"/>
    <w:rsid w:val="00450F87"/>
    <w:rsid w:val="00452C94"/>
    <w:rsid w:val="00453CB6"/>
    <w:rsid w:val="004608D4"/>
    <w:rsid w:val="0047146D"/>
    <w:rsid w:val="00476CE6"/>
    <w:rsid w:val="004849F7"/>
    <w:rsid w:val="00485D82"/>
    <w:rsid w:val="00486B44"/>
    <w:rsid w:val="00487D07"/>
    <w:rsid w:val="00490FB5"/>
    <w:rsid w:val="0049102A"/>
    <w:rsid w:val="00491837"/>
    <w:rsid w:val="00493669"/>
    <w:rsid w:val="0049460F"/>
    <w:rsid w:val="004958A3"/>
    <w:rsid w:val="004964EB"/>
    <w:rsid w:val="004A2651"/>
    <w:rsid w:val="004A4E99"/>
    <w:rsid w:val="004B18F6"/>
    <w:rsid w:val="004B48E4"/>
    <w:rsid w:val="004B77FF"/>
    <w:rsid w:val="004C0546"/>
    <w:rsid w:val="004C1E75"/>
    <w:rsid w:val="004C2F83"/>
    <w:rsid w:val="004C3D11"/>
    <w:rsid w:val="004C6FF8"/>
    <w:rsid w:val="004D25F2"/>
    <w:rsid w:val="004D2C9F"/>
    <w:rsid w:val="004D37F5"/>
    <w:rsid w:val="004D577C"/>
    <w:rsid w:val="004D7465"/>
    <w:rsid w:val="004E1BE3"/>
    <w:rsid w:val="004E28B8"/>
    <w:rsid w:val="004E3F1D"/>
    <w:rsid w:val="004E5DF4"/>
    <w:rsid w:val="004F0C92"/>
    <w:rsid w:val="004F1417"/>
    <w:rsid w:val="004F20C0"/>
    <w:rsid w:val="004F3E12"/>
    <w:rsid w:val="004F6120"/>
    <w:rsid w:val="004F62A9"/>
    <w:rsid w:val="005012B9"/>
    <w:rsid w:val="005032F4"/>
    <w:rsid w:val="005041FD"/>
    <w:rsid w:val="005048F8"/>
    <w:rsid w:val="00505C51"/>
    <w:rsid w:val="00510359"/>
    <w:rsid w:val="005136E1"/>
    <w:rsid w:val="005155E0"/>
    <w:rsid w:val="00515831"/>
    <w:rsid w:val="005231F3"/>
    <w:rsid w:val="0052398D"/>
    <w:rsid w:val="00527308"/>
    <w:rsid w:val="005316EA"/>
    <w:rsid w:val="00532506"/>
    <w:rsid w:val="005363DA"/>
    <w:rsid w:val="00540916"/>
    <w:rsid w:val="00545647"/>
    <w:rsid w:val="005500B3"/>
    <w:rsid w:val="00552E33"/>
    <w:rsid w:val="00554634"/>
    <w:rsid w:val="00555D83"/>
    <w:rsid w:val="00561CBE"/>
    <w:rsid w:val="00562952"/>
    <w:rsid w:val="005655B3"/>
    <w:rsid w:val="00566377"/>
    <w:rsid w:val="005678B4"/>
    <w:rsid w:val="005737B4"/>
    <w:rsid w:val="00574909"/>
    <w:rsid w:val="0057634D"/>
    <w:rsid w:val="00577ABD"/>
    <w:rsid w:val="005853DC"/>
    <w:rsid w:val="00596E63"/>
    <w:rsid w:val="005A123D"/>
    <w:rsid w:val="005A650F"/>
    <w:rsid w:val="005A677C"/>
    <w:rsid w:val="005B2147"/>
    <w:rsid w:val="005C13A2"/>
    <w:rsid w:val="005C1A5F"/>
    <w:rsid w:val="005C2842"/>
    <w:rsid w:val="005C3EC3"/>
    <w:rsid w:val="005C47D4"/>
    <w:rsid w:val="005C4CA0"/>
    <w:rsid w:val="005C5272"/>
    <w:rsid w:val="005C683C"/>
    <w:rsid w:val="005D2BD2"/>
    <w:rsid w:val="005D319B"/>
    <w:rsid w:val="005D5714"/>
    <w:rsid w:val="005D5DC8"/>
    <w:rsid w:val="005D738A"/>
    <w:rsid w:val="005E35DB"/>
    <w:rsid w:val="005E5901"/>
    <w:rsid w:val="005E5FD9"/>
    <w:rsid w:val="005F5BB0"/>
    <w:rsid w:val="00601431"/>
    <w:rsid w:val="00601E34"/>
    <w:rsid w:val="00604CAB"/>
    <w:rsid w:val="00610268"/>
    <w:rsid w:val="00614B51"/>
    <w:rsid w:val="0061519C"/>
    <w:rsid w:val="00625F22"/>
    <w:rsid w:val="006274C7"/>
    <w:rsid w:val="006353B8"/>
    <w:rsid w:val="00635CFA"/>
    <w:rsid w:val="0064032B"/>
    <w:rsid w:val="006405C2"/>
    <w:rsid w:val="006452A5"/>
    <w:rsid w:val="00647DBA"/>
    <w:rsid w:val="00654DBD"/>
    <w:rsid w:val="00660457"/>
    <w:rsid w:val="00670321"/>
    <w:rsid w:val="00670B71"/>
    <w:rsid w:val="00671B3F"/>
    <w:rsid w:val="00674EE2"/>
    <w:rsid w:val="0067558D"/>
    <w:rsid w:val="00681143"/>
    <w:rsid w:val="0068316B"/>
    <w:rsid w:val="00687678"/>
    <w:rsid w:val="00690B53"/>
    <w:rsid w:val="00692235"/>
    <w:rsid w:val="006925C9"/>
    <w:rsid w:val="00692BCB"/>
    <w:rsid w:val="00692C3F"/>
    <w:rsid w:val="006A1CA5"/>
    <w:rsid w:val="006A651A"/>
    <w:rsid w:val="006B1C86"/>
    <w:rsid w:val="006B23C3"/>
    <w:rsid w:val="006B7530"/>
    <w:rsid w:val="006C071F"/>
    <w:rsid w:val="006C4FBE"/>
    <w:rsid w:val="006C54E2"/>
    <w:rsid w:val="006C57C6"/>
    <w:rsid w:val="006D6436"/>
    <w:rsid w:val="006D6DED"/>
    <w:rsid w:val="006D76C8"/>
    <w:rsid w:val="006D79E0"/>
    <w:rsid w:val="006D7E7F"/>
    <w:rsid w:val="006E0D2F"/>
    <w:rsid w:val="006E17BC"/>
    <w:rsid w:val="006E21EB"/>
    <w:rsid w:val="006E7898"/>
    <w:rsid w:val="006F498D"/>
    <w:rsid w:val="006F7458"/>
    <w:rsid w:val="00706265"/>
    <w:rsid w:val="00710065"/>
    <w:rsid w:val="00710835"/>
    <w:rsid w:val="00713411"/>
    <w:rsid w:val="0071346C"/>
    <w:rsid w:val="00721B6B"/>
    <w:rsid w:val="00722864"/>
    <w:rsid w:val="0072356B"/>
    <w:rsid w:val="00730653"/>
    <w:rsid w:val="007318D4"/>
    <w:rsid w:val="00734501"/>
    <w:rsid w:val="007360E9"/>
    <w:rsid w:val="00736C3A"/>
    <w:rsid w:val="00741EEA"/>
    <w:rsid w:val="007447E3"/>
    <w:rsid w:val="0075184B"/>
    <w:rsid w:val="007606EC"/>
    <w:rsid w:val="007618AE"/>
    <w:rsid w:val="007640D7"/>
    <w:rsid w:val="00777A0E"/>
    <w:rsid w:val="00780D24"/>
    <w:rsid w:val="00781997"/>
    <w:rsid w:val="007854CA"/>
    <w:rsid w:val="00786152"/>
    <w:rsid w:val="00787A7C"/>
    <w:rsid w:val="00791EEA"/>
    <w:rsid w:val="007933B8"/>
    <w:rsid w:val="00794AD4"/>
    <w:rsid w:val="007A3522"/>
    <w:rsid w:val="007A5A6F"/>
    <w:rsid w:val="007A5E70"/>
    <w:rsid w:val="007A7928"/>
    <w:rsid w:val="007B441D"/>
    <w:rsid w:val="007C1D20"/>
    <w:rsid w:val="007C4014"/>
    <w:rsid w:val="007C6D7B"/>
    <w:rsid w:val="007D071D"/>
    <w:rsid w:val="007D2125"/>
    <w:rsid w:val="007D3548"/>
    <w:rsid w:val="007D66FB"/>
    <w:rsid w:val="007D77B9"/>
    <w:rsid w:val="007E0AC1"/>
    <w:rsid w:val="007E16E0"/>
    <w:rsid w:val="007E32AB"/>
    <w:rsid w:val="007E44A7"/>
    <w:rsid w:val="007E7F95"/>
    <w:rsid w:val="007F129C"/>
    <w:rsid w:val="008011DC"/>
    <w:rsid w:val="008020F0"/>
    <w:rsid w:val="00804A0D"/>
    <w:rsid w:val="008100EE"/>
    <w:rsid w:val="00812753"/>
    <w:rsid w:val="008135E0"/>
    <w:rsid w:val="00814F37"/>
    <w:rsid w:val="008171D0"/>
    <w:rsid w:val="00817308"/>
    <w:rsid w:val="00821415"/>
    <w:rsid w:val="008252CD"/>
    <w:rsid w:val="008318BF"/>
    <w:rsid w:val="008357E0"/>
    <w:rsid w:val="0083707E"/>
    <w:rsid w:val="00840115"/>
    <w:rsid w:val="008421B9"/>
    <w:rsid w:val="00842476"/>
    <w:rsid w:val="00843D83"/>
    <w:rsid w:val="00844311"/>
    <w:rsid w:val="00844F3A"/>
    <w:rsid w:val="00845F5C"/>
    <w:rsid w:val="008522A4"/>
    <w:rsid w:val="00854D48"/>
    <w:rsid w:val="00856BD0"/>
    <w:rsid w:val="008619FF"/>
    <w:rsid w:val="00862D6D"/>
    <w:rsid w:val="008723D0"/>
    <w:rsid w:val="0087607E"/>
    <w:rsid w:val="0088235F"/>
    <w:rsid w:val="0088602C"/>
    <w:rsid w:val="00886120"/>
    <w:rsid w:val="0088770E"/>
    <w:rsid w:val="00891761"/>
    <w:rsid w:val="008934D5"/>
    <w:rsid w:val="00893A41"/>
    <w:rsid w:val="008A045D"/>
    <w:rsid w:val="008A6899"/>
    <w:rsid w:val="008A6FF4"/>
    <w:rsid w:val="008B0609"/>
    <w:rsid w:val="008B4B91"/>
    <w:rsid w:val="008B4C97"/>
    <w:rsid w:val="008B54FD"/>
    <w:rsid w:val="008C1BF7"/>
    <w:rsid w:val="008C7556"/>
    <w:rsid w:val="008C7E77"/>
    <w:rsid w:val="008D3E1B"/>
    <w:rsid w:val="008D55DD"/>
    <w:rsid w:val="008D6128"/>
    <w:rsid w:val="008E0364"/>
    <w:rsid w:val="008E3913"/>
    <w:rsid w:val="008E3914"/>
    <w:rsid w:val="008F0C18"/>
    <w:rsid w:val="008F2910"/>
    <w:rsid w:val="008F4D4C"/>
    <w:rsid w:val="008F5362"/>
    <w:rsid w:val="00901514"/>
    <w:rsid w:val="00902331"/>
    <w:rsid w:val="00903710"/>
    <w:rsid w:val="00904E07"/>
    <w:rsid w:val="009103C7"/>
    <w:rsid w:val="00911C44"/>
    <w:rsid w:val="009173E8"/>
    <w:rsid w:val="009253F1"/>
    <w:rsid w:val="009334C9"/>
    <w:rsid w:val="00937415"/>
    <w:rsid w:val="0093760A"/>
    <w:rsid w:val="009400D3"/>
    <w:rsid w:val="009408CB"/>
    <w:rsid w:val="0094572B"/>
    <w:rsid w:val="00954013"/>
    <w:rsid w:val="009575F0"/>
    <w:rsid w:val="0096227A"/>
    <w:rsid w:val="00962CAF"/>
    <w:rsid w:val="00964734"/>
    <w:rsid w:val="00965836"/>
    <w:rsid w:val="00972B30"/>
    <w:rsid w:val="0097456B"/>
    <w:rsid w:val="009757EB"/>
    <w:rsid w:val="00977FD5"/>
    <w:rsid w:val="00985B17"/>
    <w:rsid w:val="009875C9"/>
    <w:rsid w:val="00990735"/>
    <w:rsid w:val="00991FC4"/>
    <w:rsid w:val="0099338A"/>
    <w:rsid w:val="00996019"/>
    <w:rsid w:val="0099781F"/>
    <w:rsid w:val="009A0080"/>
    <w:rsid w:val="009A06C9"/>
    <w:rsid w:val="009A245E"/>
    <w:rsid w:val="009A62DD"/>
    <w:rsid w:val="009A6FF0"/>
    <w:rsid w:val="009B77C4"/>
    <w:rsid w:val="009C17C6"/>
    <w:rsid w:val="009C32CA"/>
    <w:rsid w:val="009C5DE4"/>
    <w:rsid w:val="009C671F"/>
    <w:rsid w:val="009D1E26"/>
    <w:rsid w:val="009D357D"/>
    <w:rsid w:val="009D690C"/>
    <w:rsid w:val="009E1F68"/>
    <w:rsid w:val="009E3477"/>
    <w:rsid w:val="009E4527"/>
    <w:rsid w:val="009E59A6"/>
    <w:rsid w:val="009E6B2D"/>
    <w:rsid w:val="009E6BE6"/>
    <w:rsid w:val="009F19C6"/>
    <w:rsid w:val="009F64CE"/>
    <w:rsid w:val="00A01076"/>
    <w:rsid w:val="00A02AED"/>
    <w:rsid w:val="00A02B4B"/>
    <w:rsid w:val="00A10DF1"/>
    <w:rsid w:val="00A13696"/>
    <w:rsid w:val="00A1477C"/>
    <w:rsid w:val="00A20953"/>
    <w:rsid w:val="00A20A6B"/>
    <w:rsid w:val="00A210B3"/>
    <w:rsid w:val="00A23C4B"/>
    <w:rsid w:val="00A26AED"/>
    <w:rsid w:val="00A32950"/>
    <w:rsid w:val="00A33285"/>
    <w:rsid w:val="00A34E62"/>
    <w:rsid w:val="00A34F74"/>
    <w:rsid w:val="00A43C88"/>
    <w:rsid w:val="00A464E5"/>
    <w:rsid w:val="00A502A8"/>
    <w:rsid w:val="00A51D5B"/>
    <w:rsid w:val="00A527E7"/>
    <w:rsid w:val="00A53D92"/>
    <w:rsid w:val="00A5658C"/>
    <w:rsid w:val="00A56668"/>
    <w:rsid w:val="00A630AF"/>
    <w:rsid w:val="00A6607A"/>
    <w:rsid w:val="00A67880"/>
    <w:rsid w:val="00A67C42"/>
    <w:rsid w:val="00A735F6"/>
    <w:rsid w:val="00A75432"/>
    <w:rsid w:val="00A75F3D"/>
    <w:rsid w:val="00A77BAB"/>
    <w:rsid w:val="00A808EB"/>
    <w:rsid w:val="00A823C4"/>
    <w:rsid w:val="00A83F84"/>
    <w:rsid w:val="00A85489"/>
    <w:rsid w:val="00A85DFB"/>
    <w:rsid w:val="00A95F01"/>
    <w:rsid w:val="00AA3E27"/>
    <w:rsid w:val="00AA44AC"/>
    <w:rsid w:val="00AC4F94"/>
    <w:rsid w:val="00AC6B27"/>
    <w:rsid w:val="00AC799C"/>
    <w:rsid w:val="00AE55C2"/>
    <w:rsid w:val="00AE618F"/>
    <w:rsid w:val="00AF1408"/>
    <w:rsid w:val="00AF2205"/>
    <w:rsid w:val="00AF33F8"/>
    <w:rsid w:val="00AF4436"/>
    <w:rsid w:val="00B01989"/>
    <w:rsid w:val="00B01A65"/>
    <w:rsid w:val="00B04779"/>
    <w:rsid w:val="00B05E67"/>
    <w:rsid w:val="00B062B8"/>
    <w:rsid w:val="00B164AA"/>
    <w:rsid w:val="00B22AEE"/>
    <w:rsid w:val="00B2430E"/>
    <w:rsid w:val="00B251D9"/>
    <w:rsid w:val="00B308C8"/>
    <w:rsid w:val="00B30D4A"/>
    <w:rsid w:val="00B36495"/>
    <w:rsid w:val="00B37984"/>
    <w:rsid w:val="00B4007C"/>
    <w:rsid w:val="00B407CF"/>
    <w:rsid w:val="00B435E4"/>
    <w:rsid w:val="00B44CCA"/>
    <w:rsid w:val="00B47CCF"/>
    <w:rsid w:val="00B510A5"/>
    <w:rsid w:val="00B52B9B"/>
    <w:rsid w:val="00B6395F"/>
    <w:rsid w:val="00B64B5C"/>
    <w:rsid w:val="00B66958"/>
    <w:rsid w:val="00B7136A"/>
    <w:rsid w:val="00B72014"/>
    <w:rsid w:val="00B735C0"/>
    <w:rsid w:val="00B7389E"/>
    <w:rsid w:val="00B741D7"/>
    <w:rsid w:val="00B75B92"/>
    <w:rsid w:val="00B77A5F"/>
    <w:rsid w:val="00B849E3"/>
    <w:rsid w:val="00B84A26"/>
    <w:rsid w:val="00B92102"/>
    <w:rsid w:val="00B92399"/>
    <w:rsid w:val="00B968D4"/>
    <w:rsid w:val="00BA4631"/>
    <w:rsid w:val="00BB519D"/>
    <w:rsid w:val="00BC343B"/>
    <w:rsid w:val="00BC5390"/>
    <w:rsid w:val="00BC75A8"/>
    <w:rsid w:val="00BD1115"/>
    <w:rsid w:val="00BD36A9"/>
    <w:rsid w:val="00BE0447"/>
    <w:rsid w:val="00BE53B5"/>
    <w:rsid w:val="00BF1113"/>
    <w:rsid w:val="00BF172D"/>
    <w:rsid w:val="00BF4E28"/>
    <w:rsid w:val="00C02378"/>
    <w:rsid w:val="00C04104"/>
    <w:rsid w:val="00C05F4E"/>
    <w:rsid w:val="00C06AFD"/>
    <w:rsid w:val="00C123D0"/>
    <w:rsid w:val="00C12786"/>
    <w:rsid w:val="00C13D87"/>
    <w:rsid w:val="00C140D5"/>
    <w:rsid w:val="00C14492"/>
    <w:rsid w:val="00C17263"/>
    <w:rsid w:val="00C173EA"/>
    <w:rsid w:val="00C32225"/>
    <w:rsid w:val="00C32566"/>
    <w:rsid w:val="00C444F2"/>
    <w:rsid w:val="00C47EE6"/>
    <w:rsid w:val="00C50F40"/>
    <w:rsid w:val="00C52103"/>
    <w:rsid w:val="00C52701"/>
    <w:rsid w:val="00C5424F"/>
    <w:rsid w:val="00C545B9"/>
    <w:rsid w:val="00C553D5"/>
    <w:rsid w:val="00C57792"/>
    <w:rsid w:val="00C60CF4"/>
    <w:rsid w:val="00C6488C"/>
    <w:rsid w:val="00C64FDC"/>
    <w:rsid w:val="00C6728C"/>
    <w:rsid w:val="00C7062E"/>
    <w:rsid w:val="00C80D26"/>
    <w:rsid w:val="00C83BFA"/>
    <w:rsid w:val="00C84826"/>
    <w:rsid w:val="00C86AEF"/>
    <w:rsid w:val="00C90114"/>
    <w:rsid w:val="00C90A83"/>
    <w:rsid w:val="00C92C71"/>
    <w:rsid w:val="00C935E9"/>
    <w:rsid w:val="00CA04B9"/>
    <w:rsid w:val="00CA2BD9"/>
    <w:rsid w:val="00CA3FBA"/>
    <w:rsid w:val="00CA4763"/>
    <w:rsid w:val="00CB2B0D"/>
    <w:rsid w:val="00CC04D3"/>
    <w:rsid w:val="00CC54C6"/>
    <w:rsid w:val="00CC7F33"/>
    <w:rsid w:val="00CD0CF3"/>
    <w:rsid w:val="00CD5847"/>
    <w:rsid w:val="00CD620B"/>
    <w:rsid w:val="00CE328C"/>
    <w:rsid w:val="00CE4BB7"/>
    <w:rsid w:val="00CE7F24"/>
    <w:rsid w:val="00CF13F6"/>
    <w:rsid w:val="00D04415"/>
    <w:rsid w:val="00D04717"/>
    <w:rsid w:val="00D108D8"/>
    <w:rsid w:val="00D24180"/>
    <w:rsid w:val="00D256C3"/>
    <w:rsid w:val="00D4074D"/>
    <w:rsid w:val="00D4278E"/>
    <w:rsid w:val="00D471DB"/>
    <w:rsid w:val="00D47684"/>
    <w:rsid w:val="00D534E0"/>
    <w:rsid w:val="00D54639"/>
    <w:rsid w:val="00D627B7"/>
    <w:rsid w:val="00D67501"/>
    <w:rsid w:val="00D72D7D"/>
    <w:rsid w:val="00D762F5"/>
    <w:rsid w:val="00D8057A"/>
    <w:rsid w:val="00D82B8D"/>
    <w:rsid w:val="00D83415"/>
    <w:rsid w:val="00D85C8B"/>
    <w:rsid w:val="00D96CF8"/>
    <w:rsid w:val="00DA19EF"/>
    <w:rsid w:val="00DA7E2C"/>
    <w:rsid w:val="00DB5DCF"/>
    <w:rsid w:val="00DB6659"/>
    <w:rsid w:val="00DB69BA"/>
    <w:rsid w:val="00DC1580"/>
    <w:rsid w:val="00DD2BE9"/>
    <w:rsid w:val="00DD5C8B"/>
    <w:rsid w:val="00DD6DEF"/>
    <w:rsid w:val="00DE4473"/>
    <w:rsid w:val="00DE4FFE"/>
    <w:rsid w:val="00DE60EE"/>
    <w:rsid w:val="00DF3176"/>
    <w:rsid w:val="00DF57B9"/>
    <w:rsid w:val="00DF6090"/>
    <w:rsid w:val="00DF7B88"/>
    <w:rsid w:val="00E03DCF"/>
    <w:rsid w:val="00E03F38"/>
    <w:rsid w:val="00E07C9E"/>
    <w:rsid w:val="00E138D3"/>
    <w:rsid w:val="00E206DD"/>
    <w:rsid w:val="00E234D5"/>
    <w:rsid w:val="00E25614"/>
    <w:rsid w:val="00E26AC3"/>
    <w:rsid w:val="00E27C6A"/>
    <w:rsid w:val="00E31436"/>
    <w:rsid w:val="00E437E8"/>
    <w:rsid w:val="00E45828"/>
    <w:rsid w:val="00E46B5A"/>
    <w:rsid w:val="00E621CB"/>
    <w:rsid w:val="00E633F8"/>
    <w:rsid w:val="00E647B4"/>
    <w:rsid w:val="00E71291"/>
    <w:rsid w:val="00E80E4D"/>
    <w:rsid w:val="00E87C37"/>
    <w:rsid w:val="00E87C42"/>
    <w:rsid w:val="00E94275"/>
    <w:rsid w:val="00E94549"/>
    <w:rsid w:val="00E97D33"/>
    <w:rsid w:val="00EA4DF7"/>
    <w:rsid w:val="00EA5383"/>
    <w:rsid w:val="00EB3CC5"/>
    <w:rsid w:val="00EB797B"/>
    <w:rsid w:val="00EC05A1"/>
    <w:rsid w:val="00EC43B0"/>
    <w:rsid w:val="00EC4AFD"/>
    <w:rsid w:val="00EC4C1C"/>
    <w:rsid w:val="00ED111A"/>
    <w:rsid w:val="00ED1DC7"/>
    <w:rsid w:val="00ED29D3"/>
    <w:rsid w:val="00ED3E94"/>
    <w:rsid w:val="00ED64D4"/>
    <w:rsid w:val="00ED7F6A"/>
    <w:rsid w:val="00EE091A"/>
    <w:rsid w:val="00EE2A5A"/>
    <w:rsid w:val="00EE3826"/>
    <w:rsid w:val="00EE3BEA"/>
    <w:rsid w:val="00EE5F22"/>
    <w:rsid w:val="00F0005D"/>
    <w:rsid w:val="00F0031C"/>
    <w:rsid w:val="00F0104D"/>
    <w:rsid w:val="00F017A8"/>
    <w:rsid w:val="00F1574C"/>
    <w:rsid w:val="00F2168E"/>
    <w:rsid w:val="00F25320"/>
    <w:rsid w:val="00F26AA5"/>
    <w:rsid w:val="00F36409"/>
    <w:rsid w:val="00F40261"/>
    <w:rsid w:val="00F40D70"/>
    <w:rsid w:val="00F41045"/>
    <w:rsid w:val="00F4192C"/>
    <w:rsid w:val="00F42BD5"/>
    <w:rsid w:val="00F45198"/>
    <w:rsid w:val="00F52A61"/>
    <w:rsid w:val="00F53F17"/>
    <w:rsid w:val="00F54979"/>
    <w:rsid w:val="00F54D4C"/>
    <w:rsid w:val="00F61963"/>
    <w:rsid w:val="00F6368F"/>
    <w:rsid w:val="00F63D0F"/>
    <w:rsid w:val="00F66E49"/>
    <w:rsid w:val="00F73D96"/>
    <w:rsid w:val="00F85D59"/>
    <w:rsid w:val="00F91273"/>
    <w:rsid w:val="00F91F7F"/>
    <w:rsid w:val="00F93C89"/>
    <w:rsid w:val="00FA0DCB"/>
    <w:rsid w:val="00FA65A4"/>
    <w:rsid w:val="00FA7E62"/>
    <w:rsid w:val="00FB1CD4"/>
    <w:rsid w:val="00FB3AC3"/>
    <w:rsid w:val="00FC15D6"/>
    <w:rsid w:val="00FC29DD"/>
    <w:rsid w:val="00FC2DD5"/>
    <w:rsid w:val="00FC4C11"/>
    <w:rsid w:val="00FC67D0"/>
    <w:rsid w:val="00FC6B73"/>
    <w:rsid w:val="00FD3233"/>
    <w:rsid w:val="00FE1C14"/>
    <w:rsid w:val="00FE2D44"/>
    <w:rsid w:val="00FE7FF2"/>
    <w:rsid w:val="00FF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DAB9F"/>
  <w15:docId w15:val="{3668678C-4DB2-436E-9EAA-8E8367B9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ind w:firstLine="709"/>
      <w:jc w:val="both"/>
    </w:pPr>
    <w:rPr>
      <w:rFonts w:ascii="Times New Roman" w:eastAsiaTheme="minorEastAsia" w:hAnsi="Times New Roman"/>
      <w:sz w:val="24"/>
      <w:lang w:val="uk-UA" w:eastAsia="ru-RU"/>
    </w:rPr>
  </w:style>
  <w:style w:type="paragraph" w:styleId="1">
    <w:name w:val="heading 1"/>
    <w:basedOn w:val="a0"/>
    <w:next w:val="a0"/>
    <w:link w:val="10"/>
    <w:uiPriority w:val="9"/>
    <w:rsid w:val="00A823C4"/>
    <w:pPr>
      <w:keepNext/>
      <w:keepLines/>
      <w:pageBreakBefore/>
      <w:spacing w:after="240"/>
      <w:ind w:firstLine="0"/>
      <w:contextualSpacing/>
      <w:jc w:val="center"/>
      <w:outlineLvl w:val="0"/>
    </w:pPr>
    <w:rPr>
      <w:rFonts w:eastAsia="Calibri" w:cstheme="majorBidi"/>
      <w:b/>
      <w:bCs/>
      <w:color w:val="244061" w:themeColor="accent1" w:themeShade="80"/>
      <w:sz w:val="28"/>
      <w:szCs w:val="28"/>
    </w:rPr>
  </w:style>
  <w:style w:type="paragraph" w:styleId="2">
    <w:name w:val="heading 2"/>
    <w:basedOn w:val="a0"/>
    <w:next w:val="a0"/>
    <w:link w:val="20"/>
    <w:autoRedefine/>
    <w:uiPriority w:val="9"/>
    <w:unhideWhenUsed/>
    <w:qFormat/>
    <w:rsid w:val="002617DF"/>
    <w:pPr>
      <w:keepNext/>
      <w:spacing w:before="120" w:after="120"/>
      <w:ind w:left="709" w:firstLine="0"/>
      <w:jc w:val="left"/>
      <w:outlineLvl w:val="1"/>
    </w:pPr>
    <w:rPr>
      <w:rFonts w:eastAsia="Arial" w:cs="Arial"/>
      <w:b/>
      <w:color w:val="244061" w:themeColor="accent1" w:themeShade="80"/>
      <w:lang w:eastAsia="uk-UA"/>
    </w:rPr>
  </w:style>
  <w:style w:type="paragraph" w:styleId="3">
    <w:name w:val="heading 3"/>
    <w:basedOn w:val="a0"/>
    <w:next w:val="a0"/>
    <w:link w:val="30"/>
    <w:uiPriority w:val="9"/>
    <w:unhideWhenUsed/>
    <w:qFormat/>
    <w:pPr>
      <w:keepNext/>
      <w:keepLines/>
      <w:spacing w:before="240" w:after="120"/>
      <w:outlineLvl w:val="2"/>
    </w:pPr>
    <w:rPr>
      <w:rFonts w:eastAsiaTheme="majorEastAsia" w:cstheme="majorBidi"/>
      <w:b/>
      <w:bCs/>
      <w:i/>
      <w:color w:val="244061" w:themeColor="accent1" w:themeShade="80"/>
    </w:rPr>
  </w:style>
  <w:style w:type="paragraph" w:styleId="4">
    <w:name w:val="heading 4"/>
    <w:basedOn w:val="a0"/>
    <w:next w:val="a0"/>
    <w:link w:val="40"/>
    <w:pPr>
      <w:keepNext/>
      <w:keepLines/>
      <w:spacing w:before="280" w:after="80" w:line="276" w:lineRule="auto"/>
      <w:ind w:firstLine="0"/>
      <w:jc w:val="left"/>
      <w:outlineLvl w:val="3"/>
    </w:pPr>
    <w:rPr>
      <w:rFonts w:eastAsia="Arial" w:cs="Arial"/>
      <w:color w:val="666666"/>
      <w:szCs w:val="24"/>
      <w:lang w:val="ru" w:eastAsia="uk-UA"/>
    </w:rPr>
  </w:style>
  <w:style w:type="paragraph" w:styleId="5">
    <w:name w:val="heading 5"/>
    <w:basedOn w:val="a0"/>
    <w:next w:val="a0"/>
    <w:link w:val="50"/>
    <w:pPr>
      <w:keepNext/>
      <w:keepLines/>
      <w:spacing w:before="240" w:after="80" w:line="276" w:lineRule="auto"/>
      <w:ind w:firstLine="0"/>
      <w:jc w:val="left"/>
      <w:outlineLvl w:val="4"/>
    </w:pPr>
    <w:rPr>
      <w:rFonts w:eastAsia="Arial" w:cs="Arial"/>
      <w:color w:val="666666"/>
      <w:lang w:val="ru" w:eastAsia="uk-UA"/>
    </w:rPr>
  </w:style>
  <w:style w:type="paragraph" w:styleId="6">
    <w:name w:val="heading 6"/>
    <w:basedOn w:val="a0"/>
    <w:next w:val="a0"/>
    <w:link w:val="60"/>
    <w:pPr>
      <w:keepNext/>
      <w:keepLines/>
      <w:spacing w:before="240" w:after="80" w:line="276" w:lineRule="auto"/>
      <w:ind w:firstLine="0"/>
      <w:jc w:val="left"/>
      <w:outlineLvl w:val="5"/>
    </w:pPr>
    <w:rPr>
      <w:rFonts w:eastAsia="Arial" w:cs="Arial"/>
      <w:i/>
      <w:color w:val="666666"/>
      <w:lang w:val="ru"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823C4"/>
    <w:rPr>
      <w:rFonts w:ascii="Times New Roman" w:eastAsia="Calibri" w:hAnsi="Times New Roman" w:cstheme="majorBidi"/>
      <w:b/>
      <w:bCs/>
      <w:color w:val="244061" w:themeColor="accent1" w:themeShade="80"/>
      <w:sz w:val="28"/>
      <w:szCs w:val="28"/>
      <w:lang w:val="uk-UA" w:eastAsia="ru-RU"/>
    </w:rPr>
  </w:style>
  <w:style w:type="character" w:customStyle="1" w:styleId="20">
    <w:name w:val="Заголовок 2 Знак"/>
    <w:basedOn w:val="a1"/>
    <w:link w:val="2"/>
    <w:uiPriority w:val="9"/>
    <w:rsid w:val="002617DF"/>
    <w:rPr>
      <w:rFonts w:ascii="Times New Roman" w:eastAsia="Arial" w:hAnsi="Times New Roman" w:cs="Arial"/>
      <w:b/>
      <w:color w:val="244061" w:themeColor="accent1" w:themeShade="80"/>
      <w:sz w:val="24"/>
      <w:lang w:val="uk-UA" w:eastAsia="uk-UA"/>
    </w:rPr>
  </w:style>
  <w:style w:type="character" w:customStyle="1" w:styleId="30">
    <w:name w:val="Заголовок 3 Знак"/>
    <w:basedOn w:val="a1"/>
    <w:link w:val="3"/>
    <w:uiPriority w:val="9"/>
    <w:rPr>
      <w:rFonts w:ascii="Times New Roman" w:eastAsiaTheme="majorEastAsia" w:hAnsi="Times New Roman" w:cstheme="majorBidi"/>
      <w:b/>
      <w:bCs/>
      <w:i/>
      <w:color w:val="244061" w:themeColor="accent1" w:themeShade="80"/>
      <w:sz w:val="24"/>
      <w:lang w:val="uk-UA" w:eastAsia="ru-RU"/>
    </w:rPr>
  </w:style>
  <w:style w:type="character" w:customStyle="1" w:styleId="40">
    <w:name w:val="Заголовок 4 Знак"/>
    <w:basedOn w:val="a1"/>
    <w:link w:val="4"/>
    <w:rPr>
      <w:rFonts w:ascii="Arial" w:eastAsia="Arial" w:hAnsi="Arial" w:cs="Arial"/>
      <w:color w:val="666666"/>
      <w:sz w:val="24"/>
      <w:szCs w:val="24"/>
      <w:lang w:val="ru" w:eastAsia="uk-UA"/>
    </w:rPr>
  </w:style>
  <w:style w:type="character" w:customStyle="1" w:styleId="50">
    <w:name w:val="Заголовок 5 Знак"/>
    <w:basedOn w:val="a1"/>
    <w:link w:val="5"/>
    <w:rPr>
      <w:rFonts w:ascii="Arial" w:eastAsia="Arial" w:hAnsi="Arial" w:cs="Arial"/>
      <w:color w:val="666666"/>
      <w:lang w:val="ru" w:eastAsia="uk-UA"/>
    </w:rPr>
  </w:style>
  <w:style w:type="character" w:customStyle="1" w:styleId="60">
    <w:name w:val="Заголовок 6 Знак"/>
    <w:basedOn w:val="a1"/>
    <w:link w:val="6"/>
    <w:rPr>
      <w:rFonts w:ascii="Arial" w:eastAsia="Arial" w:hAnsi="Arial" w:cs="Arial"/>
      <w:i/>
      <w:color w:val="666666"/>
      <w:lang w:val="ru" w:eastAsia="uk-UA"/>
    </w:rPr>
  </w:style>
  <w:style w:type="character" w:styleId="a4">
    <w:name w:val="Hyperlink"/>
    <w:basedOn w:val="a1"/>
    <w:uiPriority w:val="99"/>
    <w:unhideWhenUsed/>
    <w:rPr>
      <w:color w:val="0000FF"/>
      <w:u w:val="single"/>
    </w:rPr>
  </w:style>
  <w:style w:type="paragraph" w:styleId="11">
    <w:name w:val="toc 1"/>
    <w:basedOn w:val="a0"/>
    <w:next w:val="a0"/>
    <w:autoRedefine/>
    <w:uiPriority w:val="39"/>
    <w:unhideWhenUsed/>
    <w:rsid w:val="00C57792"/>
    <w:pPr>
      <w:tabs>
        <w:tab w:val="left" w:pos="426"/>
        <w:tab w:val="right" w:leader="dot" w:pos="9639"/>
      </w:tabs>
      <w:spacing w:before="80" w:after="40"/>
      <w:ind w:firstLine="0"/>
      <w:jc w:val="left"/>
    </w:pPr>
    <w:rPr>
      <w:rFonts w:cstheme="minorHAnsi"/>
      <w:b/>
      <w:noProof/>
    </w:rPr>
  </w:style>
  <w:style w:type="paragraph" w:styleId="21">
    <w:name w:val="toc 2"/>
    <w:basedOn w:val="a0"/>
    <w:next w:val="a0"/>
    <w:autoRedefine/>
    <w:uiPriority w:val="39"/>
    <w:unhideWhenUsed/>
    <w:pPr>
      <w:tabs>
        <w:tab w:val="right" w:leader="dot" w:pos="9639"/>
      </w:tabs>
      <w:spacing w:before="60" w:after="20"/>
      <w:ind w:left="284" w:firstLine="0"/>
      <w:jc w:val="left"/>
    </w:pPr>
  </w:style>
  <w:style w:type="paragraph" w:styleId="a">
    <w:name w:val="TOC Heading"/>
    <w:basedOn w:val="1"/>
    <w:next w:val="a0"/>
    <w:uiPriority w:val="39"/>
    <w:unhideWhenUsed/>
    <w:qFormat/>
    <w:pPr>
      <w:numPr>
        <w:numId w:val="1"/>
      </w:numPr>
      <w:spacing w:before="480" w:line="276" w:lineRule="auto"/>
      <w:outlineLvl w:val="9"/>
    </w:pPr>
    <w:rPr>
      <w:rFonts w:asciiTheme="majorHAnsi" w:hAnsiTheme="majorHAnsi"/>
      <w:color w:val="365F91" w:themeColor="accent1" w:themeShade="BF"/>
      <w:lang w:eastAsia="uk-UA"/>
    </w:rPr>
  </w:style>
  <w:style w:type="paragraph" w:styleId="31">
    <w:name w:val="toc 3"/>
    <w:basedOn w:val="a0"/>
    <w:next w:val="a0"/>
    <w:autoRedefine/>
    <w:uiPriority w:val="39"/>
    <w:unhideWhenUsed/>
    <w:rsid w:val="003C6097"/>
    <w:pPr>
      <w:tabs>
        <w:tab w:val="right" w:pos="7655"/>
      </w:tabs>
      <w:ind w:left="709" w:firstLine="0"/>
      <w:jc w:val="left"/>
    </w:pPr>
  </w:style>
  <w:style w:type="paragraph" w:styleId="a5">
    <w:name w:val="Balloon Text"/>
    <w:basedOn w:val="a0"/>
    <w:link w:val="a6"/>
    <w:uiPriority w:val="99"/>
    <w:semiHidden/>
    <w:unhideWhenUsed/>
    <w:rPr>
      <w:rFonts w:ascii="Tahoma" w:hAnsi="Tahoma" w:cs="Tahoma"/>
      <w:sz w:val="16"/>
      <w:szCs w:val="16"/>
    </w:rPr>
  </w:style>
  <w:style w:type="character" w:customStyle="1" w:styleId="a6">
    <w:name w:val="Текст выноски Знак"/>
    <w:basedOn w:val="a1"/>
    <w:link w:val="a5"/>
    <w:uiPriority w:val="99"/>
    <w:semiHidden/>
    <w:rPr>
      <w:rFonts w:ascii="Tahoma" w:eastAsiaTheme="minorEastAsia" w:hAnsi="Tahoma" w:cs="Tahoma"/>
      <w:sz w:val="16"/>
      <w:szCs w:val="16"/>
      <w:lang w:eastAsia="ru-RU"/>
    </w:rPr>
  </w:style>
  <w:style w:type="paragraph" w:styleId="a7">
    <w:name w:val="header"/>
    <w:basedOn w:val="a0"/>
    <w:link w:val="a8"/>
    <w:uiPriority w:val="99"/>
    <w:unhideWhenUsed/>
    <w:pPr>
      <w:tabs>
        <w:tab w:val="center" w:pos="4677"/>
        <w:tab w:val="right" w:pos="9355"/>
      </w:tabs>
    </w:pPr>
  </w:style>
  <w:style w:type="character" w:customStyle="1" w:styleId="a8">
    <w:name w:val="Верхний колонтитул Знак"/>
    <w:basedOn w:val="a1"/>
    <w:link w:val="a7"/>
    <w:uiPriority w:val="99"/>
    <w:rPr>
      <w:rFonts w:eastAsiaTheme="minorEastAsia"/>
      <w:lang w:eastAsia="ru-RU"/>
    </w:rPr>
  </w:style>
  <w:style w:type="paragraph" w:styleId="a9">
    <w:name w:val="footer"/>
    <w:basedOn w:val="a0"/>
    <w:link w:val="aa"/>
    <w:uiPriority w:val="99"/>
    <w:unhideWhenUsed/>
    <w:pPr>
      <w:tabs>
        <w:tab w:val="center" w:pos="4677"/>
        <w:tab w:val="right" w:pos="9355"/>
      </w:tabs>
    </w:pPr>
  </w:style>
  <w:style w:type="character" w:customStyle="1" w:styleId="aa">
    <w:name w:val="Нижний колонтитул Знак"/>
    <w:basedOn w:val="a1"/>
    <w:link w:val="a9"/>
    <w:uiPriority w:val="99"/>
    <w:rPr>
      <w:rFonts w:eastAsiaTheme="minorEastAsia"/>
      <w:lang w:eastAsia="ru-RU"/>
    </w:rPr>
  </w:style>
  <w:style w:type="character" w:customStyle="1" w:styleId="ab">
    <w:name w:val="Заголовок Знак"/>
    <w:basedOn w:val="a1"/>
    <w:link w:val="ac"/>
    <w:rPr>
      <w:rFonts w:ascii="Arial" w:eastAsia="Arial" w:hAnsi="Arial" w:cs="Arial"/>
      <w:sz w:val="52"/>
      <w:szCs w:val="52"/>
      <w:lang w:val="ru" w:eastAsia="uk-UA"/>
    </w:rPr>
  </w:style>
  <w:style w:type="paragraph" w:styleId="ac">
    <w:name w:val="Title"/>
    <w:basedOn w:val="a0"/>
    <w:next w:val="a0"/>
    <w:link w:val="ab"/>
    <w:pPr>
      <w:keepNext/>
      <w:keepLines/>
      <w:spacing w:after="60" w:line="276" w:lineRule="auto"/>
      <w:ind w:firstLine="0"/>
      <w:jc w:val="left"/>
    </w:pPr>
    <w:rPr>
      <w:rFonts w:eastAsia="Arial" w:cs="Arial"/>
      <w:sz w:val="52"/>
      <w:szCs w:val="52"/>
      <w:lang w:val="ru" w:eastAsia="uk-UA"/>
    </w:rPr>
  </w:style>
  <w:style w:type="character" w:customStyle="1" w:styleId="ad">
    <w:name w:val="Подзаголовок Знак"/>
    <w:basedOn w:val="a1"/>
    <w:link w:val="ae"/>
    <w:rPr>
      <w:rFonts w:ascii="Arial" w:eastAsia="Arial" w:hAnsi="Arial" w:cs="Arial"/>
      <w:color w:val="666666"/>
      <w:sz w:val="30"/>
      <w:szCs w:val="30"/>
      <w:lang w:val="ru" w:eastAsia="uk-UA"/>
    </w:rPr>
  </w:style>
  <w:style w:type="paragraph" w:styleId="ae">
    <w:name w:val="Subtitle"/>
    <w:basedOn w:val="a0"/>
    <w:next w:val="a0"/>
    <w:link w:val="ad"/>
    <w:pPr>
      <w:keepNext/>
      <w:keepLines/>
      <w:spacing w:after="320" w:line="276" w:lineRule="auto"/>
      <w:ind w:firstLine="0"/>
      <w:jc w:val="left"/>
    </w:pPr>
    <w:rPr>
      <w:rFonts w:eastAsia="Arial" w:cs="Arial"/>
      <w:color w:val="666666"/>
      <w:sz w:val="30"/>
      <w:szCs w:val="30"/>
      <w:lang w:val="ru" w:eastAsia="uk-UA"/>
    </w:rPr>
  </w:style>
  <w:style w:type="paragraph" w:customStyle="1" w:styleId="af">
    <w:name w:val="Таблиця"/>
    <w:basedOn w:val="a0"/>
    <w:link w:val="af0"/>
    <w:qFormat/>
    <w:pPr>
      <w:spacing w:before="120" w:after="60"/>
      <w:ind w:firstLine="0"/>
      <w:jc w:val="center"/>
    </w:pPr>
  </w:style>
  <w:style w:type="character" w:customStyle="1" w:styleId="af0">
    <w:name w:val="Таблиця Знак"/>
    <w:basedOn w:val="a1"/>
    <w:link w:val="af"/>
    <w:rPr>
      <w:rFonts w:ascii="Arial" w:eastAsiaTheme="minorEastAsia" w:hAnsi="Arial"/>
      <w:lang w:val="uk-UA" w:eastAsia="ru-RU"/>
    </w:rPr>
  </w:style>
  <w:style w:type="paragraph" w:styleId="af1">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веб) Знак1 Знак"/>
    <w:basedOn w:val="a0"/>
    <w:link w:val="af2"/>
    <w:uiPriority w:val="99"/>
    <w:unhideWhenUsed/>
    <w:qFormat/>
    <w:pPr>
      <w:spacing w:before="100" w:beforeAutospacing="1" w:after="100" w:afterAutospacing="1"/>
      <w:ind w:firstLine="0"/>
      <w:jc w:val="left"/>
    </w:pPr>
    <w:rPr>
      <w:rFonts w:eastAsia="Times New Roman" w:cs="Times New Roman"/>
      <w:szCs w:val="24"/>
      <w:lang w:eastAsia="uk-UA"/>
    </w:rPr>
  </w:style>
  <w:style w:type="character" w:customStyle="1" w:styleId="apple-tab-span">
    <w:name w:val="apple-tab-span"/>
    <w:basedOn w:val="a1"/>
  </w:style>
  <w:style w:type="paragraph" w:styleId="af3">
    <w:name w:val="List Paragraph"/>
    <w:aliases w:val="paragraph,normal,List Paragraph1,Normal1,Normal2,Normal3,Normal4,Normal5,Normal6,Normal7,List Paragraph (numbered (a)),Lapis Bulleted List,WB Para,Colorful List - Accent 11,Абзац списка1,Bullets,List 100s,Project Profile name,Dot pt,3,L"/>
    <w:basedOn w:val="a0"/>
    <w:link w:val="af4"/>
    <w:uiPriority w:val="34"/>
    <w:qFormat/>
    <w:pPr>
      <w:ind w:left="720"/>
      <w:contextualSpacing/>
    </w:pPr>
  </w:style>
  <w:style w:type="paragraph" w:styleId="af5">
    <w:name w:val="footnote text"/>
    <w:basedOn w:val="a0"/>
    <w:link w:val="af6"/>
    <w:uiPriority w:val="99"/>
    <w:semiHidden/>
    <w:unhideWhenUsed/>
    <w:rPr>
      <w:sz w:val="20"/>
      <w:szCs w:val="20"/>
    </w:rPr>
  </w:style>
  <w:style w:type="character" w:customStyle="1" w:styleId="af6">
    <w:name w:val="Текст сноски Знак"/>
    <w:basedOn w:val="a1"/>
    <w:link w:val="af5"/>
    <w:uiPriority w:val="99"/>
    <w:semiHidden/>
    <w:rPr>
      <w:rFonts w:ascii="Arial" w:eastAsiaTheme="minorEastAsia" w:hAnsi="Arial"/>
      <w:sz w:val="20"/>
      <w:szCs w:val="20"/>
      <w:lang w:val="uk-UA" w:eastAsia="ru-RU"/>
    </w:rPr>
  </w:style>
  <w:style w:type="character" w:styleId="af7">
    <w:name w:val="footnote reference"/>
    <w:basedOn w:val="a1"/>
    <w:uiPriority w:val="99"/>
    <w:semiHidden/>
    <w:unhideWhenUsed/>
    <w:rPr>
      <w:vertAlign w:val="superscript"/>
    </w:rPr>
  </w:style>
  <w:style w:type="table" w:styleId="af8">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21,baiaagaaboqcaaadxgmaaaxuawaaaaaaaaaaaaaaaaaaaaaaaaaaaaaaaaaaaaaaaaaaaaaaaaaaaaaaaaaaaaaaaaaaaaaaaaaaaaaaaaaaaaaaaaaaaaaaaaaaaaaaaaaaaaaaaaaaaaaaaaaaaaaaaaaaaaaaaaaaaaaaaaaaaaaaaaaaaaaaaaaaaaaaaaaaaaaaaaaaaaaaaaaaaaaaaaaaaaaaaaaaaaaa"/>
    <w:basedOn w:val="a1"/>
  </w:style>
  <w:style w:type="paragraph" w:customStyle="1" w:styleId="2612">
    <w:name w:val="2612"/>
    <w:aliases w:val="baiaagaaboqcaaadbqgaaav7caaaaaaaaaaaaaaaaaaaaaaaaaaaaaaaaaaaaaaaaaaaaaaaaaaaaaaaaaaaaaaaaaaaaaaaaaaaaaaaaaaaaaaaaaaaaaaaaaaaaaaaaaaaaaaaaaaaaaaaaaaaaaaaaaaaaaaaaaaaaaaaaaaaaaaaaaaaaaaaaaaaaaaaaaaaaaaaaaaaaaaaaaaaaaaaaaaaaaaaaaaaaaaa"/>
    <w:basedOn w:val="a0"/>
    <w:pPr>
      <w:spacing w:before="100" w:beforeAutospacing="1" w:after="100" w:afterAutospacing="1"/>
      <w:ind w:firstLine="0"/>
      <w:jc w:val="left"/>
    </w:pPr>
    <w:rPr>
      <w:rFonts w:eastAsia="Times New Roman" w:cs="Times New Roman"/>
      <w:szCs w:val="24"/>
      <w:lang w:val="ru-RU"/>
    </w:rPr>
  </w:style>
  <w:style w:type="paragraph" w:styleId="af9">
    <w:name w:val="caption"/>
    <w:basedOn w:val="a0"/>
    <w:next w:val="a0"/>
    <w:uiPriority w:val="35"/>
    <w:unhideWhenUsed/>
    <w:qFormat/>
    <w:pPr>
      <w:spacing w:before="120" w:after="120"/>
      <w:ind w:firstLine="0"/>
      <w:jc w:val="center"/>
    </w:pPr>
    <w:rPr>
      <w:bCs/>
      <w:szCs w:val="18"/>
    </w:rPr>
  </w:style>
  <w:style w:type="paragraph" w:styleId="afa">
    <w:name w:val="table of figures"/>
    <w:basedOn w:val="a0"/>
    <w:next w:val="a0"/>
    <w:uiPriority w:val="99"/>
    <w:unhideWhenUsed/>
  </w:style>
  <w:style w:type="character" w:styleId="afb">
    <w:name w:val="Book Title"/>
    <w:basedOn w:val="a1"/>
    <w:uiPriority w:val="33"/>
    <w:qFormat/>
    <w:rPr>
      <w:b/>
      <w:bCs/>
      <w:smallCaps/>
      <w:spacing w:val="5"/>
    </w:rPr>
  </w:style>
  <w:style w:type="character" w:styleId="afc">
    <w:name w:val="FollowedHyperlink"/>
    <w:basedOn w:val="a1"/>
    <w:uiPriority w:val="99"/>
    <w:semiHidden/>
    <w:unhideWhenUsed/>
    <w:rPr>
      <w:color w:val="800080" w:themeColor="followedHyperlink"/>
      <w:u w:val="single"/>
    </w:rPr>
  </w:style>
  <w:style w:type="paragraph" w:customStyle="1" w:styleId="whitespace-normal">
    <w:name w:val="whitespace-normal"/>
    <w:basedOn w:val="a0"/>
    <w:pPr>
      <w:spacing w:before="100" w:beforeAutospacing="1" w:after="100" w:afterAutospacing="1"/>
      <w:ind w:firstLine="0"/>
      <w:jc w:val="left"/>
    </w:pPr>
    <w:rPr>
      <w:rFonts w:eastAsia="Times New Roman" w:cs="Times New Roman"/>
      <w:szCs w:val="24"/>
      <w:lang w:eastAsia="uk-UA"/>
    </w:rPr>
  </w:style>
  <w:style w:type="character" w:styleId="afd">
    <w:name w:val="Strong"/>
    <w:basedOn w:val="a1"/>
    <w:uiPriority w:val="22"/>
    <w:qFormat/>
    <w:rPr>
      <w:b/>
      <w:bCs/>
    </w:rPr>
  </w:style>
  <w:style w:type="character" w:customStyle="1" w:styleId="12">
    <w:name w:val="Неразрешенное упоминание1"/>
    <w:basedOn w:val="a1"/>
    <w:uiPriority w:val="99"/>
    <w:semiHidden/>
    <w:unhideWhenUsed/>
    <w:rPr>
      <w:color w:val="605E5C"/>
      <w:shd w:val="clear" w:color="auto" w:fill="E1DFDD"/>
    </w:rPr>
  </w:style>
  <w:style w:type="character" w:customStyle="1" w:styleId="fontstyle01">
    <w:name w:val="fontstyle01"/>
    <w:basedOn w:val="a1"/>
    <w:rPr>
      <w:rFonts w:ascii="Arial" w:hAnsi="Arial" w:cs="Arial" w:hint="default"/>
      <w:b w:val="0"/>
      <w:bCs w:val="0"/>
      <w:i w:val="0"/>
      <w:iCs w:val="0"/>
      <w:color w:val="000000"/>
      <w:sz w:val="22"/>
      <w:szCs w:val="22"/>
    </w:rPr>
  </w:style>
  <w:style w:type="character" w:customStyle="1" w:styleId="fontstyle21">
    <w:name w:val="fontstyle21"/>
    <w:basedOn w:val="a1"/>
    <w:rPr>
      <w:rFonts w:ascii="Calibri" w:hAnsi="Calibri" w:cs="Calibri" w:hint="default"/>
      <w:b w:val="0"/>
      <w:bCs w:val="0"/>
      <w:i w:val="0"/>
      <w:iCs w:val="0"/>
      <w:color w:val="000000"/>
      <w:sz w:val="22"/>
      <w:szCs w:val="22"/>
    </w:rPr>
  </w:style>
  <w:style w:type="character" w:customStyle="1" w:styleId="fontstyle31">
    <w:name w:val="fontstyle31"/>
    <w:basedOn w:val="a1"/>
    <w:rPr>
      <w:rFonts w:ascii="Calibri" w:hAnsi="Calibri" w:cs="Calibri" w:hint="default"/>
      <w:b w:val="0"/>
      <w:bCs w:val="0"/>
      <w:i w:val="0"/>
      <w:iCs w:val="0"/>
      <w:color w:val="000000"/>
      <w:sz w:val="22"/>
      <w:szCs w:val="22"/>
    </w:rPr>
  </w:style>
  <w:style w:type="character" w:styleId="afe">
    <w:name w:val="Emphasis"/>
    <w:basedOn w:val="a1"/>
    <w:uiPriority w:val="20"/>
    <w:qFormat/>
    <w:rPr>
      <w:i/>
      <w:iCs/>
    </w:rPr>
  </w:style>
  <w:style w:type="character" w:customStyle="1" w:styleId="22">
    <w:name w:val="Неразрешенное упоминание2"/>
    <w:basedOn w:val="a1"/>
    <w:uiPriority w:val="99"/>
    <w:semiHidden/>
    <w:unhideWhenUsed/>
    <w:rPr>
      <w:color w:val="605E5C"/>
      <w:shd w:val="clear" w:color="auto" w:fill="E1DFDD"/>
    </w:rPr>
  </w:style>
  <w:style w:type="character" w:customStyle="1" w:styleId="citation-71">
    <w:name w:val="citation-71"/>
    <w:basedOn w:val="a1"/>
  </w:style>
  <w:style w:type="character" w:customStyle="1" w:styleId="citation-70">
    <w:name w:val="citation-70"/>
    <w:basedOn w:val="a1"/>
  </w:style>
  <w:style w:type="character" w:customStyle="1" w:styleId="citation-69">
    <w:name w:val="citation-69"/>
    <w:basedOn w:val="a1"/>
  </w:style>
  <w:style w:type="character" w:customStyle="1" w:styleId="citation-68">
    <w:name w:val="citation-68"/>
    <w:basedOn w:val="a1"/>
  </w:style>
  <w:style w:type="character" w:customStyle="1" w:styleId="citation-67">
    <w:name w:val="citation-67"/>
    <w:basedOn w:val="a1"/>
  </w:style>
  <w:style w:type="character" w:customStyle="1" w:styleId="citation-66">
    <w:name w:val="citation-66"/>
    <w:basedOn w:val="a1"/>
  </w:style>
  <w:style w:type="character" w:customStyle="1" w:styleId="citation-65">
    <w:name w:val="citation-65"/>
    <w:basedOn w:val="a1"/>
  </w:style>
  <w:style w:type="character" w:customStyle="1" w:styleId="citation-64">
    <w:name w:val="citation-64"/>
    <w:basedOn w:val="a1"/>
  </w:style>
  <w:style w:type="character" w:customStyle="1" w:styleId="citation-63">
    <w:name w:val="citation-63"/>
    <w:basedOn w:val="a1"/>
  </w:style>
  <w:style w:type="character" w:customStyle="1" w:styleId="citation-62">
    <w:name w:val="citation-62"/>
    <w:basedOn w:val="a1"/>
  </w:style>
  <w:style w:type="character" w:customStyle="1" w:styleId="citation-61">
    <w:name w:val="citation-61"/>
    <w:basedOn w:val="a1"/>
  </w:style>
  <w:style w:type="character" w:customStyle="1" w:styleId="citation-60">
    <w:name w:val="citation-60"/>
    <w:basedOn w:val="a1"/>
  </w:style>
  <w:style w:type="character" w:customStyle="1" w:styleId="citation-59">
    <w:name w:val="citation-59"/>
    <w:basedOn w:val="a1"/>
  </w:style>
  <w:style w:type="character" w:customStyle="1" w:styleId="citation-58">
    <w:name w:val="citation-58"/>
    <w:basedOn w:val="a1"/>
  </w:style>
  <w:style w:type="character" w:customStyle="1" w:styleId="citation-57">
    <w:name w:val="citation-57"/>
    <w:basedOn w:val="a1"/>
  </w:style>
  <w:style w:type="character" w:customStyle="1" w:styleId="citation-56">
    <w:name w:val="citation-56"/>
    <w:basedOn w:val="a1"/>
  </w:style>
  <w:style w:type="character" w:customStyle="1" w:styleId="citation-55">
    <w:name w:val="citation-55"/>
    <w:basedOn w:val="a1"/>
  </w:style>
  <w:style w:type="character" w:customStyle="1" w:styleId="citation-54">
    <w:name w:val="citation-54"/>
    <w:basedOn w:val="a1"/>
  </w:style>
  <w:style w:type="character" w:customStyle="1" w:styleId="citation-53">
    <w:name w:val="citation-53"/>
    <w:basedOn w:val="a1"/>
  </w:style>
  <w:style w:type="character" w:customStyle="1" w:styleId="citation-52">
    <w:name w:val="citation-52"/>
    <w:basedOn w:val="a1"/>
  </w:style>
  <w:style w:type="character" w:customStyle="1" w:styleId="citation-51">
    <w:name w:val="citation-51"/>
    <w:basedOn w:val="a1"/>
  </w:style>
  <w:style w:type="character" w:customStyle="1" w:styleId="citation-50">
    <w:name w:val="citation-50"/>
    <w:basedOn w:val="a1"/>
  </w:style>
  <w:style w:type="character" w:customStyle="1" w:styleId="citation-49">
    <w:name w:val="citation-49"/>
    <w:basedOn w:val="a1"/>
  </w:style>
  <w:style w:type="character" w:customStyle="1" w:styleId="citation-48">
    <w:name w:val="citation-48"/>
    <w:basedOn w:val="a1"/>
  </w:style>
  <w:style w:type="character" w:customStyle="1" w:styleId="citation-104">
    <w:name w:val="citation-104"/>
    <w:basedOn w:val="a1"/>
  </w:style>
  <w:style w:type="character" w:customStyle="1" w:styleId="citation-103">
    <w:name w:val="citation-103"/>
    <w:basedOn w:val="a1"/>
  </w:style>
  <w:style w:type="character" w:customStyle="1" w:styleId="citation-102">
    <w:name w:val="citation-102"/>
    <w:basedOn w:val="a1"/>
  </w:style>
  <w:style w:type="character" w:customStyle="1" w:styleId="citation-101">
    <w:name w:val="citation-101"/>
    <w:basedOn w:val="a1"/>
  </w:style>
  <w:style w:type="character" w:customStyle="1" w:styleId="citation-100">
    <w:name w:val="citation-100"/>
    <w:basedOn w:val="a1"/>
  </w:style>
  <w:style w:type="character" w:customStyle="1" w:styleId="citation-99">
    <w:name w:val="citation-99"/>
    <w:basedOn w:val="a1"/>
  </w:style>
  <w:style w:type="character" w:customStyle="1" w:styleId="citation-98">
    <w:name w:val="citation-98"/>
    <w:basedOn w:val="a1"/>
  </w:style>
  <w:style w:type="character" w:customStyle="1" w:styleId="citation-97">
    <w:name w:val="citation-97"/>
    <w:basedOn w:val="a1"/>
  </w:style>
  <w:style w:type="character" w:customStyle="1" w:styleId="citation-96">
    <w:name w:val="citation-96"/>
    <w:basedOn w:val="a1"/>
  </w:style>
  <w:style w:type="character" w:customStyle="1" w:styleId="citation-95">
    <w:name w:val="citation-95"/>
    <w:basedOn w:val="a1"/>
  </w:style>
  <w:style w:type="character" w:customStyle="1" w:styleId="citation-94">
    <w:name w:val="citation-94"/>
    <w:basedOn w:val="a1"/>
  </w:style>
  <w:style w:type="character" w:customStyle="1" w:styleId="32">
    <w:name w:val="Неразрешенное упоминание3"/>
    <w:basedOn w:val="a1"/>
    <w:uiPriority w:val="99"/>
    <w:semiHidden/>
    <w:unhideWhenUsed/>
    <w:rPr>
      <w:color w:val="605E5C"/>
      <w:shd w:val="clear" w:color="auto" w:fill="E1DFDD"/>
    </w:rPr>
  </w:style>
  <w:style w:type="paragraph" w:customStyle="1" w:styleId="msonormal0">
    <w:name w:val="msonormal"/>
    <w:basedOn w:val="a0"/>
    <w:pPr>
      <w:spacing w:before="100" w:beforeAutospacing="1" w:after="100" w:afterAutospacing="1"/>
      <w:ind w:firstLine="0"/>
      <w:jc w:val="left"/>
    </w:pPr>
    <w:rPr>
      <w:rFonts w:eastAsia="Times New Roman" w:cs="Times New Roman"/>
      <w:szCs w:val="24"/>
    </w:rPr>
  </w:style>
  <w:style w:type="character" w:customStyle="1" w:styleId="citation-27">
    <w:name w:val="citation-27"/>
    <w:basedOn w:val="a1"/>
  </w:style>
  <w:style w:type="character" w:customStyle="1" w:styleId="citation-26">
    <w:name w:val="citation-26"/>
    <w:basedOn w:val="a1"/>
  </w:style>
  <w:style w:type="character" w:customStyle="1" w:styleId="citation-25">
    <w:name w:val="citation-25"/>
    <w:basedOn w:val="a1"/>
  </w:style>
  <w:style w:type="character" w:customStyle="1" w:styleId="citation-24">
    <w:name w:val="citation-24"/>
    <w:basedOn w:val="a1"/>
  </w:style>
  <w:style w:type="character" w:customStyle="1" w:styleId="citation-23">
    <w:name w:val="citation-23"/>
    <w:basedOn w:val="a1"/>
  </w:style>
  <w:style w:type="character" w:customStyle="1" w:styleId="citation-22">
    <w:name w:val="citation-22"/>
    <w:basedOn w:val="a1"/>
  </w:style>
  <w:style w:type="character" w:customStyle="1" w:styleId="citation-21">
    <w:name w:val="citation-21"/>
    <w:basedOn w:val="a1"/>
  </w:style>
  <w:style w:type="character" w:customStyle="1" w:styleId="citation-20">
    <w:name w:val="citation-20"/>
    <w:basedOn w:val="a1"/>
  </w:style>
  <w:style w:type="character" w:customStyle="1" w:styleId="citation-19">
    <w:name w:val="citation-19"/>
    <w:basedOn w:val="a1"/>
  </w:style>
  <w:style w:type="character" w:customStyle="1" w:styleId="citation-18">
    <w:name w:val="citation-18"/>
    <w:basedOn w:val="a1"/>
  </w:style>
  <w:style w:type="character" w:customStyle="1" w:styleId="citation-17">
    <w:name w:val="citation-17"/>
    <w:basedOn w:val="a1"/>
  </w:style>
  <w:style w:type="character" w:customStyle="1" w:styleId="citation-16">
    <w:name w:val="citation-16"/>
    <w:basedOn w:val="a1"/>
  </w:style>
  <w:style w:type="character" w:customStyle="1" w:styleId="citation-15">
    <w:name w:val="citation-15"/>
    <w:basedOn w:val="a1"/>
  </w:style>
  <w:style w:type="character" w:customStyle="1" w:styleId="citation-14">
    <w:name w:val="citation-14"/>
    <w:basedOn w:val="a1"/>
  </w:style>
  <w:style w:type="character" w:styleId="aff">
    <w:name w:val="annotation reference"/>
    <w:basedOn w:val="a1"/>
    <w:uiPriority w:val="99"/>
    <w:semiHidden/>
    <w:unhideWhenUsed/>
    <w:rPr>
      <w:sz w:val="16"/>
      <w:szCs w:val="16"/>
    </w:rPr>
  </w:style>
  <w:style w:type="table" w:customStyle="1" w:styleId="-551">
    <w:name w:val="Таблица-сетка 5 темная — акцент 51"/>
    <w:basedOn w:val="a2"/>
    <w:uiPriority w:val="50"/>
    <w:pPr>
      <w:spacing w:after="0" w:line="240" w:lineRule="auto"/>
    </w:pPr>
    <w:rPr>
      <w:rFonts w:ascii="Times New Roman" w:eastAsia="Times New Roman" w:hAnsi="Times New Roman" w:cs="Times New Roman"/>
      <w:sz w:val="24"/>
      <w:szCs w:val="24"/>
      <w:lang w:val="uk-UA" w:eastAsia="uk-U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f4">
    <w:name w:val="Абзац списка Знак"/>
    <w:aliases w:val="paragraph Знак,normal Знак,List Paragraph1 Знак,Normal1 Знак,Normal2 Знак,Normal3 Знак,Normal4 Знак,Normal5 Знак,Normal6 Знак,Normal7 Знак,List Paragraph (numbered (a)) Знак,Lapis Bulleted List Знак,WB Para Знак,Абзац списка1 Знак"/>
    <w:link w:val="af3"/>
    <w:uiPriority w:val="34"/>
    <w:qFormat/>
    <w:locked/>
    <w:rPr>
      <w:rFonts w:ascii="Times New Roman" w:eastAsiaTheme="minorEastAsia" w:hAnsi="Times New Roman"/>
      <w:sz w:val="24"/>
      <w:lang w:val="uk-UA" w:eastAsia="ru-RU"/>
    </w:rPr>
  </w:style>
  <w:style w:type="character" w:customStyle="1" w:styleId="FontStyle83">
    <w:name w:val="Font Style83"/>
    <w:rPr>
      <w:rFonts w:ascii="Times New Roman" w:hAnsi="Times New Roman" w:cs="Times New Roman"/>
      <w:sz w:val="26"/>
      <w:szCs w:val="26"/>
    </w:rPr>
  </w:style>
  <w:style w:type="paragraph" w:customStyle="1" w:styleId="aff0">
    <w:name w:val="Нормальний текст"/>
    <w:basedOn w:val="a0"/>
    <w:pPr>
      <w:spacing w:before="120"/>
      <w:ind w:firstLine="567"/>
      <w:jc w:val="left"/>
    </w:pPr>
    <w:rPr>
      <w:rFonts w:ascii="Antiqua" w:eastAsia="Times New Roman" w:hAnsi="Antiqua" w:cs="Times New Roman"/>
      <w:sz w:val="26"/>
      <w:szCs w:val="20"/>
    </w:rPr>
  </w:style>
  <w:style w:type="character" w:customStyle="1" w:styleId="group">
    <w:name w:val="group"/>
    <w:basedOn w:val="a1"/>
  </w:style>
  <w:style w:type="paragraph" w:styleId="aff1">
    <w:name w:val="annotation text"/>
    <w:basedOn w:val="a0"/>
    <w:link w:val="aff2"/>
    <w:uiPriority w:val="99"/>
    <w:semiHidden/>
    <w:unhideWhenUsed/>
    <w:rPr>
      <w:sz w:val="20"/>
      <w:szCs w:val="20"/>
    </w:rPr>
  </w:style>
  <w:style w:type="character" w:customStyle="1" w:styleId="aff2">
    <w:name w:val="Текст примечания Знак"/>
    <w:basedOn w:val="a1"/>
    <w:link w:val="aff1"/>
    <w:uiPriority w:val="99"/>
    <w:semiHidden/>
    <w:rPr>
      <w:rFonts w:ascii="Times New Roman" w:eastAsiaTheme="minorEastAsia" w:hAnsi="Times New Roman"/>
      <w:sz w:val="20"/>
      <w:szCs w:val="20"/>
      <w:lang w:val="uk-UA" w:eastAsia="ru-RU"/>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rFonts w:ascii="Times New Roman" w:eastAsiaTheme="minorEastAsia" w:hAnsi="Times New Roman"/>
      <w:b/>
      <w:bCs/>
      <w:sz w:val="20"/>
      <w:szCs w:val="20"/>
      <w:lang w:val="uk-UA" w:eastAsia="ru-RU"/>
    </w:rPr>
  </w:style>
  <w:style w:type="character" w:customStyle="1" w:styleId="af2">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f1"/>
    <w:uiPriority w:val="99"/>
    <w:locked/>
    <w:rsid w:val="00A823C4"/>
    <w:rPr>
      <w:rFonts w:ascii="Times New Roman" w:eastAsia="Times New Roman" w:hAnsi="Times New Roman" w:cs="Times New Roman"/>
      <w:sz w:val="24"/>
      <w:szCs w:val="24"/>
      <w:lang w:val="uk-UA" w:eastAsia="uk-UA"/>
    </w:rPr>
  </w:style>
  <w:style w:type="paragraph" w:customStyle="1" w:styleId="TableParagraph">
    <w:name w:val="Table Paragraph"/>
    <w:basedOn w:val="a0"/>
    <w:autoRedefine/>
    <w:uiPriority w:val="1"/>
    <w:qFormat/>
    <w:rsid w:val="00692BCB"/>
    <w:pPr>
      <w:keepNext/>
      <w:autoSpaceDE w:val="0"/>
      <w:autoSpaceDN w:val="0"/>
      <w:spacing w:after="120"/>
      <w:ind w:firstLine="0"/>
      <w:jc w:val="center"/>
    </w:pPr>
    <w:rPr>
      <w:rFonts w:eastAsia="Times New Roman" w:cs="Times New Roman"/>
      <w:bCs/>
      <w:szCs w:val="24"/>
      <w:lang w:eastAsia="en-US"/>
    </w:rPr>
  </w:style>
  <w:style w:type="character" w:customStyle="1" w:styleId="textexposedshow">
    <w:name w:val="text_exposed_show"/>
    <w:uiPriority w:val="99"/>
    <w:rsid w:val="00037EBD"/>
  </w:style>
  <w:style w:type="paragraph" w:customStyle="1" w:styleId="xl65">
    <w:name w:val="xl65"/>
    <w:basedOn w:val="a0"/>
    <w:rsid w:val="009D1E26"/>
    <w:pP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6">
    <w:name w:val="xl66"/>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7">
    <w:name w:val="xl67"/>
    <w:basedOn w:val="a0"/>
    <w:rsid w:val="009D1E26"/>
    <w:pP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8">
    <w:name w:val="xl68"/>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9">
    <w:name w:val="xl69"/>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0">
    <w:name w:val="xl70"/>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1">
    <w:name w:val="xl71"/>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2">
    <w:name w:val="xl72"/>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3">
    <w:name w:val="xl73"/>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4">
    <w:name w:val="xl74"/>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sz w:val="16"/>
      <w:szCs w:val="16"/>
      <w:lang w:eastAsia="uk-UA"/>
    </w:rPr>
  </w:style>
  <w:style w:type="paragraph" w:customStyle="1" w:styleId="xl75">
    <w:name w:val="xl75"/>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uk-UA"/>
    </w:rPr>
  </w:style>
  <w:style w:type="paragraph" w:customStyle="1" w:styleId="xl76">
    <w:name w:val="xl76"/>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7">
    <w:name w:val="xl77"/>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xl78">
    <w:name w:val="xl78"/>
    <w:basedOn w:val="a0"/>
    <w:rsid w:val="009D1E26"/>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Default">
    <w:name w:val="Default"/>
    <w:rsid w:val="00527308"/>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uv3um">
    <w:name w:val="uv3um"/>
    <w:basedOn w:val="a1"/>
    <w:rsid w:val="00527308"/>
  </w:style>
  <w:style w:type="character" w:customStyle="1" w:styleId="t286pc">
    <w:name w:val="t286pc"/>
    <w:basedOn w:val="a1"/>
    <w:rsid w:val="00527308"/>
  </w:style>
  <w:style w:type="character" w:customStyle="1" w:styleId="vkekvd">
    <w:name w:val="vkekvd"/>
    <w:basedOn w:val="a1"/>
    <w:rsid w:val="00527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9130">
      <w:bodyDiv w:val="1"/>
      <w:marLeft w:val="0"/>
      <w:marRight w:val="0"/>
      <w:marTop w:val="0"/>
      <w:marBottom w:val="0"/>
      <w:divBdr>
        <w:top w:val="none" w:sz="0" w:space="0" w:color="auto"/>
        <w:left w:val="none" w:sz="0" w:space="0" w:color="auto"/>
        <w:bottom w:val="none" w:sz="0" w:space="0" w:color="auto"/>
        <w:right w:val="none" w:sz="0" w:space="0" w:color="auto"/>
      </w:divBdr>
    </w:div>
    <w:div w:id="45839825">
      <w:bodyDiv w:val="1"/>
      <w:marLeft w:val="0"/>
      <w:marRight w:val="0"/>
      <w:marTop w:val="0"/>
      <w:marBottom w:val="0"/>
      <w:divBdr>
        <w:top w:val="none" w:sz="0" w:space="0" w:color="auto"/>
        <w:left w:val="none" w:sz="0" w:space="0" w:color="auto"/>
        <w:bottom w:val="none" w:sz="0" w:space="0" w:color="auto"/>
        <w:right w:val="none" w:sz="0" w:space="0" w:color="auto"/>
      </w:divBdr>
      <w:divsChild>
        <w:div w:id="237987197">
          <w:marLeft w:val="10"/>
          <w:marRight w:val="0"/>
          <w:marTop w:val="0"/>
          <w:marBottom w:val="0"/>
          <w:divBdr>
            <w:top w:val="none" w:sz="0" w:space="0" w:color="auto"/>
            <w:left w:val="none" w:sz="0" w:space="0" w:color="auto"/>
            <w:bottom w:val="none" w:sz="0" w:space="0" w:color="auto"/>
            <w:right w:val="none" w:sz="0" w:space="0" w:color="auto"/>
          </w:divBdr>
        </w:div>
        <w:div w:id="2029796706">
          <w:marLeft w:val="1032"/>
          <w:marRight w:val="0"/>
          <w:marTop w:val="0"/>
          <w:marBottom w:val="0"/>
          <w:divBdr>
            <w:top w:val="none" w:sz="0" w:space="0" w:color="auto"/>
            <w:left w:val="none" w:sz="0" w:space="0" w:color="auto"/>
            <w:bottom w:val="none" w:sz="0" w:space="0" w:color="auto"/>
            <w:right w:val="none" w:sz="0" w:space="0" w:color="auto"/>
          </w:divBdr>
        </w:div>
      </w:divsChild>
    </w:div>
    <w:div w:id="86657559">
      <w:bodyDiv w:val="1"/>
      <w:marLeft w:val="0"/>
      <w:marRight w:val="0"/>
      <w:marTop w:val="0"/>
      <w:marBottom w:val="0"/>
      <w:divBdr>
        <w:top w:val="none" w:sz="0" w:space="0" w:color="auto"/>
        <w:left w:val="none" w:sz="0" w:space="0" w:color="auto"/>
        <w:bottom w:val="none" w:sz="0" w:space="0" w:color="auto"/>
        <w:right w:val="none" w:sz="0" w:space="0" w:color="auto"/>
      </w:divBdr>
    </w:div>
    <w:div w:id="107242519">
      <w:bodyDiv w:val="1"/>
      <w:marLeft w:val="0"/>
      <w:marRight w:val="0"/>
      <w:marTop w:val="0"/>
      <w:marBottom w:val="0"/>
      <w:divBdr>
        <w:top w:val="none" w:sz="0" w:space="0" w:color="auto"/>
        <w:left w:val="none" w:sz="0" w:space="0" w:color="auto"/>
        <w:bottom w:val="none" w:sz="0" w:space="0" w:color="auto"/>
        <w:right w:val="none" w:sz="0" w:space="0" w:color="auto"/>
      </w:divBdr>
    </w:div>
    <w:div w:id="115490812">
      <w:bodyDiv w:val="1"/>
      <w:marLeft w:val="0"/>
      <w:marRight w:val="0"/>
      <w:marTop w:val="0"/>
      <w:marBottom w:val="0"/>
      <w:divBdr>
        <w:top w:val="none" w:sz="0" w:space="0" w:color="auto"/>
        <w:left w:val="none" w:sz="0" w:space="0" w:color="auto"/>
        <w:bottom w:val="none" w:sz="0" w:space="0" w:color="auto"/>
        <w:right w:val="none" w:sz="0" w:space="0" w:color="auto"/>
      </w:divBdr>
    </w:div>
    <w:div w:id="125782484">
      <w:bodyDiv w:val="1"/>
      <w:marLeft w:val="0"/>
      <w:marRight w:val="0"/>
      <w:marTop w:val="0"/>
      <w:marBottom w:val="0"/>
      <w:divBdr>
        <w:top w:val="none" w:sz="0" w:space="0" w:color="auto"/>
        <w:left w:val="none" w:sz="0" w:space="0" w:color="auto"/>
        <w:bottom w:val="none" w:sz="0" w:space="0" w:color="auto"/>
        <w:right w:val="none" w:sz="0" w:space="0" w:color="auto"/>
      </w:divBdr>
    </w:div>
    <w:div w:id="152963027">
      <w:bodyDiv w:val="1"/>
      <w:marLeft w:val="0"/>
      <w:marRight w:val="0"/>
      <w:marTop w:val="0"/>
      <w:marBottom w:val="0"/>
      <w:divBdr>
        <w:top w:val="none" w:sz="0" w:space="0" w:color="auto"/>
        <w:left w:val="none" w:sz="0" w:space="0" w:color="auto"/>
        <w:bottom w:val="none" w:sz="0" w:space="0" w:color="auto"/>
        <w:right w:val="none" w:sz="0" w:space="0" w:color="auto"/>
      </w:divBdr>
    </w:div>
    <w:div w:id="165948570">
      <w:bodyDiv w:val="1"/>
      <w:marLeft w:val="0"/>
      <w:marRight w:val="0"/>
      <w:marTop w:val="0"/>
      <w:marBottom w:val="0"/>
      <w:divBdr>
        <w:top w:val="none" w:sz="0" w:space="0" w:color="auto"/>
        <w:left w:val="none" w:sz="0" w:space="0" w:color="auto"/>
        <w:bottom w:val="none" w:sz="0" w:space="0" w:color="auto"/>
        <w:right w:val="none" w:sz="0" w:space="0" w:color="auto"/>
      </w:divBdr>
    </w:div>
    <w:div w:id="212812681">
      <w:bodyDiv w:val="1"/>
      <w:marLeft w:val="0"/>
      <w:marRight w:val="0"/>
      <w:marTop w:val="0"/>
      <w:marBottom w:val="0"/>
      <w:divBdr>
        <w:top w:val="none" w:sz="0" w:space="0" w:color="auto"/>
        <w:left w:val="none" w:sz="0" w:space="0" w:color="auto"/>
        <w:bottom w:val="none" w:sz="0" w:space="0" w:color="auto"/>
        <w:right w:val="none" w:sz="0" w:space="0" w:color="auto"/>
      </w:divBdr>
    </w:div>
    <w:div w:id="219175695">
      <w:bodyDiv w:val="1"/>
      <w:marLeft w:val="0"/>
      <w:marRight w:val="0"/>
      <w:marTop w:val="0"/>
      <w:marBottom w:val="0"/>
      <w:divBdr>
        <w:top w:val="none" w:sz="0" w:space="0" w:color="auto"/>
        <w:left w:val="none" w:sz="0" w:space="0" w:color="auto"/>
        <w:bottom w:val="none" w:sz="0" w:space="0" w:color="auto"/>
        <w:right w:val="none" w:sz="0" w:space="0" w:color="auto"/>
      </w:divBdr>
      <w:divsChild>
        <w:div w:id="415981781">
          <w:marLeft w:val="0"/>
          <w:marRight w:val="0"/>
          <w:marTop w:val="0"/>
          <w:marBottom w:val="0"/>
          <w:divBdr>
            <w:top w:val="none" w:sz="0" w:space="0" w:color="auto"/>
            <w:left w:val="none" w:sz="0" w:space="0" w:color="auto"/>
            <w:bottom w:val="none" w:sz="0" w:space="0" w:color="auto"/>
            <w:right w:val="none" w:sz="0" w:space="0" w:color="auto"/>
          </w:divBdr>
        </w:div>
        <w:div w:id="761730208">
          <w:marLeft w:val="0"/>
          <w:marRight w:val="0"/>
          <w:marTop w:val="0"/>
          <w:marBottom w:val="0"/>
          <w:divBdr>
            <w:top w:val="none" w:sz="0" w:space="0" w:color="auto"/>
            <w:left w:val="none" w:sz="0" w:space="0" w:color="auto"/>
            <w:bottom w:val="none" w:sz="0" w:space="0" w:color="auto"/>
            <w:right w:val="none" w:sz="0" w:space="0" w:color="auto"/>
          </w:divBdr>
        </w:div>
        <w:div w:id="819923357">
          <w:marLeft w:val="0"/>
          <w:marRight w:val="0"/>
          <w:marTop w:val="0"/>
          <w:marBottom w:val="0"/>
          <w:divBdr>
            <w:top w:val="none" w:sz="0" w:space="0" w:color="auto"/>
            <w:left w:val="none" w:sz="0" w:space="0" w:color="auto"/>
            <w:bottom w:val="none" w:sz="0" w:space="0" w:color="auto"/>
            <w:right w:val="none" w:sz="0" w:space="0" w:color="auto"/>
          </w:divBdr>
        </w:div>
        <w:div w:id="889800385">
          <w:marLeft w:val="0"/>
          <w:marRight w:val="0"/>
          <w:marTop w:val="0"/>
          <w:marBottom w:val="0"/>
          <w:divBdr>
            <w:top w:val="none" w:sz="0" w:space="0" w:color="auto"/>
            <w:left w:val="none" w:sz="0" w:space="0" w:color="auto"/>
            <w:bottom w:val="none" w:sz="0" w:space="0" w:color="auto"/>
            <w:right w:val="none" w:sz="0" w:space="0" w:color="auto"/>
          </w:divBdr>
        </w:div>
        <w:div w:id="1176069742">
          <w:marLeft w:val="0"/>
          <w:marRight w:val="0"/>
          <w:marTop w:val="0"/>
          <w:marBottom w:val="0"/>
          <w:divBdr>
            <w:top w:val="none" w:sz="0" w:space="0" w:color="auto"/>
            <w:left w:val="none" w:sz="0" w:space="0" w:color="auto"/>
            <w:bottom w:val="none" w:sz="0" w:space="0" w:color="auto"/>
            <w:right w:val="none" w:sz="0" w:space="0" w:color="auto"/>
          </w:divBdr>
        </w:div>
        <w:div w:id="1184247580">
          <w:marLeft w:val="0"/>
          <w:marRight w:val="0"/>
          <w:marTop w:val="0"/>
          <w:marBottom w:val="0"/>
          <w:divBdr>
            <w:top w:val="none" w:sz="0" w:space="0" w:color="auto"/>
            <w:left w:val="none" w:sz="0" w:space="0" w:color="auto"/>
            <w:bottom w:val="none" w:sz="0" w:space="0" w:color="auto"/>
            <w:right w:val="none" w:sz="0" w:space="0" w:color="auto"/>
          </w:divBdr>
        </w:div>
        <w:div w:id="1196505367">
          <w:marLeft w:val="0"/>
          <w:marRight w:val="0"/>
          <w:marTop w:val="0"/>
          <w:marBottom w:val="0"/>
          <w:divBdr>
            <w:top w:val="none" w:sz="0" w:space="0" w:color="auto"/>
            <w:left w:val="none" w:sz="0" w:space="0" w:color="auto"/>
            <w:bottom w:val="none" w:sz="0" w:space="0" w:color="auto"/>
            <w:right w:val="none" w:sz="0" w:space="0" w:color="auto"/>
          </w:divBdr>
        </w:div>
        <w:div w:id="1399011905">
          <w:marLeft w:val="0"/>
          <w:marRight w:val="0"/>
          <w:marTop w:val="0"/>
          <w:marBottom w:val="0"/>
          <w:divBdr>
            <w:top w:val="none" w:sz="0" w:space="0" w:color="auto"/>
            <w:left w:val="none" w:sz="0" w:space="0" w:color="auto"/>
            <w:bottom w:val="none" w:sz="0" w:space="0" w:color="auto"/>
            <w:right w:val="none" w:sz="0" w:space="0" w:color="auto"/>
          </w:divBdr>
        </w:div>
        <w:div w:id="1424108940">
          <w:marLeft w:val="0"/>
          <w:marRight w:val="0"/>
          <w:marTop w:val="0"/>
          <w:marBottom w:val="0"/>
          <w:divBdr>
            <w:top w:val="none" w:sz="0" w:space="0" w:color="auto"/>
            <w:left w:val="none" w:sz="0" w:space="0" w:color="auto"/>
            <w:bottom w:val="none" w:sz="0" w:space="0" w:color="auto"/>
            <w:right w:val="none" w:sz="0" w:space="0" w:color="auto"/>
          </w:divBdr>
        </w:div>
        <w:div w:id="1521972382">
          <w:marLeft w:val="0"/>
          <w:marRight w:val="0"/>
          <w:marTop w:val="0"/>
          <w:marBottom w:val="0"/>
          <w:divBdr>
            <w:top w:val="none" w:sz="0" w:space="0" w:color="auto"/>
            <w:left w:val="none" w:sz="0" w:space="0" w:color="auto"/>
            <w:bottom w:val="none" w:sz="0" w:space="0" w:color="auto"/>
            <w:right w:val="none" w:sz="0" w:space="0" w:color="auto"/>
          </w:divBdr>
        </w:div>
        <w:div w:id="1600915972">
          <w:marLeft w:val="0"/>
          <w:marRight w:val="0"/>
          <w:marTop w:val="0"/>
          <w:marBottom w:val="0"/>
          <w:divBdr>
            <w:top w:val="none" w:sz="0" w:space="0" w:color="auto"/>
            <w:left w:val="none" w:sz="0" w:space="0" w:color="auto"/>
            <w:bottom w:val="none" w:sz="0" w:space="0" w:color="auto"/>
            <w:right w:val="none" w:sz="0" w:space="0" w:color="auto"/>
          </w:divBdr>
        </w:div>
        <w:div w:id="1703896897">
          <w:marLeft w:val="0"/>
          <w:marRight w:val="0"/>
          <w:marTop w:val="0"/>
          <w:marBottom w:val="0"/>
          <w:divBdr>
            <w:top w:val="none" w:sz="0" w:space="0" w:color="auto"/>
            <w:left w:val="none" w:sz="0" w:space="0" w:color="auto"/>
            <w:bottom w:val="none" w:sz="0" w:space="0" w:color="auto"/>
            <w:right w:val="none" w:sz="0" w:space="0" w:color="auto"/>
          </w:divBdr>
        </w:div>
        <w:div w:id="1719892146">
          <w:marLeft w:val="0"/>
          <w:marRight w:val="0"/>
          <w:marTop w:val="0"/>
          <w:marBottom w:val="0"/>
          <w:divBdr>
            <w:top w:val="none" w:sz="0" w:space="0" w:color="auto"/>
            <w:left w:val="none" w:sz="0" w:space="0" w:color="auto"/>
            <w:bottom w:val="none" w:sz="0" w:space="0" w:color="auto"/>
            <w:right w:val="none" w:sz="0" w:space="0" w:color="auto"/>
          </w:divBdr>
        </w:div>
        <w:div w:id="1736002045">
          <w:marLeft w:val="0"/>
          <w:marRight w:val="0"/>
          <w:marTop w:val="0"/>
          <w:marBottom w:val="0"/>
          <w:divBdr>
            <w:top w:val="none" w:sz="0" w:space="0" w:color="auto"/>
            <w:left w:val="none" w:sz="0" w:space="0" w:color="auto"/>
            <w:bottom w:val="none" w:sz="0" w:space="0" w:color="auto"/>
            <w:right w:val="none" w:sz="0" w:space="0" w:color="auto"/>
          </w:divBdr>
        </w:div>
        <w:div w:id="1738283705">
          <w:marLeft w:val="0"/>
          <w:marRight w:val="0"/>
          <w:marTop w:val="0"/>
          <w:marBottom w:val="0"/>
          <w:divBdr>
            <w:top w:val="none" w:sz="0" w:space="0" w:color="auto"/>
            <w:left w:val="none" w:sz="0" w:space="0" w:color="auto"/>
            <w:bottom w:val="none" w:sz="0" w:space="0" w:color="auto"/>
            <w:right w:val="none" w:sz="0" w:space="0" w:color="auto"/>
          </w:divBdr>
        </w:div>
        <w:div w:id="1779835583">
          <w:marLeft w:val="0"/>
          <w:marRight w:val="0"/>
          <w:marTop w:val="0"/>
          <w:marBottom w:val="0"/>
          <w:divBdr>
            <w:top w:val="none" w:sz="0" w:space="0" w:color="auto"/>
            <w:left w:val="none" w:sz="0" w:space="0" w:color="auto"/>
            <w:bottom w:val="none" w:sz="0" w:space="0" w:color="auto"/>
            <w:right w:val="none" w:sz="0" w:space="0" w:color="auto"/>
          </w:divBdr>
        </w:div>
        <w:div w:id="2023316095">
          <w:marLeft w:val="0"/>
          <w:marRight w:val="0"/>
          <w:marTop w:val="0"/>
          <w:marBottom w:val="0"/>
          <w:divBdr>
            <w:top w:val="none" w:sz="0" w:space="0" w:color="auto"/>
            <w:left w:val="none" w:sz="0" w:space="0" w:color="auto"/>
            <w:bottom w:val="none" w:sz="0" w:space="0" w:color="auto"/>
            <w:right w:val="none" w:sz="0" w:space="0" w:color="auto"/>
          </w:divBdr>
        </w:div>
        <w:div w:id="2131121673">
          <w:marLeft w:val="0"/>
          <w:marRight w:val="0"/>
          <w:marTop w:val="0"/>
          <w:marBottom w:val="0"/>
          <w:divBdr>
            <w:top w:val="none" w:sz="0" w:space="0" w:color="auto"/>
            <w:left w:val="none" w:sz="0" w:space="0" w:color="auto"/>
            <w:bottom w:val="none" w:sz="0" w:space="0" w:color="auto"/>
            <w:right w:val="none" w:sz="0" w:space="0" w:color="auto"/>
          </w:divBdr>
        </w:div>
      </w:divsChild>
    </w:div>
    <w:div w:id="225461336">
      <w:bodyDiv w:val="1"/>
      <w:marLeft w:val="0"/>
      <w:marRight w:val="0"/>
      <w:marTop w:val="0"/>
      <w:marBottom w:val="0"/>
      <w:divBdr>
        <w:top w:val="none" w:sz="0" w:space="0" w:color="auto"/>
        <w:left w:val="none" w:sz="0" w:space="0" w:color="auto"/>
        <w:bottom w:val="none" w:sz="0" w:space="0" w:color="auto"/>
        <w:right w:val="none" w:sz="0" w:space="0" w:color="auto"/>
      </w:divBdr>
    </w:div>
    <w:div w:id="232085617">
      <w:bodyDiv w:val="1"/>
      <w:marLeft w:val="0"/>
      <w:marRight w:val="0"/>
      <w:marTop w:val="0"/>
      <w:marBottom w:val="0"/>
      <w:divBdr>
        <w:top w:val="none" w:sz="0" w:space="0" w:color="auto"/>
        <w:left w:val="none" w:sz="0" w:space="0" w:color="auto"/>
        <w:bottom w:val="none" w:sz="0" w:space="0" w:color="auto"/>
        <w:right w:val="none" w:sz="0" w:space="0" w:color="auto"/>
      </w:divBdr>
    </w:div>
    <w:div w:id="240526338">
      <w:bodyDiv w:val="1"/>
      <w:marLeft w:val="0"/>
      <w:marRight w:val="0"/>
      <w:marTop w:val="0"/>
      <w:marBottom w:val="0"/>
      <w:divBdr>
        <w:top w:val="none" w:sz="0" w:space="0" w:color="auto"/>
        <w:left w:val="none" w:sz="0" w:space="0" w:color="auto"/>
        <w:bottom w:val="none" w:sz="0" w:space="0" w:color="auto"/>
        <w:right w:val="none" w:sz="0" w:space="0" w:color="auto"/>
      </w:divBdr>
      <w:divsChild>
        <w:div w:id="797258196">
          <w:marLeft w:val="0"/>
          <w:marRight w:val="0"/>
          <w:marTop w:val="0"/>
          <w:marBottom w:val="0"/>
          <w:divBdr>
            <w:top w:val="none" w:sz="0" w:space="0" w:color="auto"/>
            <w:left w:val="none" w:sz="0" w:space="0" w:color="auto"/>
            <w:bottom w:val="none" w:sz="0" w:space="0" w:color="auto"/>
            <w:right w:val="none" w:sz="0" w:space="0" w:color="auto"/>
          </w:divBdr>
        </w:div>
        <w:div w:id="865561646">
          <w:marLeft w:val="0"/>
          <w:marRight w:val="0"/>
          <w:marTop w:val="0"/>
          <w:marBottom w:val="0"/>
          <w:divBdr>
            <w:top w:val="none" w:sz="0" w:space="0" w:color="auto"/>
            <w:left w:val="none" w:sz="0" w:space="0" w:color="auto"/>
            <w:bottom w:val="none" w:sz="0" w:space="0" w:color="auto"/>
            <w:right w:val="none" w:sz="0" w:space="0" w:color="auto"/>
          </w:divBdr>
        </w:div>
        <w:div w:id="1545560731">
          <w:marLeft w:val="0"/>
          <w:marRight w:val="0"/>
          <w:marTop w:val="0"/>
          <w:marBottom w:val="0"/>
          <w:divBdr>
            <w:top w:val="none" w:sz="0" w:space="0" w:color="auto"/>
            <w:left w:val="none" w:sz="0" w:space="0" w:color="auto"/>
            <w:bottom w:val="none" w:sz="0" w:space="0" w:color="auto"/>
            <w:right w:val="none" w:sz="0" w:space="0" w:color="auto"/>
          </w:divBdr>
        </w:div>
        <w:div w:id="2045399583">
          <w:marLeft w:val="0"/>
          <w:marRight w:val="0"/>
          <w:marTop w:val="0"/>
          <w:marBottom w:val="0"/>
          <w:divBdr>
            <w:top w:val="none" w:sz="0" w:space="0" w:color="auto"/>
            <w:left w:val="none" w:sz="0" w:space="0" w:color="auto"/>
            <w:bottom w:val="none" w:sz="0" w:space="0" w:color="auto"/>
            <w:right w:val="none" w:sz="0" w:space="0" w:color="auto"/>
          </w:divBdr>
        </w:div>
      </w:divsChild>
    </w:div>
    <w:div w:id="242378047">
      <w:bodyDiv w:val="1"/>
      <w:marLeft w:val="0"/>
      <w:marRight w:val="0"/>
      <w:marTop w:val="0"/>
      <w:marBottom w:val="0"/>
      <w:divBdr>
        <w:top w:val="none" w:sz="0" w:space="0" w:color="auto"/>
        <w:left w:val="none" w:sz="0" w:space="0" w:color="auto"/>
        <w:bottom w:val="none" w:sz="0" w:space="0" w:color="auto"/>
        <w:right w:val="none" w:sz="0" w:space="0" w:color="auto"/>
      </w:divBdr>
    </w:div>
    <w:div w:id="251665352">
      <w:bodyDiv w:val="1"/>
      <w:marLeft w:val="0"/>
      <w:marRight w:val="0"/>
      <w:marTop w:val="0"/>
      <w:marBottom w:val="0"/>
      <w:divBdr>
        <w:top w:val="none" w:sz="0" w:space="0" w:color="auto"/>
        <w:left w:val="none" w:sz="0" w:space="0" w:color="auto"/>
        <w:bottom w:val="none" w:sz="0" w:space="0" w:color="auto"/>
        <w:right w:val="none" w:sz="0" w:space="0" w:color="auto"/>
      </w:divBdr>
    </w:div>
    <w:div w:id="257299900">
      <w:bodyDiv w:val="1"/>
      <w:marLeft w:val="0"/>
      <w:marRight w:val="0"/>
      <w:marTop w:val="0"/>
      <w:marBottom w:val="0"/>
      <w:divBdr>
        <w:top w:val="none" w:sz="0" w:space="0" w:color="auto"/>
        <w:left w:val="none" w:sz="0" w:space="0" w:color="auto"/>
        <w:bottom w:val="none" w:sz="0" w:space="0" w:color="auto"/>
        <w:right w:val="none" w:sz="0" w:space="0" w:color="auto"/>
      </w:divBdr>
    </w:div>
    <w:div w:id="278529568">
      <w:bodyDiv w:val="1"/>
      <w:marLeft w:val="0"/>
      <w:marRight w:val="0"/>
      <w:marTop w:val="0"/>
      <w:marBottom w:val="0"/>
      <w:divBdr>
        <w:top w:val="none" w:sz="0" w:space="0" w:color="auto"/>
        <w:left w:val="none" w:sz="0" w:space="0" w:color="auto"/>
        <w:bottom w:val="none" w:sz="0" w:space="0" w:color="auto"/>
        <w:right w:val="none" w:sz="0" w:space="0" w:color="auto"/>
      </w:divBdr>
    </w:div>
    <w:div w:id="283003428">
      <w:bodyDiv w:val="1"/>
      <w:marLeft w:val="0"/>
      <w:marRight w:val="0"/>
      <w:marTop w:val="0"/>
      <w:marBottom w:val="0"/>
      <w:divBdr>
        <w:top w:val="none" w:sz="0" w:space="0" w:color="auto"/>
        <w:left w:val="none" w:sz="0" w:space="0" w:color="auto"/>
        <w:bottom w:val="none" w:sz="0" w:space="0" w:color="auto"/>
        <w:right w:val="none" w:sz="0" w:space="0" w:color="auto"/>
      </w:divBdr>
      <w:divsChild>
        <w:div w:id="666709412">
          <w:marLeft w:val="0"/>
          <w:marRight w:val="0"/>
          <w:marTop w:val="0"/>
          <w:marBottom w:val="0"/>
          <w:divBdr>
            <w:top w:val="none" w:sz="0" w:space="0" w:color="auto"/>
            <w:left w:val="none" w:sz="0" w:space="0" w:color="auto"/>
            <w:bottom w:val="none" w:sz="0" w:space="0" w:color="auto"/>
            <w:right w:val="none" w:sz="0" w:space="0" w:color="auto"/>
          </w:divBdr>
          <w:divsChild>
            <w:div w:id="1350640650">
              <w:marLeft w:val="0"/>
              <w:marRight w:val="0"/>
              <w:marTop w:val="0"/>
              <w:marBottom w:val="0"/>
              <w:divBdr>
                <w:top w:val="none" w:sz="0" w:space="0" w:color="auto"/>
                <w:left w:val="none" w:sz="0" w:space="0" w:color="auto"/>
                <w:bottom w:val="none" w:sz="0" w:space="0" w:color="auto"/>
                <w:right w:val="none" w:sz="0" w:space="0" w:color="auto"/>
              </w:divBdr>
            </w:div>
          </w:divsChild>
        </w:div>
        <w:div w:id="858736483">
          <w:marLeft w:val="0"/>
          <w:marRight w:val="0"/>
          <w:marTop w:val="0"/>
          <w:marBottom w:val="0"/>
          <w:divBdr>
            <w:top w:val="none" w:sz="0" w:space="0" w:color="auto"/>
            <w:left w:val="none" w:sz="0" w:space="0" w:color="auto"/>
            <w:bottom w:val="none" w:sz="0" w:space="0" w:color="auto"/>
            <w:right w:val="none" w:sz="0" w:space="0" w:color="auto"/>
          </w:divBdr>
        </w:div>
        <w:div w:id="1001470956">
          <w:marLeft w:val="0"/>
          <w:marRight w:val="0"/>
          <w:marTop w:val="0"/>
          <w:marBottom w:val="0"/>
          <w:divBdr>
            <w:top w:val="none" w:sz="0" w:space="0" w:color="auto"/>
            <w:left w:val="none" w:sz="0" w:space="0" w:color="auto"/>
            <w:bottom w:val="none" w:sz="0" w:space="0" w:color="auto"/>
            <w:right w:val="none" w:sz="0" w:space="0" w:color="auto"/>
          </w:divBdr>
        </w:div>
        <w:div w:id="2005159690">
          <w:marLeft w:val="0"/>
          <w:marRight w:val="0"/>
          <w:marTop w:val="0"/>
          <w:marBottom w:val="0"/>
          <w:divBdr>
            <w:top w:val="none" w:sz="0" w:space="0" w:color="auto"/>
            <w:left w:val="none" w:sz="0" w:space="0" w:color="auto"/>
            <w:bottom w:val="none" w:sz="0" w:space="0" w:color="auto"/>
            <w:right w:val="none" w:sz="0" w:space="0" w:color="auto"/>
          </w:divBdr>
        </w:div>
      </w:divsChild>
    </w:div>
    <w:div w:id="308293689">
      <w:bodyDiv w:val="1"/>
      <w:marLeft w:val="0"/>
      <w:marRight w:val="0"/>
      <w:marTop w:val="0"/>
      <w:marBottom w:val="0"/>
      <w:divBdr>
        <w:top w:val="none" w:sz="0" w:space="0" w:color="auto"/>
        <w:left w:val="none" w:sz="0" w:space="0" w:color="auto"/>
        <w:bottom w:val="none" w:sz="0" w:space="0" w:color="auto"/>
        <w:right w:val="none" w:sz="0" w:space="0" w:color="auto"/>
      </w:divBdr>
    </w:div>
    <w:div w:id="310672843">
      <w:bodyDiv w:val="1"/>
      <w:marLeft w:val="0"/>
      <w:marRight w:val="0"/>
      <w:marTop w:val="0"/>
      <w:marBottom w:val="0"/>
      <w:divBdr>
        <w:top w:val="none" w:sz="0" w:space="0" w:color="auto"/>
        <w:left w:val="none" w:sz="0" w:space="0" w:color="auto"/>
        <w:bottom w:val="none" w:sz="0" w:space="0" w:color="auto"/>
        <w:right w:val="none" w:sz="0" w:space="0" w:color="auto"/>
      </w:divBdr>
    </w:div>
    <w:div w:id="313878449">
      <w:bodyDiv w:val="1"/>
      <w:marLeft w:val="0"/>
      <w:marRight w:val="0"/>
      <w:marTop w:val="0"/>
      <w:marBottom w:val="0"/>
      <w:divBdr>
        <w:top w:val="none" w:sz="0" w:space="0" w:color="auto"/>
        <w:left w:val="none" w:sz="0" w:space="0" w:color="auto"/>
        <w:bottom w:val="none" w:sz="0" w:space="0" w:color="auto"/>
        <w:right w:val="none" w:sz="0" w:space="0" w:color="auto"/>
      </w:divBdr>
    </w:div>
    <w:div w:id="324210966">
      <w:bodyDiv w:val="1"/>
      <w:marLeft w:val="0"/>
      <w:marRight w:val="0"/>
      <w:marTop w:val="0"/>
      <w:marBottom w:val="0"/>
      <w:divBdr>
        <w:top w:val="none" w:sz="0" w:space="0" w:color="auto"/>
        <w:left w:val="none" w:sz="0" w:space="0" w:color="auto"/>
        <w:bottom w:val="none" w:sz="0" w:space="0" w:color="auto"/>
        <w:right w:val="none" w:sz="0" w:space="0" w:color="auto"/>
      </w:divBdr>
    </w:div>
    <w:div w:id="335768062">
      <w:bodyDiv w:val="1"/>
      <w:marLeft w:val="0"/>
      <w:marRight w:val="0"/>
      <w:marTop w:val="0"/>
      <w:marBottom w:val="0"/>
      <w:divBdr>
        <w:top w:val="none" w:sz="0" w:space="0" w:color="auto"/>
        <w:left w:val="none" w:sz="0" w:space="0" w:color="auto"/>
        <w:bottom w:val="none" w:sz="0" w:space="0" w:color="auto"/>
        <w:right w:val="none" w:sz="0" w:space="0" w:color="auto"/>
      </w:divBdr>
    </w:div>
    <w:div w:id="345057709">
      <w:bodyDiv w:val="1"/>
      <w:marLeft w:val="0"/>
      <w:marRight w:val="0"/>
      <w:marTop w:val="0"/>
      <w:marBottom w:val="0"/>
      <w:divBdr>
        <w:top w:val="none" w:sz="0" w:space="0" w:color="auto"/>
        <w:left w:val="none" w:sz="0" w:space="0" w:color="auto"/>
        <w:bottom w:val="none" w:sz="0" w:space="0" w:color="auto"/>
        <w:right w:val="none" w:sz="0" w:space="0" w:color="auto"/>
      </w:divBdr>
    </w:div>
    <w:div w:id="352733667">
      <w:bodyDiv w:val="1"/>
      <w:marLeft w:val="0"/>
      <w:marRight w:val="0"/>
      <w:marTop w:val="0"/>
      <w:marBottom w:val="0"/>
      <w:divBdr>
        <w:top w:val="none" w:sz="0" w:space="0" w:color="auto"/>
        <w:left w:val="none" w:sz="0" w:space="0" w:color="auto"/>
        <w:bottom w:val="none" w:sz="0" w:space="0" w:color="auto"/>
        <w:right w:val="none" w:sz="0" w:space="0" w:color="auto"/>
      </w:divBdr>
    </w:div>
    <w:div w:id="384372475">
      <w:bodyDiv w:val="1"/>
      <w:marLeft w:val="0"/>
      <w:marRight w:val="0"/>
      <w:marTop w:val="0"/>
      <w:marBottom w:val="0"/>
      <w:divBdr>
        <w:top w:val="none" w:sz="0" w:space="0" w:color="auto"/>
        <w:left w:val="none" w:sz="0" w:space="0" w:color="auto"/>
        <w:bottom w:val="none" w:sz="0" w:space="0" w:color="auto"/>
        <w:right w:val="none" w:sz="0" w:space="0" w:color="auto"/>
      </w:divBdr>
    </w:div>
    <w:div w:id="389306598">
      <w:bodyDiv w:val="1"/>
      <w:marLeft w:val="0"/>
      <w:marRight w:val="0"/>
      <w:marTop w:val="0"/>
      <w:marBottom w:val="0"/>
      <w:divBdr>
        <w:top w:val="none" w:sz="0" w:space="0" w:color="auto"/>
        <w:left w:val="none" w:sz="0" w:space="0" w:color="auto"/>
        <w:bottom w:val="none" w:sz="0" w:space="0" w:color="auto"/>
        <w:right w:val="none" w:sz="0" w:space="0" w:color="auto"/>
      </w:divBdr>
    </w:div>
    <w:div w:id="390420916">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
    <w:div w:id="413824364">
      <w:bodyDiv w:val="1"/>
      <w:marLeft w:val="0"/>
      <w:marRight w:val="0"/>
      <w:marTop w:val="0"/>
      <w:marBottom w:val="0"/>
      <w:divBdr>
        <w:top w:val="none" w:sz="0" w:space="0" w:color="auto"/>
        <w:left w:val="none" w:sz="0" w:space="0" w:color="auto"/>
        <w:bottom w:val="none" w:sz="0" w:space="0" w:color="auto"/>
        <w:right w:val="none" w:sz="0" w:space="0" w:color="auto"/>
      </w:divBdr>
    </w:div>
    <w:div w:id="436489525">
      <w:bodyDiv w:val="1"/>
      <w:marLeft w:val="0"/>
      <w:marRight w:val="0"/>
      <w:marTop w:val="0"/>
      <w:marBottom w:val="0"/>
      <w:divBdr>
        <w:top w:val="none" w:sz="0" w:space="0" w:color="auto"/>
        <w:left w:val="none" w:sz="0" w:space="0" w:color="auto"/>
        <w:bottom w:val="none" w:sz="0" w:space="0" w:color="auto"/>
        <w:right w:val="none" w:sz="0" w:space="0" w:color="auto"/>
      </w:divBdr>
    </w:div>
    <w:div w:id="485391518">
      <w:bodyDiv w:val="1"/>
      <w:marLeft w:val="0"/>
      <w:marRight w:val="0"/>
      <w:marTop w:val="0"/>
      <w:marBottom w:val="0"/>
      <w:divBdr>
        <w:top w:val="none" w:sz="0" w:space="0" w:color="auto"/>
        <w:left w:val="none" w:sz="0" w:space="0" w:color="auto"/>
        <w:bottom w:val="none" w:sz="0" w:space="0" w:color="auto"/>
        <w:right w:val="none" w:sz="0" w:space="0" w:color="auto"/>
      </w:divBdr>
    </w:div>
    <w:div w:id="491457150">
      <w:bodyDiv w:val="1"/>
      <w:marLeft w:val="0"/>
      <w:marRight w:val="0"/>
      <w:marTop w:val="0"/>
      <w:marBottom w:val="0"/>
      <w:divBdr>
        <w:top w:val="none" w:sz="0" w:space="0" w:color="auto"/>
        <w:left w:val="none" w:sz="0" w:space="0" w:color="auto"/>
        <w:bottom w:val="none" w:sz="0" w:space="0" w:color="auto"/>
        <w:right w:val="none" w:sz="0" w:space="0" w:color="auto"/>
      </w:divBdr>
      <w:divsChild>
        <w:div w:id="201986589">
          <w:marLeft w:val="0"/>
          <w:marRight w:val="0"/>
          <w:marTop w:val="0"/>
          <w:marBottom w:val="0"/>
          <w:divBdr>
            <w:top w:val="none" w:sz="0" w:space="0" w:color="auto"/>
            <w:left w:val="none" w:sz="0" w:space="0" w:color="auto"/>
            <w:bottom w:val="none" w:sz="0" w:space="0" w:color="auto"/>
            <w:right w:val="none" w:sz="0" w:space="0" w:color="auto"/>
          </w:divBdr>
          <w:divsChild>
            <w:div w:id="1508640669">
              <w:marLeft w:val="0"/>
              <w:marRight w:val="0"/>
              <w:marTop w:val="0"/>
              <w:marBottom w:val="0"/>
              <w:divBdr>
                <w:top w:val="none" w:sz="0" w:space="0" w:color="auto"/>
                <w:left w:val="none" w:sz="0" w:space="0" w:color="auto"/>
                <w:bottom w:val="none" w:sz="0" w:space="0" w:color="auto"/>
                <w:right w:val="none" w:sz="0" w:space="0" w:color="auto"/>
              </w:divBdr>
            </w:div>
          </w:divsChild>
        </w:div>
        <w:div w:id="271941035">
          <w:marLeft w:val="0"/>
          <w:marRight w:val="0"/>
          <w:marTop w:val="0"/>
          <w:marBottom w:val="0"/>
          <w:divBdr>
            <w:top w:val="none" w:sz="0" w:space="0" w:color="auto"/>
            <w:left w:val="none" w:sz="0" w:space="0" w:color="auto"/>
            <w:bottom w:val="none" w:sz="0" w:space="0" w:color="auto"/>
            <w:right w:val="none" w:sz="0" w:space="0" w:color="auto"/>
          </w:divBdr>
        </w:div>
        <w:div w:id="338850551">
          <w:marLeft w:val="0"/>
          <w:marRight w:val="0"/>
          <w:marTop w:val="0"/>
          <w:marBottom w:val="0"/>
          <w:divBdr>
            <w:top w:val="none" w:sz="0" w:space="0" w:color="auto"/>
            <w:left w:val="none" w:sz="0" w:space="0" w:color="auto"/>
            <w:bottom w:val="none" w:sz="0" w:space="0" w:color="auto"/>
            <w:right w:val="none" w:sz="0" w:space="0" w:color="auto"/>
          </w:divBdr>
        </w:div>
        <w:div w:id="533079611">
          <w:marLeft w:val="0"/>
          <w:marRight w:val="0"/>
          <w:marTop w:val="0"/>
          <w:marBottom w:val="0"/>
          <w:divBdr>
            <w:top w:val="none" w:sz="0" w:space="0" w:color="auto"/>
            <w:left w:val="none" w:sz="0" w:space="0" w:color="auto"/>
            <w:bottom w:val="none" w:sz="0" w:space="0" w:color="auto"/>
            <w:right w:val="none" w:sz="0" w:space="0" w:color="auto"/>
          </w:divBdr>
        </w:div>
        <w:div w:id="649602974">
          <w:marLeft w:val="0"/>
          <w:marRight w:val="0"/>
          <w:marTop w:val="0"/>
          <w:marBottom w:val="0"/>
          <w:divBdr>
            <w:top w:val="none" w:sz="0" w:space="0" w:color="auto"/>
            <w:left w:val="none" w:sz="0" w:space="0" w:color="auto"/>
            <w:bottom w:val="none" w:sz="0" w:space="0" w:color="auto"/>
            <w:right w:val="none" w:sz="0" w:space="0" w:color="auto"/>
          </w:divBdr>
        </w:div>
        <w:div w:id="699164594">
          <w:marLeft w:val="0"/>
          <w:marRight w:val="0"/>
          <w:marTop w:val="0"/>
          <w:marBottom w:val="0"/>
          <w:divBdr>
            <w:top w:val="none" w:sz="0" w:space="0" w:color="auto"/>
            <w:left w:val="none" w:sz="0" w:space="0" w:color="auto"/>
            <w:bottom w:val="none" w:sz="0" w:space="0" w:color="auto"/>
            <w:right w:val="none" w:sz="0" w:space="0" w:color="auto"/>
          </w:divBdr>
        </w:div>
        <w:div w:id="1012224255">
          <w:marLeft w:val="0"/>
          <w:marRight w:val="0"/>
          <w:marTop w:val="0"/>
          <w:marBottom w:val="0"/>
          <w:divBdr>
            <w:top w:val="none" w:sz="0" w:space="0" w:color="auto"/>
            <w:left w:val="none" w:sz="0" w:space="0" w:color="auto"/>
            <w:bottom w:val="none" w:sz="0" w:space="0" w:color="auto"/>
            <w:right w:val="none" w:sz="0" w:space="0" w:color="auto"/>
          </w:divBdr>
        </w:div>
        <w:div w:id="1248535392">
          <w:marLeft w:val="0"/>
          <w:marRight w:val="0"/>
          <w:marTop w:val="0"/>
          <w:marBottom w:val="0"/>
          <w:divBdr>
            <w:top w:val="none" w:sz="0" w:space="0" w:color="auto"/>
            <w:left w:val="none" w:sz="0" w:space="0" w:color="auto"/>
            <w:bottom w:val="none" w:sz="0" w:space="0" w:color="auto"/>
            <w:right w:val="none" w:sz="0" w:space="0" w:color="auto"/>
          </w:divBdr>
        </w:div>
        <w:div w:id="1513105998">
          <w:marLeft w:val="0"/>
          <w:marRight w:val="0"/>
          <w:marTop w:val="0"/>
          <w:marBottom w:val="0"/>
          <w:divBdr>
            <w:top w:val="none" w:sz="0" w:space="0" w:color="auto"/>
            <w:left w:val="none" w:sz="0" w:space="0" w:color="auto"/>
            <w:bottom w:val="none" w:sz="0" w:space="0" w:color="auto"/>
            <w:right w:val="none" w:sz="0" w:space="0" w:color="auto"/>
          </w:divBdr>
        </w:div>
        <w:div w:id="1575506557">
          <w:marLeft w:val="0"/>
          <w:marRight w:val="0"/>
          <w:marTop w:val="0"/>
          <w:marBottom w:val="0"/>
          <w:divBdr>
            <w:top w:val="none" w:sz="0" w:space="0" w:color="auto"/>
            <w:left w:val="none" w:sz="0" w:space="0" w:color="auto"/>
            <w:bottom w:val="none" w:sz="0" w:space="0" w:color="auto"/>
            <w:right w:val="none" w:sz="0" w:space="0" w:color="auto"/>
          </w:divBdr>
        </w:div>
        <w:div w:id="1921595026">
          <w:marLeft w:val="0"/>
          <w:marRight w:val="0"/>
          <w:marTop w:val="0"/>
          <w:marBottom w:val="0"/>
          <w:divBdr>
            <w:top w:val="none" w:sz="0" w:space="0" w:color="auto"/>
            <w:left w:val="none" w:sz="0" w:space="0" w:color="auto"/>
            <w:bottom w:val="none" w:sz="0" w:space="0" w:color="auto"/>
            <w:right w:val="none" w:sz="0" w:space="0" w:color="auto"/>
          </w:divBdr>
        </w:div>
      </w:divsChild>
    </w:div>
    <w:div w:id="495147549">
      <w:bodyDiv w:val="1"/>
      <w:marLeft w:val="0"/>
      <w:marRight w:val="0"/>
      <w:marTop w:val="0"/>
      <w:marBottom w:val="0"/>
      <w:divBdr>
        <w:top w:val="none" w:sz="0" w:space="0" w:color="auto"/>
        <w:left w:val="none" w:sz="0" w:space="0" w:color="auto"/>
        <w:bottom w:val="none" w:sz="0" w:space="0" w:color="auto"/>
        <w:right w:val="none" w:sz="0" w:space="0" w:color="auto"/>
      </w:divBdr>
    </w:div>
    <w:div w:id="508525493">
      <w:bodyDiv w:val="1"/>
      <w:marLeft w:val="0"/>
      <w:marRight w:val="0"/>
      <w:marTop w:val="0"/>
      <w:marBottom w:val="0"/>
      <w:divBdr>
        <w:top w:val="none" w:sz="0" w:space="0" w:color="auto"/>
        <w:left w:val="none" w:sz="0" w:space="0" w:color="auto"/>
        <w:bottom w:val="none" w:sz="0" w:space="0" w:color="auto"/>
        <w:right w:val="none" w:sz="0" w:space="0" w:color="auto"/>
      </w:divBdr>
    </w:div>
    <w:div w:id="511988539">
      <w:bodyDiv w:val="1"/>
      <w:marLeft w:val="0"/>
      <w:marRight w:val="0"/>
      <w:marTop w:val="0"/>
      <w:marBottom w:val="0"/>
      <w:divBdr>
        <w:top w:val="none" w:sz="0" w:space="0" w:color="auto"/>
        <w:left w:val="none" w:sz="0" w:space="0" w:color="auto"/>
        <w:bottom w:val="none" w:sz="0" w:space="0" w:color="auto"/>
        <w:right w:val="none" w:sz="0" w:space="0" w:color="auto"/>
      </w:divBdr>
    </w:div>
    <w:div w:id="514731493">
      <w:bodyDiv w:val="1"/>
      <w:marLeft w:val="0"/>
      <w:marRight w:val="0"/>
      <w:marTop w:val="0"/>
      <w:marBottom w:val="0"/>
      <w:divBdr>
        <w:top w:val="none" w:sz="0" w:space="0" w:color="auto"/>
        <w:left w:val="none" w:sz="0" w:space="0" w:color="auto"/>
        <w:bottom w:val="none" w:sz="0" w:space="0" w:color="auto"/>
        <w:right w:val="none" w:sz="0" w:space="0" w:color="auto"/>
      </w:divBdr>
    </w:div>
    <w:div w:id="516961765">
      <w:bodyDiv w:val="1"/>
      <w:marLeft w:val="0"/>
      <w:marRight w:val="0"/>
      <w:marTop w:val="0"/>
      <w:marBottom w:val="0"/>
      <w:divBdr>
        <w:top w:val="none" w:sz="0" w:space="0" w:color="auto"/>
        <w:left w:val="none" w:sz="0" w:space="0" w:color="auto"/>
        <w:bottom w:val="none" w:sz="0" w:space="0" w:color="auto"/>
        <w:right w:val="none" w:sz="0" w:space="0" w:color="auto"/>
      </w:divBdr>
    </w:div>
    <w:div w:id="527059471">
      <w:bodyDiv w:val="1"/>
      <w:marLeft w:val="0"/>
      <w:marRight w:val="0"/>
      <w:marTop w:val="0"/>
      <w:marBottom w:val="0"/>
      <w:divBdr>
        <w:top w:val="none" w:sz="0" w:space="0" w:color="auto"/>
        <w:left w:val="none" w:sz="0" w:space="0" w:color="auto"/>
        <w:bottom w:val="none" w:sz="0" w:space="0" w:color="auto"/>
        <w:right w:val="none" w:sz="0" w:space="0" w:color="auto"/>
      </w:divBdr>
    </w:div>
    <w:div w:id="539705967">
      <w:bodyDiv w:val="1"/>
      <w:marLeft w:val="0"/>
      <w:marRight w:val="0"/>
      <w:marTop w:val="0"/>
      <w:marBottom w:val="0"/>
      <w:divBdr>
        <w:top w:val="none" w:sz="0" w:space="0" w:color="auto"/>
        <w:left w:val="none" w:sz="0" w:space="0" w:color="auto"/>
        <w:bottom w:val="none" w:sz="0" w:space="0" w:color="auto"/>
        <w:right w:val="none" w:sz="0" w:space="0" w:color="auto"/>
      </w:divBdr>
    </w:div>
    <w:div w:id="578832682">
      <w:bodyDiv w:val="1"/>
      <w:marLeft w:val="0"/>
      <w:marRight w:val="0"/>
      <w:marTop w:val="0"/>
      <w:marBottom w:val="0"/>
      <w:divBdr>
        <w:top w:val="none" w:sz="0" w:space="0" w:color="auto"/>
        <w:left w:val="none" w:sz="0" w:space="0" w:color="auto"/>
        <w:bottom w:val="none" w:sz="0" w:space="0" w:color="auto"/>
        <w:right w:val="none" w:sz="0" w:space="0" w:color="auto"/>
      </w:divBdr>
      <w:divsChild>
        <w:div w:id="822891464">
          <w:marLeft w:val="0"/>
          <w:marRight w:val="0"/>
          <w:marTop w:val="0"/>
          <w:marBottom w:val="0"/>
          <w:divBdr>
            <w:top w:val="none" w:sz="0" w:space="0" w:color="auto"/>
            <w:left w:val="none" w:sz="0" w:space="0" w:color="auto"/>
            <w:bottom w:val="none" w:sz="0" w:space="0" w:color="auto"/>
            <w:right w:val="none" w:sz="0" w:space="0" w:color="auto"/>
          </w:divBdr>
        </w:div>
        <w:div w:id="909581389">
          <w:marLeft w:val="0"/>
          <w:marRight w:val="0"/>
          <w:marTop w:val="0"/>
          <w:marBottom w:val="0"/>
          <w:divBdr>
            <w:top w:val="none" w:sz="0" w:space="0" w:color="auto"/>
            <w:left w:val="none" w:sz="0" w:space="0" w:color="auto"/>
            <w:bottom w:val="none" w:sz="0" w:space="0" w:color="auto"/>
            <w:right w:val="none" w:sz="0" w:space="0" w:color="auto"/>
          </w:divBdr>
        </w:div>
        <w:div w:id="1069961977">
          <w:marLeft w:val="0"/>
          <w:marRight w:val="0"/>
          <w:marTop w:val="0"/>
          <w:marBottom w:val="0"/>
          <w:divBdr>
            <w:top w:val="none" w:sz="0" w:space="0" w:color="auto"/>
            <w:left w:val="none" w:sz="0" w:space="0" w:color="auto"/>
            <w:bottom w:val="none" w:sz="0" w:space="0" w:color="auto"/>
            <w:right w:val="none" w:sz="0" w:space="0" w:color="auto"/>
          </w:divBdr>
        </w:div>
        <w:div w:id="1089501241">
          <w:marLeft w:val="0"/>
          <w:marRight w:val="0"/>
          <w:marTop w:val="0"/>
          <w:marBottom w:val="0"/>
          <w:divBdr>
            <w:top w:val="none" w:sz="0" w:space="0" w:color="auto"/>
            <w:left w:val="none" w:sz="0" w:space="0" w:color="auto"/>
            <w:bottom w:val="none" w:sz="0" w:space="0" w:color="auto"/>
            <w:right w:val="none" w:sz="0" w:space="0" w:color="auto"/>
          </w:divBdr>
        </w:div>
      </w:divsChild>
    </w:div>
    <w:div w:id="581448820">
      <w:bodyDiv w:val="1"/>
      <w:marLeft w:val="0"/>
      <w:marRight w:val="0"/>
      <w:marTop w:val="0"/>
      <w:marBottom w:val="0"/>
      <w:divBdr>
        <w:top w:val="none" w:sz="0" w:space="0" w:color="auto"/>
        <w:left w:val="none" w:sz="0" w:space="0" w:color="auto"/>
        <w:bottom w:val="none" w:sz="0" w:space="0" w:color="auto"/>
        <w:right w:val="none" w:sz="0" w:space="0" w:color="auto"/>
      </w:divBdr>
    </w:div>
    <w:div w:id="598830022">
      <w:bodyDiv w:val="1"/>
      <w:marLeft w:val="0"/>
      <w:marRight w:val="0"/>
      <w:marTop w:val="0"/>
      <w:marBottom w:val="0"/>
      <w:divBdr>
        <w:top w:val="none" w:sz="0" w:space="0" w:color="auto"/>
        <w:left w:val="none" w:sz="0" w:space="0" w:color="auto"/>
        <w:bottom w:val="none" w:sz="0" w:space="0" w:color="auto"/>
        <w:right w:val="none" w:sz="0" w:space="0" w:color="auto"/>
      </w:divBdr>
    </w:div>
    <w:div w:id="638536146">
      <w:bodyDiv w:val="1"/>
      <w:marLeft w:val="0"/>
      <w:marRight w:val="0"/>
      <w:marTop w:val="0"/>
      <w:marBottom w:val="0"/>
      <w:divBdr>
        <w:top w:val="none" w:sz="0" w:space="0" w:color="auto"/>
        <w:left w:val="none" w:sz="0" w:space="0" w:color="auto"/>
        <w:bottom w:val="none" w:sz="0" w:space="0" w:color="auto"/>
        <w:right w:val="none" w:sz="0" w:space="0" w:color="auto"/>
      </w:divBdr>
    </w:div>
    <w:div w:id="673722839">
      <w:bodyDiv w:val="1"/>
      <w:marLeft w:val="0"/>
      <w:marRight w:val="0"/>
      <w:marTop w:val="0"/>
      <w:marBottom w:val="0"/>
      <w:divBdr>
        <w:top w:val="none" w:sz="0" w:space="0" w:color="auto"/>
        <w:left w:val="none" w:sz="0" w:space="0" w:color="auto"/>
        <w:bottom w:val="none" w:sz="0" w:space="0" w:color="auto"/>
        <w:right w:val="none" w:sz="0" w:space="0" w:color="auto"/>
      </w:divBdr>
    </w:div>
    <w:div w:id="681131958">
      <w:bodyDiv w:val="1"/>
      <w:marLeft w:val="0"/>
      <w:marRight w:val="0"/>
      <w:marTop w:val="0"/>
      <w:marBottom w:val="0"/>
      <w:divBdr>
        <w:top w:val="none" w:sz="0" w:space="0" w:color="auto"/>
        <w:left w:val="none" w:sz="0" w:space="0" w:color="auto"/>
        <w:bottom w:val="none" w:sz="0" w:space="0" w:color="auto"/>
        <w:right w:val="none" w:sz="0" w:space="0" w:color="auto"/>
      </w:divBdr>
    </w:div>
    <w:div w:id="685135874">
      <w:bodyDiv w:val="1"/>
      <w:marLeft w:val="0"/>
      <w:marRight w:val="0"/>
      <w:marTop w:val="0"/>
      <w:marBottom w:val="0"/>
      <w:divBdr>
        <w:top w:val="none" w:sz="0" w:space="0" w:color="auto"/>
        <w:left w:val="none" w:sz="0" w:space="0" w:color="auto"/>
        <w:bottom w:val="none" w:sz="0" w:space="0" w:color="auto"/>
        <w:right w:val="none" w:sz="0" w:space="0" w:color="auto"/>
      </w:divBdr>
    </w:div>
    <w:div w:id="702629093">
      <w:bodyDiv w:val="1"/>
      <w:marLeft w:val="0"/>
      <w:marRight w:val="0"/>
      <w:marTop w:val="0"/>
      <w:marBottom w:val="0"/>
      <w:divBdr>
        <w:top w:val="none" w:sz="0" w:space="0" w:color="auto"/>
        <w:left w:val="none" w:sz="0" w:space="0" w:color="auto"/>
        <w:bottom w:val="none" w:sz="0" w:space="0" w:color="auto"/>
        <w:right w:val="none" w:sz="0" w:space="0" w:color="auto"/>
      </w:divBdr>
    </w:div>
    <w:div w:id="706026190">
      <w:bodyDiv w:val="1"/>
      <w:marLeft w:val="0"/>
      <w:marRight w:val="0"/>
      <w:marTop w:val="0"/>
      <w:marBottom w:val="0"/>
      <w:divBdr>
        <w:top w:val="none" w:sz="0" w:space="0" w:color="auto"/>
        <w:left w:val="none" w:sz="0" w:space="0" w:color="auto"/>
        <w:bottom w:val="none" w:sz="0" w:space="0" w:color="auto"/>
        <w:right w:val="none" w:sz="0" w:space="0" w:color="auto"/>
      </w:divBdr>
    </w:div>
    <w:div w:id="713577920">
      <w:bodyDiv w:val="1"/>
      <w:marLeft w:val="0"/>
      <w:marRight w:val="0"/>
      <w:marTop w:val="0"/>
      <w:marBottom w:val="0"/>
      <w:divBdr>
        <w:top w:val="none" w:sz="0" w:space="0" w:color="auto"/>
        <w:left w:val="none" w:sz="0" w:space="0" w:color="auto"/>
        <w:bottom w:val="none" w:sz="0" w:space="0" w:color="auto"/>
        <w:right w:val="none" w:sz="0" w:space="0" w:color="auto"/>
      </w:divBdr>
    </w:div>
    <w:div w:id="729495103">
      <w:bodyDiv w:val="1"/>
      <w:marLeft w:val="0"/>
      <w:marRight w:val="0"/>
      <w:marTop w:val="0"/>
      <w:marBottom w:val="0"/>
      <w:divBdr>
        <w:top w:val="none" w:sz="0" w:space="0" w:color="auto"/>
        <w:left w:val="none" w:sz="0" w:space="0" w:color="auto"/>
        <w:bottom w:val="none" w:sz="0" w:space="0" w:color="auto"/>
        <w:right w:val="none" w:sz="0" w:space="0" w:color="auto"/>
      </w:divBdr>
    </w:div>
    <w:div w:id="738016138">
      <w:bodyDiv w:val="1"/>
      <w:marLeft w:val="0"/>
      <w:marRight w:val="0"/>
      <w:marTop w:val="0"/>
      <w:marBottom w:val="0"/>
      <w:divBdr>
        <w:top w:val="none" w:sz="0" w:space="0" w:color="auto"/>
        <w:left w:val="none" w:sz="0" w:space="0" w:color="auto"/>
        <w:bottom w:val="none" w:sz="0" w:space="0" w:color="auto"/>
        <w:right w:val="none" w:sz="0" w:space="0" w:color="auto"/>
      </w:divBdr>
    </w:div>
    <w:div w:id="738790215">
      <w:bodyDiv w:val="1"/>
      <w:marLeft w:val="0"/>
      <w:marRight w:val="0"/>
      <w:marTop w:val="0"/>
      <w:marBottom w:val="0"/>
      <w:divBdr>
        <w:top w:val="none" w:sz="0" w:space="0" w:color="auto"/>
        <w:left w:val="none" w:sz="0" w:space="0" w:color="auto"/>
        <w:bottom w:val="none" w:sz="0" w:space="0" w:color="auto"/>
        <w:right w:val="none" w:sz="0" w:space="0" w:color="auto"/>
      </w:divBdr>
    </w:div>
    <w:div w:id="780296464">
      <w:bodyDiv w:val="1"/>
      <w:marLeft w:val="0"/>
      <w:marRight w:val="0"/>
      <w:marTop w:val="0"/>
      <w:marBottom w:val="0"/>
      <w:divBdr>
        <w:top w:val="none" w:sz="0" w:space="0" w:color="auto"/>
        <w:left w:val="none" w:sz="0" w:space="0" w:color="auto"/>
        <w:bottom w:val="none" w:sz="0" w:space="0" w:color="auto"/>
        <w:right w:val="none" w:sz="0" w:space="0" w:color="auto"/>
      </w:divBdr>
    </w:div>
    <w:div w:id="786857185">
      <w:bodyDiv w:val="1"/>
      <w:marLeft w:val="0"/>
      <w:marRight w:val="0"/>
      <w:marTop w:val="0"/>
      <w:marBottom w:val="0"/>
      <w:divBdr>
        <w:top w:val="none" w:sz="0" w:space="0" w:color="auto"/>
        <w:left w:val="none" w:sz="0" w:space="0" w:color="auto"/>
        <w:bottom w:val="none" w:sz="0" w:space="0" w:color="auto"/>
        <w:right w:val="none" w:sz="0" w:space="0" w:color="auto"/>
      </w:divBdr>
    </w:div>
    <w:div w:id="787433511">
      <w:bodyDiv w:val="1"/>
      <w:marLeft w:val="0"/>
      <w:marRight w:val="0"/>
      <w:marTop w:val="0"/>
      <w:marBottom w:val="0"/>
      <w:divBdr>
        <w:top w:val="none" w:sz="0" w:space="0" w:color="auto"/>
        <w:left w:val="none" w:sz="0" w:space="0" w:color="auto"/>
        <w:bottom w:val="none" w:sz="0" w:space="0" w:color="auto"/>
        <w:right w:val="none" w:sz="0" w:space="0" w:color="auto"/>
      </w:divBdr>
    </w:div>
    <w:div w:id="789055309">
      <w:bodyDiv w:val="1"/>
      <w:marLeft w:val="0"/>
      <w:marRight w:val="0"/>
      <w:marTop w:val="0"/>
      <w:marBottom w:val="0"/>
      <w:divBdr>
        <w:top w:val="none" w:sz="0" w:space="0" w:color="auto"/>
        <w:left w:val="none" w:sz="0" w:space="0" w:color="auto"/>
        <w:bottom w:val="none" w:sz="0" w:space="0" w:color="auto"/>
        <w:right w:val="none" w:sz="0" w:space="0" w:color="auto"/>
      </w:divBdr>
    </w:div>
    <w:div w:id="817453958">
      <w:bodyDiv w:val="1"/>
      <w:marLeft w:val="0"/>
      <w:marRight w:val="0"/>
      <w:marTop w:val="0"/>
      <w:marBottom w:val="0"/>
      <w:divBdr>
        <w:top w:val="none" w:sz="0" w:space="0" w:color="auto"/>
        <w:left w:val="none" w:sz="0" w:space="0" w:color="auto"/>
        <w:bottom w:val="none" w:sz="0" w:space="0" w:color="auto"/>
        <w:right w:val="none" w:sz="0" w:space="0" w:color="auto"/>
      </w:divBdr>
    </w:div>
    <w:div w:id="826215536">
      <w:bodyDiv w:val="1"/>
      <w:marLeft w:val="0"/>
      <w:marRight w:val="0"/>
      <w:marTop w:val="0"/>
      <w:marBottom w:val="0"/>
      <w:divBdr>
        <w:top w:val="none" w:sz="0" w:space="0" w:color="auto"/>
        <w:left w:val="none" w:sz="0" w:space="0" w:color="auto"/>
        <w:bottom w:val="none" w:sz="0" w:space="0" w:color="auto"/>
        <w:right w:val="none" w:sz="0" w:space="0" w:color="auto"/>
      </w:divBdr>
    </w:div>
    <w:div w:id="844855586">
      <w:bodyDiv w:val="1"/>
      <w:marLeft w:val="0"/>
      <w:marRight w:val="0"/>
      <w:marTop w:val="0"/>
      <w:marBottom w:val="0"/>
      <w:divBdr>
        <w:top w:val="none" w:sz="0" w:space="0" w:color="auto"/>
        <w:left w:val="none" w:sz="0" w:space="0" w:color="auto"/>
        <w:bottom w:val="none" w:sz="0" w:space="0" w:color="auto"/>
        <w:right w:val="none" w:sz="0" w:space="0" w:color="auto"/>
      </w:divBdr>
    </w:div>
    <w:div w:id="853150777">
      <w:bodyDiv w:val="1"/>
      <w:marLeft w:val="0"/>
      <w:marRight w:val="0"/>
      <w:marTop w:val="0"/>
      <w:marBottom w:val="0"/>
      <w:divBdr>
        <w:top w:val="none" w:sz="0" w:space="0" w:color="auto"/>
        <w:left w:val="none" w:sz="0" w:space="0" w:color="auto"/>
        <w:bottom w:val="none" w:sz="0" w:space="0" w:color="auto"/>
        <w:right w:val="none" w:sz="0" w:space="0" w:color="auto"/>
      </w:divBdr>
    </w:div>
    <w:div w:id="860627365">
      <w:bodyDiv w:val="1"/>
      <w:marLeft w:val="0"/>
      <w:marRight w:val="0"/>
      <w:marTop w:val="0"/>
      <w:marBottom w:val="0"/>
      <w:divBdr>
        <w:top w:val="none" w:sz="0" w:space="0" w:color="auto"/>
        <w:left w:val="none" w:sz="0" w:space="0" w:color="auto"/>
        <w:bottom w:val="none" w:sz="0" w:space="0" w:color="auto"/>
        <w:right w:val="none" w:sz="0" w:space="0" w:color="auto"/>
      </w:divBdr>
      <w:divsChild>
        <w:div w:id="1483422674">
          <w:marLeft w:val="0"/>
          <w:marRight w:val="0"/>
          <w:marTop w:val="0"/>
          <w:marBottom w:val="0"/>
          <w:divBdr>
            <w:top w:val="none" w:sz="0" w:space="0" w:color="auto"/>
            <w:left w:val="none" w:sz="0" w:space="0" w:color="auto"/>
            <w:bottom w:val="none" w:sz="0" w:space="0" w:color="auto"/>
            <w:right w:val="none" w:sz="0" w:space="0" w:color="auto"/>
          </w:divBdr>
        </w:div>
      </w:divsChild>
    </w:div>
    <w:div w:id="911768625">
      <w:bodyDiv w:val="1"/>
      <w:marLeft w:val="0"/>
      <w:marRight w:val="0"/>
      <w:marTop w:val="0"/>
      <w:marBottom w:val="0"/>
      <w:divBdr>
        <w:top w:val="none" w:sz="0" w:space="0" w:color="auto"/>
        <w:left w:val="none" w:sz="0" w:space="0" w:color="auto"/>
        <w:bottom w:val="none" w:sz="0" w:space="0" w:color="auto"/>
        <w:right w:val="none" w:sz="0" w:space="0" w:color="auto"/>
      </w:divBdr>
    </w:div>
    <w:div w:id="920412298">
      <w:bodyDiv w:val="1"/>
      <w:marLeft w:val="0"/>
      <w:marRight w:val="0"/>
      <w:marTop w:val="0"/>
      <w:marBottom w:val="0"/>
      <w:divBdr>
        <w:top w:val="none" w:sz="0" w:space="0" w:color="auto"/>
        <w:left w:val="none" w:sz="0" w:space="0" w:color="auto"/>
        <w:bottom w:val="none" w:sz="0" w:space="0" w:color="auto"/>
        <w:right w:val="none" w:sz="0" w:space="0" w:color="auto"/>
      </w:divBdr>
    </w:div>
    <w:div w:id="960843430">
      <w:bodyDiv w:val="1"/>
      <w:marLeft w:val="0"/>
      <w:marRight w:val="0"/>
      <w:marTop w:val="0"/>
      <w:marBottom w:val="0"/>
      <w:divBdr>
        <w:top w:val="none" w:sz="0" w:space="0" w:color="auto"/>
        <w:left w:val="none" w:sz="0" w:space="0" w:color="auto"/>
        <w:bottom w:val="none" w:sz="0" w:space="0" w:color="auto"/>
        <w:right w:val="none" w:sz="0" w:space="0" w:color="auto"/>
      </w:divBdr>
    </w:div>
    <w:div w:id="968583464">
      <w:bodyDiv w:val="1"/>
      <w:marLeft w:val="0"/>
      <w:marRight w:val="0"/>
      <w:marTop w:val="0"/>
      <w:marBottom w:val="0"/>
      <w:divBdr>
        <w:top w:val="none" w:sz="0" w:space="0" w:color="auto"/>
        <w:left w:val="none" w:sz="0" w:space="0" w:color="auto"/>
        <w:bottom w:val="none" w:sz="0" w:space="0" w:color="auto"/>
        <w:right w:val="none" w:sz="0" w:space="0" w:color="auto"/>
      </w:divBdr>
    </w:div>
    <w:div w:id="970480343">
      <w:bodyDiv w:val="1"/>
      <w:marLeft w:val="0"/>
      <w:marRight w:val="0"/>
      <w:marTop w:val="0"/>
      <w:marBottom w:val="0"/>
      <w:divBdr>
        <w:top w:val="none" w:sz="0" w:space="0" w:color="auto"/>
        <w:left w:val="none" w:sz="0" w:space="0" w:color="auto"/>
        <w:bottom w:val="none" w:sz="0" w:space="0" w:color="auto"/>
        <w:right w:val="none" w:sz="0" w:space="0" w:color="auto"/>
      </w:divBdr>
      <w:divsChild>
        <w:div w:id="943416613">
          <w:marLeft w:val="-16"/>
          <w:marRight w:val="0"/>
          <w:marTop w:val="0"/>
          <w:marBottom w:val="0"/>
          <w:divBdr>
            <w:top w:val="none" w:sz="0" w:space="0" w:color="auto"/>
            <w:left w:val="none" w:sz="0" w:space="0" w:color="auto"/>
            <w:bottom w:val="none" w:sz="0" w:space="0" w:color="auto"/>
            <w:right w:val="none" w:sz="0" w:space="0" w:color="auto"/>
          </w:divBdr>
        </w:div>
        <w:div w:id="1975016582">
          <w:marLeft w:val="-16"/>
          <w:marRight w:val="0"/>
          <w:marTop w:val="0"/>
          <w:marBottom w:val="0"/>
          <w:divBdr>
            <w:top w:val="none" w:sz="0" w:space="0" w:color="auto"/>
            <w:left w:val="none" w:sz="0" w:space="0" w:color="auto"/>
            <w:bottom w:val="none" w:sz="0" w:space="0" w:color="auto"/>
            <w:right w:val="none" w:sz="0" w:space="0" w:color="auto"/>
          </w:divBdr>
        </w:div>
        <w:div w:id="2065058592">
          <w:marLeft w:val="-7"/>
          <w:marRight w:val="0"/>
          <w:marTop w:val="0"/>
          <w:marBottom w:val="0"/>
          <w:divBdr>
            <w:top w:val="none" w:sz="0" w:space="0" w:color="auto"/>
            <w:left w:val="none" w:sz="0" w:space="0" w:color="auto"/>
            <w:bottom w:val="none" w:sz="0" w:space="0" w:color="auto"/>
            <w:right w:val="none" w:sz="0" w:space="0" w:color="auto"/>
          </w:divBdr>
        </w:div>
      </w:divsChild>
    </w:div>
    <w:div w:id="971131728">
      <w:bodyDiv w:val="1"/>
      <w:marLeft w:val="0"/>
      <w:marRight w:val="0"/>
      <w:marTop w:val="0"/>
      <w:marBottom w:val="0"/>
      <w:divBdr>
        <w:top w:val="none" w:sz="0" w:space="0" w:color="auto"/>
        <w:left w:val="none" w:sz="0" w:space="0" w:color="auto"/>
        <w:bottom w:val="none" w:sz="0" w:space="0" w:color="auto"/>
        <w:right w:val="none" w:sz="0" w:space="0" w:color="auto"/>
      </w:divBdr>
    </w:div>
    <w:div w:id="984041840">
      <w:bodyDiv w:val="1"/>
      <w:marLeft w:val="0"/>
      <w:marRight w:val="0"/>
      <w:marTop w:val="0"/>
      <w:marBottom w:val="0"/>
      <w:divBdr>
        <w:top w:val="none" w:sz="0" w:space="0" w:color="auto"/>
        <w:left w:val="none" w:sz="0" w:space="0" w:color="auto"/>
        <w:bottom w:val="none" w:sz="0" w:space="0" w:color="auto"/>
        <w:right w:val="none" w:sz="0" w:space="0" w:color="auto"/>
      </w:divBdr>
      <w:divsChild>
        <w:div w:id="1434323582">
          <w:marLeft w:val="0"/>
          <w:marRight w:val="0"/>
          <w:marTop w:val="0"/>
          <w:marBottom w:val="0"/>
          <w:divBdr>
            <w:top w:val="none" w:sz="0" w:space="0" w:color="auto"/>
            <w:left w:val="none" w:sz="0" w:space="0" w:color="auto"/>
            <w:bottom w:val="none" w:sz="0" w:space="0" w:color="auto"/>
            <w:right w:val="none" w:sz="0" w:space="0" w:color="auto"/>
          </w:divBdr>
        </w:div>
      </w:divsChild>
    </w:div>
    <w:div w:id="993028298">
      <w:bodyDiv w:val="1"/>
      <w:marLeft w:val="0"/>
      <w:marRight w:val="0"/>
      <w:marTop w:val="0"/>
      <w:marBottom w:val="0"/>
      <w:divBdr>
        <w:top w:val="none" w:sz="0" w:space="0" w:color="auto"/>
        <w:left w:val="none" w:sz="0" w:space="0" w:color="auto"/>
        <w:bottom w:val="none" w:sz="0" w:space="0" w:color="auto"/>
        <w:right w:val="none" w:sz="0" w:space="0" w:color="auto"/>
      </w:divBdr>
    </w:div>
    <w:div w:id="994647037">
      <w:bodyDiv w:val="1"/>
      <w:marLeft w:val="0"/>
      <w:marRight w:val="0"/>
      <w:marTop w:val="0"/>
      <w:marBottom w:val="0"/>
      <w:divBdr>
        <w:top w:val="none" w:sz="0" w:space="0" w:color="auto"/>
        <w:left w:val="none" w:sz="0" w:space="0" w:color="auto"/>
        <w:bottom w:val="none" w:sz="0" w:space="0" w:color="auto"/>
        <w:right w:val="none" w:sz="0" w:space="0" w:color="auto"/>
      </w:divBdr>
    </w:div>
    <w:div w:id="1023365839">
      <w:bodyDiv w:val="1"/>
      <w:marLeft w:val="0"/>
      <w:marRight w:val="0"/>
      <w:marTop w:val="0"/>
      <w:marBottom w:val="0"/>
      <w:divBdr>
        <w:top w:val="none" w:sz="0" w:space="0" w:color="auto"/>
        <w:left w:val="none" w:sz="0" w:space="0" w:color="auto"/>
        <w:bottom w:val="none" w:sz="0" w:space="0" w:color="auto"/>
        <w:right w:val="none" w:sz="0" w:space="0" w:color="auto"/>
      </w:divBdr>
    </w:div>
    <w:div w:id="1025793099">
      <w:bodyDiv w:val="1"/>
      <w:marLeft w:val="0"/>
      <w:marRight w:val="0"/>
      <w:marTop w:val="0"/>
      <w:marBottom w:val="0"/>
      <w:divBdr>
        <w:top w:val="none" w:sz="0" w:space="0" w:color="auto"/>
        <w:left w:val="none" w:sz="0" w:space="0" w:color="auto"/>
        <w:bottom w:val="none" w:sz="0" w:space="0" w:color="auto"/>
        <w:right w:val="none" w:sz="0" w:space="0" w:color="auto"/>
      </w:divBdr>
      <w:divsChild>
        <w:div w:id="902524848">
          <w:marLeft w:val="0"/>
          <w:marRight w:val="0"/>
          <w:marTop w:val="0"/>
          <w:marBottom w:val="0"/>
          <w:divBdr>
            <w:top w:val="none" w:sz="0" w:space="0" w:color="auto"/>
            <w:left w:val="none" w:sz="0" w:space="0" w:color="auto"/>
            <w:bottom w:val="none" w:sz="0" w:space="0" w:color="auto"/>
            <w:right w:val="none" w:sz="0" w:space="0" w:color="auto"/>
          </w:divBdr>
          <w:divsChild>
            <w:div w:id="793719893">
              <w:marLeft w:val="0"/>
              <w:marRight w:val="0"/>
              <w:marTop w:val="0"/>
              <w:marBottom w:val="0"/>
              <w:divBdr>
                <w:top w:val="none" w:sz="0" w:space="0" w:color="auto"/>
                <w:left w:val="none" w:sz="0" w:space="0" w:color="auto"/>
                <w:bottom w:val="none" w:sz="0" w:space="0" w:color="auto"/>
                <w:right w:val="none" w:sz="0" w:space="0" w:color="auto"/>
              </w:divBdr>
              <w:divsChild>
                <w:div w:id="587350866">
                  <w:marLeft w:val="0"/>
                  <w:marRight w:val="0"/>
                  <w:marTop w:val="0"/>
                  <w:marBottom w:val="0"/>
                  <w:divBdr>
                    <w:top w:val="none" w:sz="0" w:space="0" w:color="auto"/>
                    <w:left w:val="none" w:sz="0" w:space="0" w:color="auto"/>
                    <w:bottom w:val="none" w:sz="0" w:space="0" w:color="auto"/>
                    <w:right w:val="none" w:sz="0" w:space="0" w:color="auto"/>
                  </w:divBdr>
                  <w:divsChild>
                    <w:div w:id="493644375">
                      <w:marLeft w:val="0"/>
                      <w:marRight w:val="0"/>
                      <w:marTop w:val="0"/>
                      <w:marBottom w:val="0"/>
                      <w:divBdr>
                        <w:top w:val="none" w:sz="0" w:space="0" w:color="auto"/>
                        <w:left w:val="none" w:sz="0" w:space="0" w:color="auto"/>
                        <w:bottom w:val="none" w:sz="0" w:space="0" w:color="auto"/>
                        <w:right w:val="none" w:sz="0" w:space="0" w:color="auto"/>
                      </w:divBdr>
                      <w:divsChild>
                        <w:div w:id="17644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58072">
          <w:marLeft w:val="0"/>
          <w:marRight w:val="0"/>
          <w:marTop w:val="0"/>
          <w:marBottom w:val="0"/>
          <w:divBdr>
            <w:top w:val="none" w:sz="0" w:space="0" w:color="auto"/>
            <w:left w:val="none" w:sz="0" w:space="0" w:color="auto"/>
            <w:bottom w:val="none" w:sz="0" w:space="0" w:color="auto"/>
            <w:right w:val="none" w:sz="0" w:space="0" w:color="auto"/>
          </w:divBdr>
          <w:divsChild>
            <w:div w:id="1156453510">
              <w:marLeft w:val="0"/>
              <w:marRight w:val="0"/>
              <w:marTop w:val="0"/>
              <w:marBottom w:val="0"/>
              <w:divBdr>
                <w:top w:val="none" w:sz="0" w:space="0" w:color="auto"/>
                <w:left w:val="none" w:sz="0" w:space="0" w:color="auto"/>
                <w:bottom w:val="none" w:sz="0" w:space="0" w:color="auto"/>
                <w:right w:val="none" w:sz="0" w:space="0" w:color="auto"/>
              </w:divBdr>
              <w:divsChild>
                <w:div w:id="8212">
                  <w:marLeft w:val="0"/>
                  <w:marRight w:val="0"/>
                  <w:marTop w:val="0"/>
                  <w:marBottom w:val="0"/>
                  <w:divBdr>
                    <w:top w:val="none" w:sz="0" w:space="0" w:color="auto"/>
                    <w:left w:val="none" w:sz="0" w:space="0" w:color="auto"/>
                    <w:bottom w:val="none" w:sz="0" w:space="0" w:color="auto"/>
                    <w:right w:val="none" w:sz="0" w:space="0" w:color="auto"/>
                  </w:divBdr>
                  <w:divsChild>
                    <w:div w:id="357466007">
                      <w:marLeft w:val="0"/>
                      <w:marRight w:val="0"/>
                      <w:marTop w:val="0"/>
                      <w:marBottom w:val="0"/>
                      <w:divBdr>
                        <w:top w:val="none" w:sz="0" w:space="0" w:color="auto"/>
                        <w:left w:val="none" w:sz="0" w:space="0" w:color="auto"/>
                        <w:bottom w:val="none" w:sz="0" w:space="0" w:color="auto"/>
                        <w:right w:val="none" w:sz="0" w:space="0" w:color="auto"/>
                      </w:divBdr>
                      <w:divsChild>
                        <w:div w:id="1309241372">
                          <w:marLeft w:val="0"/>
                          <w:marRight w:val="0"/>
                          <w:marTop w:val="0"/>
                          <w:marBottom w:val="0"/>
                          <w:divBdr>
                            <w:top w:val="none" w:sz="0" w:space="0" w:color="auto"/>
                            <w:left w:val="none" w:sz="0" w:space="0" w:color="auto"/>
                            <w:bottom w:val="none" w:sz="0" w:space="0" w:color="auto"/>
                            <w:right w:val="none" w:sz="0" w:space="0" w:color="auto"/>
                          </w:divBdr>
                          <w:divsChild>
                            <w:div w:id="1464083874">
                              <w:marLeft w:val="0"/>
                              <w:marRight w:val="0"/>
                              <w:marTop w:val="0"/>
                              <w:marBottom w:val="0"/>
                              <w:divBdr>
                                <w:top w:val="none" w:sz="0" w:space="0" w:color="auto"/>
                                <w:left w:val="none" w:sz="0" w:space="0" w:color="auto"/>
                                <w:bottom w:val="none" w:sz="0" w:space="0" w:color="auto"/>
                                <w:right w:val="none" w:sz="0" w:space="0" w:color="auto"/>
                              </w:divBdr>
                              <w:divsChild>
                                <w:div w:id="16184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8107">
                  <w:marLeft w:val="0"/>
                  <w:marRight w:val="0"/>
                  <w:marTop w:val="0"/>
                  <w:marBottom w:val="0"/>
                  <w:divBdr>
                    <w:top w:val="none" w:sz="0" w:space="0" w:color="auto"/>
                    <w:left w:val="none" w:sz="0" w:space="0" w:color="auto"/>
                    <w:bottom w:val="none" w:sz="0" w:space="0" w:color="auto"/>
                    <w:right w:val="none" w:sz="0" w:space="0" w:color="auto"/>
                  </w:divBdr>
                  <w:divsChild>
                    <w:div w:id="167328920">
                      <w:marLeft w:val="0"/>
                      <w:marRight w:val="0"/>
                      <w:marTop w:val="0"/>
                      <w:marBottom w:val="0"/>
                      <w:divBdr>
                        <w:top w:val="none" w:sz="0" w:space="0" w:color="auto"/>
                        <w:left w:val="none" w:sz="0" w:space="0" w:color="auto"/>
                        <w:bottom w:val="none" w:sz="0" w:space="0" w:color="auto"/>
                        <w:right w:val="none" w:sz="0" w:space="0" w:color="auto"/>
                      </w:divBdr>
                      <w:divsChild>
                        <w:div w:id="18626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48070">
      <w:bodyDiv w:val="1"/>
      <w:marLeft w:val="0"/>
      <w:marRight w:val="0"/>
      <w:marTop w:val="0"/>
      <w:marBottom w:val="0"/>
      <w:divBdr>
        <w:top w:val="none" w:sz="0" w:space="0" w:color="auto"/>
        <w:left w:val="none" w:sz="0" w:space="0" w:color="auto"/>
        <w:bottom w:val="none" w:sz="0" w:space="0" w:color="auto"/>
        <w:right w:val="none" w:sz="0" w:space="0" w:color="auto"/>
      </w:divBdr>
    </w:div>
    <w:div w:id="1036807996">
      <w:bodyDiv w:val="1"/>
      <w:marLeft w:val="0"/>
      <w:marRight w:val="0"/>
      <w:marTop w:val="0"/>
      <w:marBottom w:val="0"/>
      <w:divBdr>
        <w:top w:val="none" w:sz="0" w:space="0" w:color="auto"/>
        <w:left w:val="none" w:sz="0" w:space="0" w:color="auto"/>
        <w:bottom w:val="none" w:sz="0" w:space="0" w:color="auto"/>
        <w:right w:val="none" w:sz="0" w:space="0" w:color="auto"/>
      </w:divBdr>
    </w:div>
    <w:div w:id="1062633218">
      <w:bodyDiv w:val="1"/>
      <w:marLeft w:val="0"/>
      <w:marRight w:val="0"/>
      <w:marTop w:val="0"/>
      <w:marBottom w:val="0"/>
      <w:divBdr>
        <w:top w:val="none" w:sz="0" w:space="0" w:color="auto"/>
        <w:left w:val="none" w:sz="0" w:space="0" w:color="auto"/>
        <w:bottom w:val="none" w:sz="0" w:space="0" w:color="auto"/>
        <w:right w:val="none" w:sz="0" w:space="0" w:color="auto"/>
      </w:divBdr>
    </w:div>
    <w:div w:id="1074738768">
      <w:bodyDiv w:val="1"/>
      <w:marLeft w:val="0"/>
      <w:marRight w:val="0"/>
      <w:marTop w:val="0"/>
      <w:marBottom w:val="0"/>
      <w:divBdr>
        <w:top w:val="none" w:sz="0" w:space="0" w:color="auto"/>
        <w:left w:val="none" w:sz="0" w:space="0" w:color="auto"/>
        <w:bottom w:val="none" w:sz="0" w:space="0" w:color="auto"/>
        <w:right w:val="none" w:sz="0" w:space="0" w:color="auto"/>
      </w:divBdr>
    </w:div>
    <w:div w:id="1074858517">
      <w:bodyDiv w:val="1"/>
      <w:marLeft w:val="0"/>
      <w:marRight w:val="0"/>
      <w:marTop w:val="0"/>
      <w:marBottom w:val="0"/>
      <w:divBdr>
        <w:top w:val="none" w:sz="0" w:space="0" w:color="auto"/>
        <w:left w:val="none" w:sz="0" w:space="0" w:color="auto"/>
        <w:bottom w:val="none" w:sz="0" w:space="0" w:color="auto"/>
        <w:right w:val="none" w:sz="0" w:space="0" w:color="auto"/>
      </w:divBdr>
    </w:div>
    <w:div w:id="1076511269">
      <w:bodyDiv w:val="1"/>
      <w:marLeft w:val="0"/>
      <w:marRight w:val="0"/>
      <w:marTop w:val="0"/>
      <w:marBottom w:val="0"/>
      <w:divBdr>
        <w:top w:val="none" w:sz="0" w:space="0" w:color="auto"/>
        <w:left w:val="none" w:sz="0" w:space="0" w:color="auto"/>
        <w:bottom w:val="none" w:sz="0" w:space="0" w:color="auto"/>
        <w:right w:val="none" w:sz="0" w:space="0" w:color="auto"/>
      </w:divBdr>
    </w:div>
    <w:div w:id="1101757027">
      <w:bodyDiv w:val="1"/>
      <w:marLeft w:val="0"/>
      <w:marRight w:val="0"/>
      <w:marTop w:val="0"/>
      <w:marBottom w:val="0"/>
      <w:divBdr>
        <w:top w:val="none" w:sz="0" w:space="0" w:color="auto"/>
        <w:left w:val="none" w:sz="0" w:space="0" w:color="auto"/>
        <w:bottom w:val="none" w:sz="0" w:space="0" w:color="auto"/>
        <w:right w:val="none" w:sz="0" w:space="0" w:color="auto"/>
      </w:divBdr>
    </w:div>
    <w:div w:id="1123576844">
      <w:bodyDiv w:val="1"/>
      <w:marLeft w:val="0"/>
      <w:marRight w:val="0"/>
      <w:marTop w:val="0"/>
      <w:marBottom w:val="0"/>
      <w:divBdr>
        <w:top w:val="none" w:sz="0" w:space="0" w:color="auto"/>
        <w:left w:val="none" w:sz="0" w:space="0" w:color="auto"/>
        <w:bottom w:val="none" w:sz="0" w:space="0" w:color="auto"/>
        <w:right w:val="none" w:sz="0" w:space="0" w:color="auto"/>
      </w:divBdr>
    </w:div>
    <w:div w:id="1128473861">
      <w:bodyDiv w:val="1"/>
      <w:marLeft w:val="0"/>
      <w:marRight w:val="0"/>
      <w:marTop w:val="0"/>
      <w:marBottom w:val="0"/>
      <w:divBdr>
        <w:top w:val="none" w:sz="0" w:space="0" w:color="auto"/>
        <w:left w:val="none" w:sz="0" w:space="0" w:color="auto"/>
        <w:bottom w:val="none" w:sz="0" w:space="0" w:color="auto"/>
        <w:right w:val="none" w:sz="0" w:space="0" w:color="auto"/>
      </w:divBdr>
    </w:div>
    <w:div w:id="1136484920">
      <w:bodyDiv w:val="1"/>
      <w:marLeft w:val="0"/>
      <w:marRight w:val="0"/>
      <w:marTop w:val="0"/>
      <w:marBottom w:val="0"/>
      <w:divBdr>
        <w:top w:val="none" w:sz="0" w:space="0" w:color="auto"/>
        <w:left w:val="none" w:sz="0" w:space="0" w:color="auto"/>
        <w:bottom w:val="none" w:sz="0" w:space="0" w:color="auto"/>
        <w:right w:val="none" w:sz="0" w:space="0" w:color="auto"/>
      </w:divBdr>
    </w:div>
    <w:div w:id="1156609115">
      <w:bodyDiv w:val="1"/>
      <w:marLeft w:val="0"/>
      <w:marRight w:val="0"/>
      <w:marTop w:val="0"/>
      <w:marBottom w:val="0"/>
      <w:divBdr>
        <w:top w:val="none" w:sz="0" w:space="0" w:color="auto"/>
        <w:left w:val="none" w:sz="0" w:space="0" w:color="auto"/>
        <w:bottom w:val="none" w:sz="0" w:space="0" w:color="auto"/>
        <w:right w:val="none" w:sz="0" w:space="0" w:color="auto"/>
      </w:divBdr>
    </w:div>
    <w:div w:id="1158377679">
      <w:bodyDiv w:val="1"/>
      <w:marLeft w:val="0"/>
      <w:marRight w:val="0"/>
      <w:marTop w:val="0"/>
      <w:marBottom w:val="0"/>
      <w:divBdr>
        <w:top w:val="none" w:sz="0" w:space="0" w:color="auto"/>
        <w:left w:val="none" w:sz="0" w:space="0" w:color="auto"/>
        <w:bottom w:val="none" w:sz="0" w:space="0" w:color="auto"/>
        <w:right w:val="none" w:sz="0" w:space="0" w:color="auto"/>
      </w:divBdr>
    </w:div>
    <w:div w:id="1174955890">
      <w:bodyDiv w:val="1"/>
      <w:marLeft w:val="0"/>
      <w:marRight w:val="0"/>
      <w:marTop w:val="0"/>
      <w:marBottom w:val="0"/>
      <w:divBdr>
        <w:top w:val="none" w:sz="0" w:space="0" w:color="auto"/>
        <w:left w:val="none" w:sz="0" w:space="0" w:color="auto"/>
        <w:bottom w:val="none" w:sz="0" w:space="0" w:color="auto"/>
        <w:right w:val="none" w:sz="0" w:space="0" w:color="auto"/>
      </w:divBdr>
    </w:div>
    <w:div w:id="1186214574">
      <w:bodyDiv w:val="1"/>
      <w:marLeft w:val="0"/>
      <w:marRight w:val="0"/>
      <w:marTop w:val="0"/>
      <w:marBottom w:val="0"/>
      <w:divBdr>
        <w:top w:val="none" w:sz="0" w:space="0" w:color="auto"/>
        <w:left w:val="none" w:sz="0" w:space="0" w:color="auto"/>
        <w:bottom w:val="none" w:sz="0" w:space="0" w:color="auto"/>
        <w:right w:val="none" w:sz="0" w:space="0" w:color="auto"/>
      </w:divBdr>
    </w:div>
    <w:div w:id="1187601226">
      <w:bodyDiv w:val="1"/>
      <w:marLeft w:val="0"/>
      <w:marRight w:val="0"/>
      <w:marTop w:val="0"/>
      <w:marBottom w:val="0"/>
      <w:divBdr>
        <w:top w:val="none" w:sz="0" w:space="0" w:color="auto"/>
        <w:left w:val="none" w:sz="0" w:space="0" w:color="auto"/>
        <w:bottom w:val="none" w:sz="0" w:space="0" w:color="auto"/>
        <w:right w:val="none" w:sz="0" w:space="0" w:color="auto"/>
      </w:divBdr>
    </w:div>
    <w:div w:id="1200585338">
      <w:bodyDiv w:val="1"/>
      <w:marLeft w:val="0"/>
      <w:marRight w:val="0"/>
      <w:marTop w:val="0"/>
      <w:marBottom w:val="0"/>
      <w:divBdr>
        <w:top w:val="none" w:sz="0" w:space="0" w:color="auto"/>
        <w:left w:val="none" w:sz="0" w:space="0" w:color="auto"/>
        <w:bottom w:val="none" w:sz="0" w:space="0" w:color="auto"/>
        <w:right w:val="none" w:sz="0" w:space="0" w:color="auto"/>
      </w:divBdr>
    </w:div>
    <w:div w:id="1205024843">
      <w:bodyDiv w:val="1"/>
      <w:marLeft w:val="0"/>
      <w:marRight w:val="0"/>
      <w:marTop w:val="0"/>
      <w:marBottom w:val="0"/>
      <w:divBdr>
        <w:top w:val="none" w:sz="0" w:space="0" w:color="auto"/>
        <w:left w:val="none" w:sz="0" w:space="0" w:color="auto"/>
        <w:bottom w:val="none" w:sz="0" w:space="0" w:color="auto"/>
        <w:right w:val="none" w:sz="0" w:space="0" w:color="auto"/>
      </w:divBdr>
    </w:div>
    <w:div w:id="1213999559">
      <w:bodyDiv w:val="1"/>
      <w:marLeft w:val="0"/>
      <w:marRight w:val="0"/>
      <w:marTop w:val="0"/>
      <w:marBottom w:val="0"/>
      <w:divBdr>
        <w:top w:val="none" w:sz="0" w:space="0" w:color="auto"/>
        <w:left w:val="none" w:sz="0" w:space="0" w:color="auto"/>
        <w:bottom w:val="none" w:sz="0" w:space="0" w:color="auto"/>
        <w:right w:val="none" w:sz="0" w:space="0" w:color="auto"/>
      </w:divBdr>
    </w:div>
    <w:div w:id="1250771686">
      <w:bodyDiv w:val="1"/>
      <w:marLeft w:val="0"/>
      <w:marRight w:val="0"/>
      <w:marTop w:val="0"/>
      <w:marBottom w:val="0"/>
      <w:divBdr>
        <w:top w:val="none" w:sz="0" w:space="0" w:color="auto"/>
        <w:left w:val="none" w:sz="0" w:space="0" w:color="auto"/>
        <w:bottom w:val="none" w:sz="0" w:space="0" w:color="auto"/>
        <w:right w:val="none" w:sz="0" w:space="0" w:color="auto"/>
      </w:divBdr>
    </w:div>
    <w:div w:id="1264613334">
      <w:bodyDiv w:val="1"/>
      <w:marLeft w:val="0"/>
      <w:marRight w:val="0"/>
      <w:marTop w:val="0"/>
      <w:marBottom w:val="0"/>
      <w:divBdr>
        <w:top w:val="none" w:sz="0" w:space="0" w:color="auto"/>
        <w:left w:val="none" w:sz="0" w:space="0" w:color="auto"/>
        <w:bottom w:val="none" w:sz="0" w:space="0" w:color="auto"/>
        <w:right w:val="none" w:sz="0" w:space="0" w:color="auto"/>
      </w:divBdr>
    </w:div>
    <w:div w:id="1268545449">
      <w:bodyDiv w:val="1"/>
      <w:marLeft w:val="0"/>
      <w:marRight w:val="0"/>
      <w:marTop w:val="0"/>
      <w:marBottom w:val="0"/>
      <w:divBdr>
        <w:top w:val="none" w:sz="0" w:space="0" w:color="auto"/>
        <w:left w:val="none" w:sz="0" w:space="0" w:color="auto"/>
        <w:bottom w:val="none" w:sz="0" w:space="0" w:color="auto"/>
        <w:right w:val="none" w:sz="0" w:space="0" w:color="auto"/>
      </w:divBdr>
    </w:div>
    <w:div w:id="1290167150">
      <w:bodyDiv w:val="1"/>
      <w:marLeft w:val="0"/>
      <w:marRight w:val="0"/>
      <w:marTop w:val="0"/>
      <w:marBottom w:val="0"/>
      <w:divBdr>
        <w:top w:val="none" w:sz="0" w:space="0" w:color="auto"/>
        <w:left w:val="none" w:sz="0" w:space="0" w:color="auto"/>
        <w:bottom w:val="none" w:sz="0" w:space="0" w:color="auto"/>
        <w:right w:val="none" w:sz="0" w:space="0" w:color="auto"/>
      </w:divBdr>
    </w:div>
    <w:div w:id="1294867021">
      <w:bodyDiv w:val="1"/>
      <w:marLeft w:val="0"/>
      <w:marRight w:val="0"/>
      <w:marTop w:val="0"/>
      <w:marBottom w:val="0"/>
      <w:divBdr>
        <w:top w:val="none" w:sz="0" w:space="0" w:color="auto"/>
        <w:left w:val="none" w:sz="0" w:space="0" w:color="auto"/>
        <w:bottom w:val="none" w:sz="0" w:space="0" w:color="auto"/>
        <w:right w:val="none" w:sz="0" w:space="0" w:color="auto"/>
      </w:divBdr>
    </w:div>
    <w:div w:id="1324511102">
      <w:bodyDiv w:val="1"/>
      <w:marLeft w:val="0"/>
      <w:marRight w:val="0"/>
      <w:marTop w:val="0"/>
      <w:marBottom w:val="0"/>
      <w:divBdr>
        <w:top w:val="none" w:sz="0" w:space="0" w:color="auto"/>
        <w:left w:val="none" w:sz="0" w:space="0" w:color="auto"/>
        <w:bottom w:val="none" w:sz="0" w:space="0" w:color="auto"/>
        <w:right w:val="none" w:sz="0" w:space="0" w:color="auto"/>
      </w:divBdr>
    </w:div>
    <w:div w:id="1325626690">
      <w:bodyDiv w:val="1"/>
      <w:marLeft w:val="0"/>
      <w:marRight w:val="0"/>
      <w:marTop w:val="0"/>
      <w:marBottom w:val="0"/>
      <w:divBdr>
        <w:top w:val="none" w:sz="0" w:space="0" w:color="auto"/>
        <w:left w:val="none" w:sz="0" w:space="0" w:color="auto"/>
        <w:bottom w:val="none" w:sz="0" w:space="0" w:color="auto"/>
        <w:right w:val="none" w:sz="0" w:space="0" w:color="auto"/>
      </w:divBdr>
    </w:div>
    <w:div w:id="1348941410">
      <w:bodyDiv w:val="1"/>
      <w:marLeft w:val="0"/>
      <w:marRight w:val="0"/>
      <w:marTop w:val="0"/>
      <w:marBottom w:val="0"/>
      <w:divBdr>
        <w:top w:val="none" w:sz="0" w:space="0" w:color="auto"/>
        <w:left w:val="none" w:sz="0" w:space="0" w:color="auto"/>
        <w:bottom w:val="none" w:sz="0" w:space="0" w:color="auto"/>
        <w:right w:val="none" w:sz="0" w:space="0" w:color="auto"/>
      </w:divBdr>
    </w:div>
    <w:div w:id="1383938504">
      <w:bodyDiv w:val="1"/>
      <w:marLeft w:val="0"/>
      <w:marRight w:val="0"/>
      <w:marTop w:val="0"/>
      <w:marBottom w:val="0"/>
      <w:divBdr>
        <w:top w:val="none" w:sz="0" w:space="0" w:color="auto"/>
        <w:left w:val="none" w:sz="0" w:space="0" w:color="auto"/>
        <w:bottom w:val="none" w:sz="0" w:space="0" w:color="auto"/>
        <w:right w:val="none" w:sz="0" w:space="0" w:color="auto"/>
      </w:divBdr>
    </w:div>
    <w:div w:id="1391927772">
      <w:bodyDiv w:val="1"/>
      <w:marLeft w:val="0"/>
      <w:marRight w:val="0"/>
      <w:marTop w:val="0"/>
      <w:marBottom w:val="0"/>
      <w:divBdr>
        <w:top w:val="none" w:sz="0" w:space="0" w:color="auto"/>
        <w:left w:val="none" w:sz="0" w:space="0" w:color="auto"/>
        <w:bottom w:val="none" w:sz="0" w:space="0" w:color="auto"/>
        <w:right w:val="none" w:sz="0" w:space="0" w:color="auto"/>
      </w:divBdr>
    </w:div>
    <w:div w:id="1418402845">
      <w:bodyDiv w:val="1"/>
      <w:marLeft w:val="0"/>
      <w:marRight w:val="0"/>
      <w:marTop w:val="0"/>
      <w:marBottom w:val="0"/>
      <w:divBdr>
        <w:top w:val="none" w:sz="0" w:space="0" w:color="auto"/>
        <w:left w:val="none" w:sz="0" w:space="0" w:color="auto"/>
        <w:bottom w:val="none" w:sz="0" w:space="0" w:color="auto"/>
        <w:right w:val="none" w:sz="0" w:space="0" w:color="auto"/>
      </w:divBdr>
    </w:div>
    <w:div w:id="1422334077">
      <w:bodyDiv w:val="1"/>
      <w:marLeft w:val="0"/>
      <w:marRight w:val="0"/>
      <w:marTop w:val="0"/>
      <w:marBottom w:val="0"/>
      <w:divBdr>
        <w:top w:val="none" w:sz="0" w:space="0" w:color="auto"/>
        <w:left w:val="none" w:sz="0" w:space="0" w:color="auto"/>
        <w:bottom w:val="none" w:sz="0" w:space="0" w:color="auto"/>
        <w:right w:val="none" w:sz="0" w:space="0" w:color="auto"/>
      </w:divBdr>
    </w:div>
    <w:div w:id="1427730627">
      <w:bodyDiv w:val="1"/>
      <w:marLeft w:val="0"/>
      <w:marRight w:val="0"/>
      <w:marTop w:val="0"/>
      <w:marBottom w:val="0"/>
      <w:divBdr>
        <w:top w:val="none" w:sz="0" w:space="0" w:color="auto"/>
        <w:left w:val="none" w:sz="0" w:space="0" w:color="auto"/>
        <w:bottom w:val="none" w:sz="0" w:space="0" w:color="auto"/>
        <w:right w:val="none" w:sz="0" w:space="0" w:color="auto"/>
      </w:divBdr>
    </w:div>
    <w:div w:id="1431925296">
      <w:bodyDiv w:val="1"/>
      <w:marLeft w:val="0"/>
      <w:marRight w:val="0"/>
      <w:marTop w:val="0"/>
      <w:marBottom w:val="0"/>
      <w:divBdr>
        <w:top w:val="none" w:sz="0" w:space="0" w:color="auto"/>
        <w:left w:val="none" w:sz="0" w:space="0" w:color="auto"/>
        <w:bottom w:val="none" w:sz="0" w:space="0" w:color="auto"/>
        <w:right w:val="none" w:sz="0" w:space="0" w:color="auto"/>
      </w:divBdr>
    </w:div>
    <w:div w:id="1436365001">
      <w:bodyDiv w:val="1"/>
      <w:marLeft w:val="0"/>
      <w:marRight w:val="0"/>
      <w:marTop w:val="0"/>
      <w:marBottom w:val="0"/>
      <w:divBdr>
        <w:top w:val="none" w:sz="0" w:space="0" w:color="auto"/>
        <w:left w:val="none" w:sz="0" w:space="0" w:color="auto"/>
        <w:bottom w:val="none" w:sz="0" w:space="0" w:color="auto"/>
        <w:right w:val="none" w:sz="0" w:space="0" w:color="auto"/>
      </w:divBdr>
    </w:div>
    <w:div w:id="1446072475">
      <w:bodyDiv w:val="1"/>
      <w:marLeft w:val="0"/>
      <w:marRight w:val="0"/>
      <w:marTop w:val="0"/>
      <w:marBottom w:val="0"/>
      <w:divBdr>
        <w:top w:val="none" w:sz="0" w:space="0" w:color="auto"/>
        <w:left w:val="none" w:sz="0" w:space="0" w:color="auto"/>
        <w:bottom w:val="none" w:sz="0" w:space="0" w:color="auto"/>
        <w:right w:val="none" w:sz="0" w:space="0" w:color="auto"/>
      </w:divBdr>
    </w:div>
    <w:div w:id="1447193822">
      <w:bodyDiv w:val="1"/>
      <w:marLeft w:val="0"/>
      <w:marRight w:val="0"/>
      <w:marTop w:val="0"/>
      <w:marBottom w:val="0"/>
      <w:divBdr>
        <w:top w:val="none" w:sz="0" w:space="0" w:color="auto"/>
        <w:left w:val="none" w:sz="0" w:space="0" w:color="auto"/>
        <w:bottom w:val="none" w:sz="0" w:space="0" w:color="auto"/>
        <w:right w:val="none" w:sz="0" w:space="0" w:color="auto"/>
      </w:divBdr>
    </w:div>
    <w:div w:id="1448542530">
      <w:bodyDiv w:val="1"/>
      <w:marLeft w:val="0"/>
      <w:marRight w:val="0"/>
      <w:marTop w:val="0"/>
      <w:marBottom w:val="0"/>
      <w:divBdr>
        <w:top w:val="none" w:sz="0" w:space="0" w:color="auto"/>
        <w:left w:val="none" w:sz="0" w:space="0" w:color="auto"/>
        <w:bottom w:val="none" w:sz="0" w:space="0" w:color="auto"/>
        <w:right w:val="none" w:sz="0" w:space="0" w:color="auto"/>
      </w:divBdr>
    </w:div>
    <w:div w:id="1466240170">
      <w:bodyDiv w:val="1"/>
      <w:marLeft w:val="0"/>
      <w:marRight w:val="0"/>
      <w:marTop w:val="0"/>
      <w:marBottom w:val="0"/>
      <w:divBdr>
        <w:top w:val="none" w:sz="0" w:space="0" w:color="auto"/>
        <w:left w:val="none" w:sz="0" w:space="0" w:color="auto"/>
        <w:bottom w:val="none" w:sz="0" w:space="0" w:color="auto"/>
        <w:right w:val="none" w:sz="0" w:space="0" w:color="auto"/>
      </w:divBdr>
    </w:div>
    <w:div w:id="1489714448">
      <w:bodyDiv w:val="1"/>
      <w:marLeft w:val="0"/>
      <w:marRight w:val="0"/>
      <w:marTop w:val="0"/>
      <w:marBottom w:val="0"/>
      <w:divBdr>
        <w:top w:val="none" w:sz="0" w:space="0" w:color="auto"/>
        <w:left w:val="none" w:sz="0" w:space="0" w:color="auto"/>
        <w:bottom w:val="none" w:sz="0" w:space="0" w:color="auto"/>
        <w:right w:val="none" w:sz="0" w:space="0" w:color="auto"/>
      </w:divBdr>
    </w:div>
    <w:div w:id="1503815998">
      <w:bodyDiv w:val="1"/>
      <w:marLeft w:val="0"/>
      <w:marRight w:val="0"/>
      <w:marTop w:val="0"/>
      <w:marBottom w:val="0"/>
      <w:divBdr>
        <w:top w:val="none" w:sz="0" w:space="0" w:color="auto"/>
        <w:left w:val="none" w:sz="0" w:space="0" w:color="auto"/>
        <w:bottom w:val="none" w:sz="0" w:space="0" w:color="auto"/>
        <w:right w:val="none" w:sz="0" w:space="0" w:color="auto"/>
      </w:divBdr>
    </w:div>
    <w:div w:id="1505053020">
      <w:bodyDiv w:val="1"/>
      <w:marLeft w:val="0"/>
      <w:marRight w:val="0"/>
      <w:marTop w:val="0"/>
      <w:marBottom w:val="0"/>
      <w:divBdr>
        <w:top w:val="none" w:sz="0" w:space="0" w:color="auto"/>
        <w:left w:val="none" w:sz="0" w:space="0" w:color="auto"/>
        <w:bottom w:val="none" w:sz="0" w:space="0" w:color="auto"/>
        <w:right w:val="none" w:sz="0" w:space="0" w:color="auto"/>
      </w:divBdr>
      <w:divsChild>
        <w:div w:id="37050646">
          <w:marLeft w:val="0"/>
          <w:marRight w:val="0"/>
          <w:marTop w:val="0"/>
          <w:marBottom w:val="0"/>
          <w:divBdr>
            <w:top w:val="none" w:sz="0" w:space="0" w:color="auto"/>
            <w:left w:val="none" w:sz="0" w:space="0" w:color="auto"/>
            <w:bottom w:val="none" w:sz="0" w:space="0" w:color="auto"/>
            <w:right w:val="none" w:sz="0" w:space="0" w:color="auto"/>
          </w:divBdr>
          <w:divsChild>
            <w:div w:id="724061543">
              <w:marLeft w:val="0"/>
              <w:marRight w:val="0"/>
              <w:marTop w:val="0"/>
              <w:marBottom w:val="0"/>
              <w:divBdr>
                <w:top w:val="none" w:sz="0" w:space="0" w:color="auto"/>
                <w:left w:val="none" w:sz="0" w:space="0" w:color="auto"/>
                <w:bottom w:val="none" w:sz="0" w:space="0" w:color="auto"/>
                <w:right w:val="none" w:sz="0" w:space="0" w:color="auto"/>
              </w:divBdr>
              <w:divsChild>
                <w:div w:id="173942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554120849">
      <w:bodyDiv w:val="1"/>
      <w:marLeft w:val="0"/>
      <w:marRight w:val="0"/>
      <w:marTop w:val="0"/>
      <w:marBottom w:val="0"/>
      <w:divBdr>
        <w:top w:val="none" w:sz="0" w:space="0" w:color="auto"/>
        <w:left w:val="none" w:sz="0" w:space="0" w:color="auto"/>
        <w:bottom w:val="none" w:sz="0" w:space="0" w:color="auto"/>
        <w:right w:val="none" w:sz="0" w:space="0" w:color="auto"/>
      </w:divBdr>
    </w:div>
    <w:div w:id="1558122134">
      <w:bodyDiv w:val="1"/>
      <w:marLeft w:val="0"/>
      <w:marRight w:val="0"/>
      <w:marTop w:val="0"/>
      <w:marBottom w:val="0"/>
      <w:divBdr>
        <w:top w:val="none" w:sz="0" w:space="0" w:color="auto"/>
        <w:left w:val="none" w:sz="0" w:space="0" w:color="auto"/>
        <w:bottom w:val="none" w:sz="0" w:space="0" w:color="auto"/>
        <w:right w:val="none" w:sz="0" w:space="0" w:color="auto"/>
      </w:divBdr>
    </w:div>
    <w:div w:id="1584216172">
      <w:bodyDiv w:val="1"/>
      <w:marLeft w:val="0"/>
      <w:marRight w:val="0"/>
      <w:marTop w:val="0"/>
      <w:marBottom w:val="0"/>
      <w:divBdr>
        <w:top w:val="none" w:sz="0" w:space="0" w:color="auto"/>
        <w:left w:val="none" w:sz="0" w:space="0" w:color="auto"/>
        <w:bottom w:val="none" w:sz="0" w:space="0" w:color="auto"/>
        <w:right w:val="none" w:sz="0" w:space="0" w:color="auto"/>
      </w:divBdr>
    </w:div>
    <w:div w:id="1586496475">
      <w:bodyDiv w:val="1"/>
      <w:marLeft w:val="0"/>
      <w:marRight w:val="0"/>
      <w:marTop w:val="0"/>
      <w:marBottom w:val="0"/>
      <w:divBdr>
        <w:top w:val="none" w:sz="0" w:space="0" w:color="auto"/>
        <w:left w:val="none" w:sz="0" w:space="0" w:color="auto"/>
        <w:bottom w:val="none" w:sz="0" w:space="0" w:color="auto"/>
        <w:right w:val="none" w:sz="0" w:space="0" w:color="auto"/>
      </w:divBdr>
      <w:divsChild>
        <w:div w:id="286475149">
          <w:marLeft w:val="0"/>
          <w:marRight w:val="0"/>
          <w:marTop w:val="0"/>
          <w:marBottom w:val="0"/>
          <w:divBdr>
            <w:top w:val="none" w:sz="0" w:space="0" w:color="auto"/>
            <w:left w:val="none" w:sz="0" w:space="0" w:color="auto"/>
            <w:bottom w:val="none" w:sz="0" w:space="0" w:color="auto"/>
            <w:right w:val="none" w:sz="0" w:space="0" w:color="auto"/>
          </w:divBdr>
        </w:div>
      </w:divsChild>
    </w:div>
    <w:div w:id="1587498017">
      <w:bodyDiv w:val="1"/>
      <w:marLeft w:val="0"/>
      <w:marRight w:val="0"/>
      <w:marTop w:val="0"/>
      <w:marBottom w:val="0"/>
      <w:divBdr>
        <w:top w:val="none" w:sz="0" w:space="0" w:color="auto"/>
        <w:left w:val="none" w:sz="0" w:space="0" w:color="auto"/>
        <w:bottom w:val="none" w:sz="0" w:space="0" w:color="auto"/>
        <w:right w:val="none" w:sz="0" w:space="0" w:color="auto"/>
      </w:divBdr>
    </w:div>
    <w:div w:id="1602762232">
      <w:bodyDiv w:val="1"/>
      <w:marLeft w:val="0"/>
      <w:marRight w:val="0"/>
      <w:marTop w:val="0"/>
      <w:marBottom w:val="0"/>
      <w:divBdr>
        <w:top w:val="none" w:sz="0" w:space="0" w:color="auto"/>
        <w:left w:val="none" w:sz="0" w:space="0" w:color="auto"/>
        <w:bottom w:val="none" w:sz="0" w:space="0" w:color="auto"/>
        <w:right w:val="none" w:sz="0" w:space="0" w:color="auto"/>
      </w:divBdr>
      <w:divsChild>
        <w:div w:id="137698536">
          <w:marLeft w:val="0"/>
          <w:marRight w:val="0"/>
          <w:marTop w:val="0"/>
          <w:marBottom w:val="0"/>
          <w:divBdr>
            <w:top w:val="none" w:sz="0" w:space="0" w:color="auto"/>
            <w:left w:val="none" w:sz="0" w:space="0" w:color="auto"/>
            <w:bottom w:val="none" w:sz="0" w:space="0" w:color="auto"/>
            <w:right w:val="none" w:sz="0" w:space="0" w:color="auto"/>
          </w:divBdr>
          <w:divsChild>
            <w:div w:id="2088647841">
              <w:marLeft w:val="-100"/>
              <w:marRight w:val="-100"/>
              <w:marTop w:val="0"/>
              <w:marBottom w:val="0"/>
              <w:divBdr>
                <w:top w:val="none" w:sz="0" w:space="0" w:color="auto"/>
                <w:left w:val="none" w:sz="0" w:space="0" w:color="auto"/>
                <w:bottom w:val="none" w:sz="0" w:space="0" w:color="auto"/>
                <w:right w:val="none" w:sz="0" w:space="0" w:color="auto"/>
              </w:divBdr>
            </w:div>
          </w:divsChild>
        </w:div>
        <w:div w:id="254096447">
          <w:marLeft w:val="0"/>
          <w:marRight w:val="0"/>
          <w:marTop w:val="0"/>
          <w:marBottom w:val="0"/>
          <w:divBdr>
            <w:top w:val="none" w:sz="0" w:space="0" w:color="auto"/>
            <w:left w:val="none" w:sz="0" w:space="0" w:color="auto"/>
            <w:bottom w:val="none" w:sz="0" w:space="0" w:color="auto"/>
            <w:right w:val="none" w:sz="0" w:space="0" w:color="auto"/>
          </w:divBdr>
          <w:divsChild>
            <w:div w:id="1868172406">
              <w:marLeft w:val="-100"/>
              <w:marRight w:val="-100"/>
              <w:marTop w:val="0"/>
              <w:marBottom w:val="0"/>
              <w:divBdr>
                <w:top w:val="none" w:sz="0" w:space="0" w:color="auto"/>
                <w:left w:val="none" w:sz="0" w:space="0" w:color="auto"/>
                <w:bottom w:val="none" w:sz="0" w:space="0" w:color="auto"/>
                <w:right w:val="none" w:sz="0" w:space="0" w:color="auto"/>
              </w:divBdr>
            </w:div>
          </w:divsChild>
        </w:div>
        <w:div w:id="668866281">
          <w:marLeft w:val="0"/>
          <w:marRight w:val="0"/>
          <w:marTop w:val="0"/>
          <w:marBottom w:val="0"/>
          <w:divBdr>
            <w:top w:val="none" w:sz="0" w:space="0" w:color="auto"/>
            <w:left w:val="none" w:sz="0" w:space="0" w:color="auto"/>
            <w:bottom w:val="none" w:sz="0" w:space="0" w:color="auto"/>
            <w:right w:val="none" w:sz="0" w:space="0" w:color="auto"/>
          </w:divBdr>
          <w:divsChild>
            <w:div w:id="573006229">
              <w:marLeft w:val="-100"/>
              <w:marRight w:val="-100"/>
              <w:marTop w:val="0"/>
              <w:marBottom w:val="0"/>
              <w:divBdr>
                <w:top w:val="none" w:sz="0" w:space="0" w:color="auto"/>
                <w:left w:val="none" w:sz="0" w:space="0" w:color="auto"/>
                <w:bottom w:val="none" w:sz="0" w:space="0" w:color="auto"/>
                <w:right w:val="none" w:sz="0" w:space="0" w:color="auto"/>
              </w:divBdr>
            </w:div>
          </w:divsChild>
        </w:div>
        <w:div w:id="1362970957">
          <w:marLeft w:val="0"/>
          <w:marRight w:val="0"/>
          <w:marTop w:val="0"/>
          <w:marBottom w:val="0"/>
          <w:divBdr>
            <w:top w:val="none" w:sz="0" w:space="0" w:color="auto"/>
            <w:left w:val="none" w:sz="0" w:space="0" w:color="auto"/>
            <w:bottom w:val="none" w:sz="0" w:space="0" w:color="auto"/>
            <w:right w:val="none" w:sz="0" w:space="0" w:color="auto"/>
          </w:divBdr>
          <w:divsChild>
            <w:div w:id="1852723548">
              <w:marLeft w:val="-100"/>
              <w:marRight w:val="-100"/>
              <w:marTop w:val="0"/>
              <w:marBottom w:val="0"/>
              <w:divBdr>
                <w:top w:val="none" w:sz="0" w:space="0" w:color="auto"/>
                <w:left w:val="none" w:sz="0" w:space="0" w:color="auto"/>
                <w:bottom w:val="none" w:sz="0" w:space="0" w:color="auto"/>
                <w:right w:val="none" w:sz="0" w:space="0" w:color="auto"/>
              </w:divBdr>
            </w:div>
          </w:divsChild>
        </w:div>
        <w:div w:id="1374236170">
          <w:marLeft w:val="0"/>
          <w:marRight w:val="0"/>
          <w:marTop w:val="0"/>
          <w:marBottom w:val="0"/>
          <w:divBdr>
            <w:top w:val="none" w:sz="0" w:space="0" w:color="auto"/>
            <w:left w:val="none" w:sz="0" w:space="0" w:color="auto"/>
            <w:bottom w:val="none" w:sz="0" w:space="0" w:color="auto"/>
            <w:right w:val="none" w:sz="0" w:space="0" w:color="auto"/>
          </w:divBdr>
          <w:divsChild>
            <w:div w:id="280842461">
              <w:marLeft w:val="-100"/>
              <w:marRight w:val="-100"/>
              <w:marTop w:val="0"/>
              <w:marBottom w:val="0"/>
              <w:divBdr>
                <w:top w:val="none" w:sz="0" w:space="0" w:color="auto"/>
                <w:left w:val="none" w:sz="0" w:space="0" w:color="auto"/>
                <w:bottom w:val="none" w:sz="0" w:space="0" w:color="auto"/>
                <w:right w:val="none" w:sz="0" w:space="0" w:color="auto"/>
              </w:divBdr>
            </w:div>
          </w:divsChild>
        </w:div>
        <w:div w:id="1377314281">
          <w:marLeft w:val="0"/>
          <w:marRight w:val="0"/>
          <w:marTop w:val="0"/>
          <w:marBottom w:val="0"/>
          <w:divBdr>
            <w:top w:val="none" w:sz="0" w:space="0" w:color="auto"/>
            <w:left w:val="none" w:sz="0" w:space="0" w:color="auto"/>
            <w:bottom w:val="none" w:sz="0" w:space="0" w:color="auto"/>
            <w:right w:val="none" w:sz="0" w:space="0" w:color="auto"/>
          </w:divBdr>
          <w:divsChild>
            <w:div w:id="1853446119">
              <w:marLeft w:val="-100"/>
              <w:marRight w:val="-100"/>
              <w:marTop w:val="0"/>
              <w:marBottom w:val="0"/>
              <w:divBdr>
                <w:top w:val="none" w:sz="0" w:space="0" w:color="auto"/>
                <w:left w:val="none" w:sz="0" w:space="0" w:color="auto"/>
                <w:bottom w:val="none" w:sz="0" w:space="0" w:color="auto"/>
                <w:right w:val="none" w:sz="0" w:space="0" w:color="auto"/>
              </w:divBdr>
            </w:div>
          </w:divsChild>
        </w:div>
        <w:div w:id="1655177472">
          <w:marLeft w:val="0"/>
          <w:marRight w:val="0"/>
          <w:marTop w:val="0"/>
          <w:marBottom w:val="0"/>
          <w:divBdr>
            <w:top w:val="none" w:sz="0" w:space="0" w:color="auto"/>
            <w:left w:val="none" w:sz="0" w:space="0" w:color="auto"/>
            <w:bottom w:val="none" w:sz="0" w:space="0" w:color="auto"/>
            <w:right w:val="none" w:sz="0" w:space="0" w:color="auto"/>
          </w:divBdr>
          <w:divsChild>
            <w:div w:id="956718049">
              <w:marLeft w:val="-100"/>
              <w:marRight w:val="-100"/>
              <w:marTop w:val="0"/>
              <w:marBottom w:val="0"/>
              <w:divBdr>
                <w:top w:val="none" w:sz="0" w:space="0" w:color="auto"/>
                <w:left w:val="none" w:sz="0" w:space="0" w:color="auto"/>
                <w:bottom w:val="none" w:sz="0" w:space="0" w:color="auto"/>
                <w:right w:val="none" w:sz="0" w:space="0" w:color="auto"/>
              </w:divBdr>
            </w:div>
          </w:divsChild>
        </w:div>
        <w:div w:id="1924336108">
          <w:marLeft w:val="0"/>
          <w:marRight w:val="0"/>
          <w:marTop w:val="0"/>
          <w:marBottom w:val="0"/>
          <w:divBdr>
            <w:top w:val="none" w:sz="0" w:space="0" w:color="auto"/>
            <w:left w:val="none" w:sz="0" w:space="0" w:color="auto"/>
            <w:bottom w:val="none" w:sz="0" w:space="0" w:color="auto"/>
            <w:right w:val="none" w:sz="0" w:space="0" w:color="auto"/>
          </w:divBdr>
          <w:divsChild>
            <w:div w:id="2065643240">
              <w:marLeft w:val="-100"/>
              <w:marRight w:val="-100"/>
              <w:marTop w:val="0"/>
              <w:marBottom w:val="0"/>
              <w:divBdr>
                <w:top w:val="none" w:sz="0" w:space="0" w:color="auto"/>
                <w:left w:val="none" w:sz="0" w:space="0" w:color="auto"/>
                <w:bottom w:val="none" w:sz="0" w:space="0" w:color="auto"/>
                <w:right w:val="none" w:sz="0" w:space="0" w:color="auto"/>
              </w:divBdr>
            </w:div>
          </w:divsChild>
        </w:div>
        <w:div w:id="1995638964">
          <w:marLeft w:val="0"/>
          <w:marRight w:val="0"/>
          <w:marTop w:val="0"/>
          <w:marBottom w:val="0"/>
          <w:divBdr>
            <w:top w:val="none" w:sz="0" w:space="0" w:color="auto"/>
            <w:left w:val="none" w:sz="0" w:space="0" w:color="auto"/>
            <w:bottom w:val="none" w:sz="0" w:space="0" w:color="auto"/>
            <w:right w:val="none" w:sz="0" w:space="0" w:color="auto"/>
          </w:divBdr>
          <w:divsChild>
            <w:div w:id="172505950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604458756">
      <w:bodyDiv w:val="1"/>
      <w:marLeft w:val="0"/>
      <w:marRight w:val="0"/>
      <w:marTop w:val="0"/>
      <w:marBottom w:val="0"/>
      <w:divBdr>
        <w:top w:val="none" w:sz="0" w:space="0" w:color="auto"/>
        <w:left w:val="none" w:sz="0" w:space="0" w:color="auto"/>
        <w:bottom w:val="none" w:sz="0" w:space="0" w:color="auto"/>
        <w:right w:val="none" w:sz="0" w:space="0" w:color="auto"/>
      </w:divBdr>
    </w:div>
    <w:div w:id="1608611215">
      <w:bodyDiv w:val="1"/>
      <w:marLeft w:val="0"/>
      <w:marRight w:val="0"/>
      <w:marTop w:val="0"/>
      <w:marBottom w:val="0"/>
      <w:divBdr>
        <w:top w:val="none" w:sz="0" w:space="0" w:color="auto"/>
        <w:left w:val="none" w:sz="0" w:space="0" w:color="auto"/>
        <w:bottom w:val="none" w:sz="0" w:space="0" w:color="auto"/>
        <w:right w:val="none" w:sz="0" w:space="0" w:color="auto"/>
      </w:divBdr>
    </w:div>
    <w:div w:id="1613054367">
      <w:bodyDiv w:val="1"/>
      <w:marLeft w:val="0"/>
      <w:marRight w:val="0"/>
      <w:marTop w:val="0"/>
      <w:marBottom w:val="0"/>
      <w:divBdr>
        <w:top w:val="none" w:sz="0" w:space="0" w:color="auto"/>
        <w:left w:val="none" w:sz="0" w:space="0" w:color="auto"/>
        <w:bottom w:val="none" w:sz="0" w:space="0" w:color="auto"/>
        <w:right w:val="none" w:sz="0" w:space="0" w:color="auto"/>
      </w:divBdr>
    </w:div>
    <w:div w:id="1639258460">
      <w:bodyDiv w:val="1"/>
      <w:marLeft w:val="0"/>
      <w:marRight w:val="0"/>
      <w:marTop w:val="0"/>
      <w:marBottom w:val="0"/>
      <w:divBdr>
        <w:top w:val="none" w:sz="0" w:space="0" w:color="auto"/>
        <w:left w:val="none" w:sz="0" w:space="0" w:color="auto"/>
        <w:bottom w:val="none" w:sz="0" w:space="0" w:color="auto"/>
        <w:right w:val="none" w:sz="0" w:space="0" w:color="auto"/>
      </w:divBdr>
    </w:div>
    <w:div w:id="1651011649">
      <w:bodyDiv w:val="1"/>
      <w:marLeft w:val="0"/>
      <w:marRight w:val="0"/>
      <w:marTop w:val="0"/>
      <w:marBottom w:val="0"/>
      <w:divBdr>
        <w:top w:val="none" w:sz="0" w:space="0" w:color="auto"/>
        <w:left w:val="none" w:sz="0" w:space="0" w:color="auto"/>
        <w:bottom w:val="none" w:sz="0" w:space="0" w:color="auto"/>
        <w:right w:val="none" w:sz="0" w:space="0" w:color="auto"/>
      </w:divBdr>
    </w:div>
    <w:div w:id="1651441667">
      <w:bodyDiv w:val="1"/>
      <w:marLeft w:val="0"/>
      <w:marRight w:val="0"/>
      <w:marTop w:val="0"/>
      <w:marBottom w:val="0"/>
      <w:divBdr>
        <w:top w:val="none" w:sz="0" w:space="0" w:color="auto"/>
        <w:left w:val="none" w:sz="0" w:space="0" w:color="auto"/>
        <w:bottom w:val="none" w:sz="0" w:space="0" w:color="auto"/>
        <w:right w:val="none" w:sz="0" w:space="0" w:color="auto"/>
      </w:divBdr>
    </w:div>
    <w:div w:id="1657563160">
      <w:bodyDiv w:val="1"/>
      <w:marLeft w:val="0"/>
      <w:marRight w:val="0"/>
      <w:marTop w:val="0"/>
      <w:marBottom w:val="0"/>
      <w:divBdr>
        <w:top w:val="none" w:sz="0" w:space="0" w:color="auto"/>
        <w:left w:val="none" w:sz="0" w:space="0" w:color="auto"/>
        <w:bottom w:val="none" w:sz="0" w:space="0" w:color="auto"/>
        <w:right w:val="none" w:sz="0" w:space="0" w:color="auto"/>
      </w:divBdr>
    </w:div>
    <w:div w:id="1665934870">
      <w:bodyDiv w:val="1"/>
      <w:marLeft w:val="0"/>
      <w:marRight w:val="0"/>
      <w:marTop w:val="0"/>
      <w:marBottom w:val="0"/>
      <w:divBdr>
        <w:top w:val="none" w:sz="0" w:space="0" w:color="auto"/>
        <w:left w:val="none" w:sz="0" w:space="0" w:color="auto"/>
        <w:bottom w:val="none" w:sz="0" w:space="0" w:color="auto"/>
        <w:right w:val="none" w:sz="0" w:space="0" w:color="auto"/>
      </w:divBdr>
    </w:div>
    <w:div w:id="1667325193">
      <w:bodyDiv w:val="1"/>
      <w:marLeft w:val="0"/>
      <w:marRight w:val="0"/>
      <w:marTop w:val="0"/>
      <w:marBottom w:val="0"/>
      <w:divBdr>
        <w:top w:val="none" w:sz="0" w:space="0" w:color="auto"/>
        <w:left w:val="none" w:sz="0" w:space="0" w:color="auto"/>
        <w:bottom w:val="none" w:sz="0" w:space="0" w:color="auto"/>
        <w:right w:val="none" w:sz="0" w:space="0" w:color="auto"/>
      </w:divBdr>
    </w:div>
    <w:div w:id="1682120779">
      <w:bodyDiv w:val="1"/>
      <w:marLeft w:val="0"/>
      <w:marRight w:val="0"/>
      <w:marTop w:val="0"/>
      <w:marBottom w:val="0"/>
      <w:divBdr>
        <w:top w:val="none" w:sz="0" w:space="0" w:color="auto"/>
        <w:left w:val="none" w:sz="0" w:space="0" w:color="auto"/>
        <w:bottom w:val="none" w:sz="0" w:space="0" w:color="auto"/>
        <w:right w:val="none" w:sz="0" w:space="0" w:color="auto"/>
      </w:divBdr>
    </w:div>
    <w:div w:id="1707024502">
      <w:bodyDiv w:val="1"/>
      <w:marLeft w:val="0"/>
      <w:marRight w:val="0"/>
      <w:marTop w:val="0"/>
      <w:marBottom w:val="0"/>
      <w:divBdr>
        <w:top w:val="none" w:sz="0" w:space="0" w:color="auto"/>
        <w:left w:val="none" w:sz="0" w:space="0" w:color="auto"/>
        <w:bottom w:val="none" w:sz="0" w:space="0" w:color="auto"/>
        <w:right w:val="none" w:sz="0" w:space="0" w:color="auto"/>
      </w:divBdr>
    </w:div>
    <w:div w:id="1724255005">
      <w:bodyDiv w:val="1"/>
      <w:marLeft w:val="0"/>
      <w:marRight w:val="0"/>
      <w:marTop w:val="0"/>
      <w:marBottom w:val="0"/>
      <w:divBdr>
        <w:top w:val="none" w:sz="0" w:space="0" w:color="auto"/>
        <w:left w:val="none" w:sz="0" w:space="0" w:color="auto"/>
        <w:bottom w:val="none" w:sz="0" w:space="0" w:color="auto"/>
        <w:right w:val="none" w:sz="0" w:space="0" w:color="auto"/>
      </w:divBdr>
    </w:div>
    <w:div w:id="1744136315">
      <w:bodyDiv w:val="1"/>
      <w:marLeft w:val="0"/>
      <w:marRight w:val="0"/>
      <w:marTop w:val="0"/>
      <w:marBottom w:val="0"/>
      <w:divBdr>
        <w:top w:val="none" w:sz="0" w:space="0" w:color="auto"/>
        <w:left w:val="none" w:sz="0" w:space="0" w:color="auto"/>
        <w:bottom w:val="none" w:sz="0" w:space="0" w:color="auto"/>
        <w:right w:val="none" w:sz="0" w:space="0" w:color="auto"/>
      </w:divBdr>
    </w:div>
    <w:div w:id="1790734371">
      <w:bodyDiv w:val="1"/>
      <w:marLeft w:val="0"/>
      <w:marRight w:val="0"/>
      <w:marTop w:val="0"/>
      <w:marBottom w:val="0"/>
      <w:divBdr>
        <w:top w:val="none" w:sz="0" w:space="0" w:color="auto"/>
        <w:left w:val="none" w:sz="0" w:space="0" w:color="auto"/>
        <w:bottom w:val="none" w:sz="0" w:space="0" w:color="auto"/>
        <w:right w:val="none" w:sz="0" w:space="0" w:color="auto"/>
      </w:divBdr>
    </w:div>
    <w:div w:id="1792288490">
      <w:bodyDiv w:val="1"/>
      <w:marLeft w:val="0"/>
      <w:marRight w:val="0"/>
      <w:marTop w:val="0"/>
      <w:marBottom w:val="0"/>
      <w:divBdr>
        <w:top w:val="none" w:sz="0" w:space="0" w:color="auto"/>
        <w:left w:val="none" w:sz="0" w:space="0" w:color="auto"/>
        <w:bottom w:val="none" w:sz="0" w:space="0" w:color="auto"/>
        <w:right w:val="none" w:sz="0" w:space="0" w:color="auto"/>
      </w:divBdr>
    </w:div>
    <w:div w:id="1799181186">
      <w:bodyDiv w:val="1"/>
      <w:marLeft w:val="0"/>
      <w:marRight w:val="0"/>
      <w:marTop w:val="0"/>
      <w:marBottom w:val="0"/>
      <w:divBdr>
        <w:top w:val="none" w:sz="0" w:space="0" w:color="auto"/>
        <w:left w:val="none" w:sz="0" w:space="0" w:color="auto"/>
        <w:bottom w:val="none" w:sz="0" w:space="0" w:color="auto"/>
        <w:right w:val="none" w:sz="0" w:space="0" w:color="auto"/>
      </w:divBdr>
    </w:div>
    <w:div w:id="1808357850">
      <w:bodyDiv w:val="1"/>
      <w:marLeft w:val="0"/>
      <w:marRight w:val="0"/>
      <w:marTop w:val="0"/>
      <w:marBottom w:val="0"/>
      <w:divBdr>
        <w:top w:val="none" w:sz="0" w:space="0" w:color="auto"/>
        <w:left w:val="none" w:sz="0" w:space="0" w:color="auto"/>
        <w:bottom w:val="none" w:sz="0" w:space="0" w:color="auto"/>
        <w:right w:val="none" w:sz="0" w:space="0" w:color="auto"/>
      </w:divBdr>
    </w:div>
    <w:div w:id="1811704312">
      <w:bodyDiv w:val="1"/>
      <w:marLeft w:val="0"/>
      <w:marRight w:val="0"/>
      <w:marTop w:val="0"/>
      <w:marBottom w:val="0"/>
      <w:divBdr>
        <w:top w:val="none" w:sz="0" w:space="0" w:color="auto"/>
        <w:left w:val="none" w:sz="0" w:space="0" w:color="auto"/>
        <w:bottom w:val="none" w:sz="0" w:space="0" w:color="auto"/>
        <w:right w:val="none" w:sz="0" w:space="0" w:color="auto"/>
      </w:divBdr>
    </w:div>
    <w:div w:id="1816411307">
      <w:bodyDiv w:val="1"/>
      <w:marLeft w:val="0"/>
      <w:marRight w:val="0"/>
      <w:marTop w:val="0"/>
      <w:marBottom w:val="0"/>
      <w:divBdr>
        <w:top w:val="none" w:sz="0" w:space="0" w:color="auto"/>
        <w:left w:val="none" w:sz="0" w:space="0" w:color="auto"/>
        <w:bottom w:val="none" w:sz="0" w:space="0" w:color="auto"/>
        <w:right w:val="none" w:sz="0" w:space="0" w:color="auto"/>
      </w:divBdr>
    </w:div>
    <w:div w:id="1824850048">
      <w:bodyDiv w:val="1"/>
      <w:marLeft w:val="0"/>
      <w:marRight w:val="0"/>
      <w:marTop w:val="0"/>
      <w:marBottom w:val="0"/>
      <w:divBdr>
        <w:top w:val="none" w:sz="0" w:space="0" w:color="auto"/>
        <w:left w:val="none" w:sz="0" w:space="0" w:color="auto"/>
        <w:bottom w:val="none" w:sz="0" w:space="0" w:color="auto"/>
        <w:right w:val="none" w:sz="0" w:space="0" w:color="auto"/>
      </w:divBdr>
    </w:div>
    <w:div w:id="1838419728">
      <w:bodyDiv w:val="1"/>
      <w:marLeft w:val="0"/>
      <w:marRight w:val="0"/>
      <w:marTop w:val="0"/>
      <w:marBottom w:val="0"/>
      <w:divBdr>
        <w:top w:val="none" w:sz="0" w:space="0" w:color="auto"/>
        <w:left w:val="none" w:sz="0" w:space="0" w:color="auto"/>
        <w:bottom w:val="none" w:sz="0" w:space="0" w:color="auto"/>
        <w:right w:val="none" w:sz="0" w:space="0" w:color="auto"/>
      </w:divBdr>
    </w:div>
    <w:div w:id="1852865659">
      <w:bodyDiv w:val="1"/>
      <w:marLeft w:val="0"/>
      <w:marRight w:val="0"/>
      <w:marTop w:val="0"/>
      <w:marBottom w:val="0"/>
      <w:divBdr>
        <w:top w:val="none" w:sz="0" w:space="0" w:color="auto"/>
        <w:left w:val="none" w:sz="0" w:space="0" w:color="auto"/>
        <w:bottom w:val="none" w:sz="0" w:space="0" w:color="auto"/>
        <w:right w:val="none" w:sz="0" w:space="0" w:color="auto"/>
      </w:divBdr>
    </w:div>
    <w:div w:id="1868760916">
      <w:bodyDiv w:val="1"/>
      <w:marLeft w:val="0"/>
      <w:marRight w:val="0"/>
      <w:marTop w:val="0"/>
      <w:marBottom w:val="0"/>
      <w:divBdr>
        <w:top w:val="none" w:sz="0" w:space="0" w:color="auto"/>
        <w:left w:val="none" w:sz="0" w:space="0" w:color="auto"/>
        <w:bottom w:val="none" w:sz="0" w:space="0" w:color="auto"/>
        <w:right w:val="none" w:sz="0" w:space="0" w:color="auto"/>
      </w:divBdr>
    </w:div>
    <w:div w:id="1892840922">
      <w:bodyDiv w:val="1"/>
      <w:marLeft w:val="0"/>
      <w:marRight w:val="0"/>
      <w:marTop w:val="0"/>
      <w:marBottom w:val="0"/>
      <w:divBdr>
        <w:top w:val="none" w:sz="0" w:space="0" w:color="auto"/>
        <w:left w:val="none" w:sz="0" w:space="0" w:color="auto"/>
        <w:bottom w:val="none" w:sz="0" w:space="0" w:color="auto"/>
        <w:right w:val="none" w:sz="0" w:space="0" w:color="auto"/>
      </w:divBdr>
    </w:div>
    <w:div w:id="1898588794">
      <w:bodyDiv w:val="1"/>
      <w:marLeft w:val="0"/>
      <w:marRight w:val="0"/>
      <w:marTop w:val="0"/>
      <w:marBottom w:val="0"/>
      <w:divBdr>
        <w:top w:val="none" w:sz="0" w:space="0" w:color="auto"/>
        <w:left w:val="none" w:sz="0" w:space="0" w:color="auto"/>
        <w:bottom w:val="none" w:sz="0" w:space="0" w:color="auto"/>
        <w:right w:val="none" w:sz="0" w:space="0" w:color="auto"/>
      </w:divBdr>
    </w:div>
    <w:div w:id="1929728418">
      <w:bodyDiv w:val="1"/>
      <w:marLeft w:val="0"/>
      <w:marRight w:val="0"/>
      <w:marTop w:val="0"/>
      <w:marBottom w:val="0"/>
      <w:divBdr>
        <w:top w:val="none" w:sz="0" w:space="0" w:color="auto"/>
        <w:left w:val="none" w:sz="0" w:space="0" w:color="auto"/>
        <w:bottom w:val="none" w:sz="0" w:space="0" w:color="auto"/>
        <w:right w:val="none" w:sz="0" w:space="0" w:color="auto"/>
      </w:divBdr>
    </w:div>
    <w:div w:id="1933708039">
      <w:bodyDiv w:val="1"/>
      <w:marLeft w:val="0"/>
      <w:marRight w:val="0"/>
      <w:marTop w:val="0"/>
      <w:marBottom w:val="0"/>
      <w:divBdr>
        <w:top w:val="none" w:sz="0" w:space="0" w:color="auto"/>
        <w:left w:val="none" w:sz="0" w:space="0" w:color="auto"/>
        <w:bottom w:val="none" w:sz="0" w:space="0" w:color="auto"/>
        <w:right w:val="none" w:sz="0" w:space="0" w:color="auto"/>
      </w:divBdr>
      <w:divsChild>
        <w:div w:id="1772355687">
          <w:marLeft w:val="-435"/>
          <w:marRight w:val="0"/>
          <w:marTop w:val="0"/>
          <w:marBottom w:val="0"/>
          <w:divBdr>
            <w:top w:val="none" w:sz="0" w:space="0" w:color="auto"/>
            <w:left w:val="none" w:sz="0" w:space="0" w:color="auto"/>
            <w:bottom w:val="none" w:sz="0" w:space="0" w:color="auto"/>
            <w:right w:val="none" w:sz="0" w:space="0" w:color="auto"/>
          </w:divBdr>
        </w:div>
      </w:divsChild>
    </w:div>
    <w:div w:id="1940064252">
      <w:bodyDiv w:val="1"/>
      <w:marLeft w:val="0"/>
      <w:marRight w:val="0"/>
      <w:marTop w:val="0"/>
      <w:marBottom w:val="0"/>
      <w:divBdr>
        <w:top w:val="none" w:sz="0" w:space="0" w:color="auto"/>
        <w:left w:val="none" w:sz="0" w:space="0" w:color="auto"/>
        <w:bottom w:val="none" w:sz="0" w:space="0" w:color="auto"/>
        <w:right w:val="none" w:sz="0" w:space="0" w:color="auto"/>
      </w:divBdr>
    </w:div>
    <w:div w:id="1941064516">
      <w:bodyDiv w:val="1"/>
      <w:marLeft w:val="0"/>
      <w:marRight w:val="0"/>
      <w:marTop w:val="0"/>
      <w:marBottom w:val="0"/>
      <w:divBdr>
        <w:top w:val="none" w:sz="0" w:space="0" w:color="auto"/>
        <w:left w:val="none" w:sz="0" w:space="0" w:color="auto"/>
        <w:bottom w:val="none" w:sz="0" w:space="0" w:color="auto"/>
        <w:right w:val="none" w:sz="0" w:space="0" w:color="auto"/>
      </w:divBdr>
    </w:div>
    <w:div w:id="1975988102">
      <w:bodyDiv w:val="1"/>
      <w:marLeft w:val="0"/>
      <w:marRight w:val="0"/>
      <w:marTop w:val="0"/>
      <w:marBottom w:val="0"/>
      <w:divBdr>
        <w:top w:val="none" w:sz="0" w:space="0" w:color="auto"/>
        <w:left w:val="none" w:sz="0" w:space="0" w:color="auto"/>
        <w:bottom w:val="none" w:sz="0" w:space="0" w:color="auto"/>
        <w:right w:val="none" w:sz="0" w:space="0" w:color="auto"/>
      </w:divBdr>
    </w:div>
    <w:div w:id="1979602108">
      <w:bodyDiv w:val="1"/>
      <w:marLeft w:val="0"/>
      <w:marRight w:val="0"/>
      <w:marTop w:val="0"/>
      <w:marBottom w:val="0"/>
      <w:divBdr>
        <w:top w:val="none" w:sz="0" w:space="0" w:color="auto"/>
        <w:left w:val="none" w:sz="0" w:space="0" w:color="auto"/>
        <w:bottom w:val="none" w:sz="0" w:space="0" w:color="auto"/>
        <w:right w:val="none" w:sz="0" w:space="0" w:color="auto"/>
      </w:divBdr>
    </w:div>
    <w:div w:id="1979720245">
      <w:bodyDiv w:val="1"/>
      <w:marLeft w:val="0"/>
      <w:marRight w:val="0"/>
      <w:marTop w:val="0"/>
      <w:marBottom w:val="0"/>
      <w:divBdr>
        <w:top w:val="none" w:sz="0" w:space="0" w:color="auto"/>
        <w:left w:val="none" w:sz="0" w:space="0" w:color="auto"/>
        <w:bottom w:val="none" w:sz="0" w:space="0" w:color="auto"/>
        <w:right w:val="none" w:sz="0" w:space="0" w:color="auto"/>
      </w:divBdr>
      <w:divsChild>
        <w:div w:id="480082489">
          <w:marLeft w:val="0"/>
          <w:marRight w:val="0"/>
          <w:marTop w:val="0"/>
          <w:marBottom w:val="0"/>
          <w:divBdr>
            <w:top w:val="none" w:sz="0" w:space="0" w:color="auto"/>
            <w:left w:val="none" w:sz="0" w:space="0" w:color="auto"/>
            <w:bottom w:val="none" w:sz="0" w:space="0" w:color="auto"/>
            <w:right w:val="none" w:sz="0" w:space="0" w:color="auto"/>
          </w:divBdr>
        </w:div>
        <w:div w:id="1196428645">
          <w:marLeft w:val="0"/>
          <w:marRight w:val="0"/>
          <w:marTop w:val="0"/>
          <w:marBottom w:val="0"/>
          <w:divBdr>
            <w:top w:val="none" w:sz="0" w:space="0" w:color="auto"/>
            <w:left w:val="none" w:sz="0" w:space="0" w:color="auto"/>
            <w:bottom w:val="none" w:sz="0" w:space="0" w:color="auto"/>
            <w:right w:val="none" w:sz="0" w:space="0" w:color="auto"/>
          </w:divBdr>
        </w:div>
        <w:div w:id="1449885545">
          <w:marLeft w:val="0"/>
          <w:marRight w:val="0"/>
          <w:marTop w:val="0"/>
          <w:marBottom w:val="0"/>
          <w:divBdr>
            <w:top w:val="none" w:sz="0" w:space="0" w:color="auto"/>
            <w:left w:val="none" w:sz="0" w:space="0" w:color="auto"/>
            <w:bottom w:val="none" w:sz="0" w:space="0" w:color="auto"/>
            <w:right w:val="none" w:sz="0" w:space="0" w:color="auto"/>
          </w:divBdr>
        </w:div>
      </w:divsChild>
    </w:div>
    <w:div w:id="1979724490">
      <w:bodyDiv w:val="1"/>
      <w:marLeft w:val="0"/>
      <w:marRight w:val="0"/>
      <w:marTop w:val="0"/>
      <w:marBottom w:val="0"/>
      <w:divBdr>
        <w:top w:val="none" w:sz="0" w:space="0" w:color="auto"/>
        <w:left w:val="none" w:sz="0" w:space="0" w:color="auto"/>
        <w:bottom w:val="none" w:sz="0" w:space="0" w:color="auto"/>
        <w:right w:val="none" w:sz="0" w:space="0" w:color="auto"/>
      </w:divBdr>
    </w:div>
    <w:div w:id="1998148251">
      <w:bodyDiv w:val="1"/>
      <w:marLeft w:val="0"/>
      <w:marRight w:val="0"/>
      <w:marTop w:val="0"/>
      <w:marBottom w:val="0"/>
      <w:divBdr>
        <w:top w:val="none" w:sz="0" w:space="0" w:color="auto"/>
        <w:left w:val="none" w:sz="0" w:space="0" w:color="auto"/>
        <w:bottom w:val="none" w:sz="0" w:space="0" w:color="auto"/>
        <w:right w:val="none" w:sz="0" w:space="0" w:color="auto"/>
      </w:divBdr>
      <w:divsChild>
        <w:div w:id="92671947">
          <w:marLeft w:val="0"/>
          <w:marRight w:val="0"/>
          <w:marTop w:val="0"/>
          <w:marBottom w:val="0"/>
          <w:divBdr>
            <w:top w:val="none" w:sz="0" w:space="0" w:color="auto"/>
            <w:left w:val="none" w:sz="0" w:space="0" w:color="auto"/>
            <w:bottom w:val="none" w:sz="0" w:space="0" w:color="auto"/>
            <w:right w:val="none" w:sz="0" w:space="0" w:color="auto"/>
          </w:divBdr>
        </w:div>
        <w:div w:id="219480535">
          <w:marLeft w:val="0"/>
          <w:marRight w:val="0"/>
          <w:marTop w:val="0"/>
          <w:marBottom w:val="0"/>
          <w:divBdr>
            <w:top w:val="none" w:sz="0" w:space="0" w:color="auto"/>
            <w:left w:val="none" w:sz="0" w:space="0" w:color="auto"/>
            <w:bottom w:val="none" w:sz="0" w:space="0" w:color="auto"/>
            <w:right w:val="none" w:sz="0" w:space="0" w:color="auto"/>
          </w:divBdr>
        </w:div>
        <w:div w:id="672533424">
          <w:marLeft w:val="0"/>
          <w:marRight w:val="0"/>
          <w:marTop w:val="0"/>
          <w:marBottom w:val="0"/>
          <w:divBdr>
            <w:top w:val="none" w:sz="0" w:space="0" w:color="auto"/>
            <w:left w:val="none" w:sz="0" w:space="0" w:color="auto"/>
            <w:bottom w:val="none" w:sz="0" w:space="0" w:color="auto"/>
            <w:right w:val="none" w:sz="0" w:space="0" w:color="auto"/>
          </w:divBdr>
        </w:div>
        <w:div w:id="690299963">
          <w:marLeft w:val="0"/>
          <w:marRight w:val="0"/>
          <w:marTop w:val="0"/>
          <w:marBottom w:val="0"/>
          <w:divBdr>
            <w:top w:val="none" w:sz="0" w:space="0" w:color="auto"/>
            <w:left w:val="none" w:sz="0" w:space="0" w:color="auto"/>
            <w:bottom w:val="none" w:sz="0" w:space="0" w:color="auto"/>
            <w:right w:val="none" w:sz="0" w:space="0" w:color="auto"/>
          </w:divBdr>
        </w:div>
        <w:div w:id="763112266">
          <w:marLeft w:val="0"/>
          <w:marRight w:val="0"/>
          <w:marTop w:val="0"/>
          <w:marBottom w:val="0"/>
          <w:divBdr>
            <w:top w:val="none" w:sz="0" w:space="0" w:color="auto"/>
            <w:left w:val="none" w:sz="0" w:space="0" w:color="auto"/>
            <w:bottom w:val="none" w:sz="0" w:space="0" w:color="auto"/>
            <w:right w:val="none" w:sz="0" w:space="0" w:color="auto"/>
          </w:divBdr>
        </w:div>
        <w:div w:id="1299533000">
          <w:marLeft w:val="0"/>
          <w:marRight w:val="0"/>
          <w:marTop w:val="0"/>
          <w:marBottom w:val="0"/>
          <w:divBdr>
            <w:top w:val="none" w:sz="0" w:space="0" w:color="auto"/>
            <w:left w:val="none" w:sz="0" w:space="0" w:color="auto"/>
            <w:bottom w:val="none" w:sz="0" w:space="0" w:color="auto"/>
            <w:right w:val="none" w:sz="0" w:space="0" w:color="auto"/>
          </w:divBdr>
        </w:div>
        <w:div w:id="1829860577">
          <w:marLeft w:val="0"/>
          <w:marRight w:val="0"/>
          <w:marTop w:val="0"/>
          <w:marBottom w:val="0"/>
          <w:divBdr>
            <w:top w:val="none" w:sz="0" w:space="0" w:color="auto"/>
            <w:left w:val="none" w:sz="0" w:space="0" w:color="auto"/>
            <w:bottom w:val="none" w:sz="0" w:space="0" w:color="auto"/>
            <w:right w:val="none" w:sz="0" w:space="0" w:color="auto"/>
          </w:divBdr>
        </w:div>
        <w:div w:id="1873110065">
          <w:marLeft w:val="0"/>
          <w:marRight w:val="0"/>
          <w:marTop w:val="0"/>
          <w:marBottom w:val="0"/>
          <w:divBdr>
            <w:top w:val="none" w:sz="0" w:space="0" w:color="auto"/>
            <w:left w:val="none" w:sz="0" w:space="0" w:color="auto"/>
            <w:bottom w:val="none" w:sz="0" w:space="0" w:color="auto"/>
            <w:right w:val="none" w:sz="0" w:space="0" w:color="auto"/>
          </w:divBdr>
        </w:div>
        <w:div w:id="2001077349">
          <w:marLeft w:val="0"/>
          <w:marRight w:val="0"/>
          <w:marTop w:val="0"/>
          <w:marBottom w:val="0"/>
          <w:divBdr>
            <w:top w:val="none" w:sz="0" w:space="0" w:color="auto"/>
            <w:left w:val="none" w:sz="0" w:space="0" w:color="auto"/>
            <w:bottom w:val="none" w:sz="0" w:space="0" w:color="auto"/>
            <w:right w:val="none" w:sz="0" w:space="0" w:color="auto"/>
          </w:divBdr>
        </w:div>
      </w:divsChild>
    </w:div>
    <w:div w:id="2015258369">
      <w:bodyDiv w:val="1"/>
      <w:marLeft w:val="0"/>
      <w:marRight w:val="0"/>
      <w:marTop w:val="0"/>
      <w:marBottom w:val="0"/>
      <w:divBdr>
        <w:top w:val="none" w:sz="0" w:space="0" w:color="auto"/>
        <w:left w:val="none" w:sz="0" w:space="0" w:color="auto"/>
        <w:bottom w:val="none" w:sz="0" w:space="0" w:color="auto"/>
        <w:right w:val="none" w:sz="0" w:space="0" w:color="auto"/>
      </w:divBdr>
    </w:div>
    <w:div w:id="2028485183">
      <w:bodyDiv w:val="1"/>
      <w:marLeft w:val="0"/>
      <w:marRight w:val="0"/>
      <w:marTop w:val="0"/>
      <w:marBottom w:val="0"/>
      <w:divBdr>
        <w:top w:val="none" w:sz="0" w:space="0" w:color="auto"/>
        <w:left w:val="none" w:sz="0" w:space="0" w:color="auto"/>
        <w:bottom w:val="none" w:sz="0" w:space="0" w:color="auto"/>
        <w:right w:val="none" w:sz="0" w:space="0" w:color="auto"/>
      </w:divBdr>
    </w:div>
    <w:div w:id="2032147727">
      <w:bodyDiv w:val="1"/>
      <w:marLeft w:val="0"/>
      <w:marRight w:val="0"/>
      <w:marTop w:val="0"/>
      <w:marBottom w:val="0"/>
      <w:divBdr>
        <w:top w:val="none" w:sz="0" w:space="0" w:color="auto"/>
        <w:left w:val="none" w:sz="0" w:space="0" w:color="auto"/>
        <w:bottom w:val="none" w:sz="0" w:space="0" w:color="auto"/>
        <w:right w:val="none" w:sz="0" w:space="0" w:color="auto"/>
      </w:divBdr>
    </w:div>
    <w:div w:id="2038891835">
      <w:bodyDiv w:val="1"/>
      <w:marLeft w:val="0"/>
      <w:marRight w:val="0"/>
      <w:marTop w:val="0"/>
      <w:marBottom w:val="0"/>
      <w:divBdr>
        <w:top w:val="none" w:sz="0" w:space="0" w:color="auto"/>
        <w:left w:val="none" w:sz="0" w:space="0" w:color="auto"/>
        <w:bottom w:val="none" w:sz="0" w:space="0" w:color="auto"/>
        <w:right w:val="none" w:sz="0" w:space="0" w:color="auto"/>
      </w:divBdr>
    </w:div>
    <w:div w:id="204525282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99">
          <w:marLeft w:val="0"/>
          <w:marRight w:val="0"/>
          <w:marTop w:val="0"/>
          <w:marBottom w:val="0"/>
          <w:divBdr>
            <w:top w:val="none" w:sz="0" w:space="0" w:color="auto"/>
            <w:left w:val="none" w:sz="0" w:space="0" w:color="auto"/>
            <w:bottom w:val="none" w:sz="0" w:space="0" w:color="auto"/>
            <w:right w:val="none" w:sz="0" w:space="0" w:color="auto"/>
          </w:divBdr>
          <w:divsChild>
            <w:div w:id="3186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9203">
      <w:bodyDiv w:val="1"/>
      <w:marLeft w:val="0"/>
      <w:marRight w:val="0"/>
      <w:marTop w:val="0"/>
      <w:marBottom w:val="0"/>
      <w:divBdr>
        <w:top w:val="none" w:sz="0" w:space="0" w:color="auto"/>
        <w:left w:val="none" w:sz="0" w:space="0" w:color="auto"/>
        <w:bottom w:val="none" w:sz="0" w:space="0" w:color="auto"/>
        <w:right w:val="none" w:sz="0" w:space="0" w:color="auto"/>
      </w:divBdr>
    </w:div>
    <w:div w:id="2070415595">
      <w:bodyDiv w:val="1"/>
      <w:marLeft w:val="0"/>
      <w:marRight w:val="0"/>
      <w:marTop w:val="0"/>
      <w:marBottom w:val="0"/>
      <w:divBdr>
        <w:top w:val="none" w:sz="0" w:space="0" w:color="auto"/>
        <w:left w:val="none" w:sz="0" w:space="0" w:color="auto"/>
        <w:bottom w:val="none" w:sz="0" w:space="0" w:color="auto"/>
        <w:right w:val="none" w:sz="0" w:space="0" w:color="auto"/>
      </w:divBdr>
    </w:div>
    <w:div w:id="2081171311">
      <w:bodyDiv w:val="1"/>
      <w:marLeft w:val="0"/>
      <w:marRight w:val="0"/>
      <w:marTop w:val="0"/>
      <w:marBottom w:val="0"/>
      <w:divBdr>
        <w:top w:val="none" w:sz="0" w:space="0" w:color="auto"/>
        <w:left w:val="none" w:sz="0" w:space="0" w:color="auto"/>
        <w:bottom w:val="none" w:sz="0" w:space="0" w:color="auto"/>
        <w:right w:val="none" w:sz="0" w:space="0" w:color="auto"/>
      </w:divBdr>
    </w:div>
    <w:div w:id="2093357146">
      <w:bodyDiv w:val="1"/>
      <w:marLeft w:val="0"/>
      <w:marRight w:val="0"/>
      <w:marTop w:val="0"/>
      <w:marBottom w:val="0"/>
      <w:divBdr>
        <w:top w:val="none" w:sz="0" w:space="0" w:color="auto"/>
        <w:left w:val="none" w:sz="0" w:space="0" w:color="auto"/>
        <w:bottom w:val="none" w:sz="0" w:space="0" w:color="auto"/>
        <w:right w:val="none" w:sz="0" w:space="0" w:color="auto"/>
      </w:divBdr>
    </w:div>
    <w:div w:id="2103254588">
      <w:bodyDiv w:val="1"/>
      <w:marLeft w:val="0"/>
      <w:marRight w:val="0"/>
      <w:marTop w:val="0"/>
      <w:marBottom w:val="0"/>
      <w:divBdr>
        <w:top w:val="none" w:sz="0" w:space="0" w:color="auto"/>
        <w:left w:val="none" w:sz="0" w:space="0" w:color="auto"/>
        <w:bottom w:val="none" w:sz="0" w:space="0" w:color="auto"/>
        <w:right w:val="none" w:sz="0" w:space="0" w:color="auto"/>
      </w:divBdr>
    </w:div>
    <w:div w:id="2111468673">
      <w:bodyDiv w:val="1"/>
      <w:marLeft w:val="0"/>
      <w:marRight w:val="0"/>
      <w:marTop w:val="0"/>
      <w:marBottom w:val="0"/>
      <w:divBdr>
        <w:top w:val="none" w:sz="0" w:space="0" w:color="auto"/>
        <w:left w:val="none" w:sz="0" w:space="0" w:color="auto"/>
        <w:bottom w:val="none" w:sz="0" w:space="0" w:color="auto"/>
        <w:right w:val="none" w:sz="0" w:space="0" w:color="auto"/>
      </w:divBdr>
    </w:div>
    <w:div w:id="2132825589">
      <w:bodyDiv w:val="1"/>
      <w:marLeft w:val="0"/>
      <w:marRight w:val="0"/>
      <w:marTop w:val="0"/>
      <w:marBottom w:val="0"/>
      <w:divBdr>
        <w:top w:val="none" w:sz="0" w:space="0" w:color="auto"/>
        <w:left w:val="none" w:sz="0" w:space="0" w:color="auto"/>
        <w:bottom w:val="none" w:sz="0" w:space="0" w:color="auto"/>
        <w:right w:val="none" w:sz="0" w:space="0" w:color="auto"/>
      </w:divBdr>
    </w:div>
    <w:div w:id="21387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0205D-12F3-4C1C-A313-B821A9CCE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11674</TotalTime>
  <Pages>1</Pages>
  <Words>169931</Words>
  <Characters>96861</Characters>
  <Application>Microsoft Office Word</Application>
  <DocSecurity>0</DocSecurity>
  <Lines>807</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4</cp:lastModifiedBy>
  <cp:revision>141</cp:revision>
  <cp:lastPrinted>2026-07-23T12:05:00Z</cp:lastPrinted>
  <dcterms:created xsi:type="dcterms:W3CDTF">2025-11-03T13:13:00Z</dcterms:created>
  <dcterms:modified xsi:type="dcterms:W3CDTF">2026-07-23T12:06:00Z</dcterms:modified>
</cp:coreProperties>
</file>