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95C" w:rsidRDefault="00F2295C" w:rsidP="00F2295C">
      <w:pPr>
        <w:spacing w:after="0" w:line="240" w:lineRule="auto"/>
        <w:jc w:val="right"/>
        <w:rPr>
          <w:rFonts w:ascii="Times New Roman" w:hAnsi="Times New Roman" w:cs="Times New Roman"/>
          <w:noProof/>
          <w:sz w:val="28"/>
          <w:szCs w:val="28"/>
        </w:rPr>
      </w:pPr>
      <w:r>
        <w:rPr>
          <w:rFonts w:ascii="Lato" w:eastAsia="Times New Roman" w:hAnsi="Lato" w:cs="Times New Roman"/>
          <w:color w:val="212529"/>
          <w:sz w:val="27"/>
          <w:szCs w:val="27"/>
          <w:lang w:eastAsia="uk-UA"/>
        </w:rPr>
        <w:t> </w:t>
      </w:r>
    </w:p>
    <w:p w:rsidR="00F2295C" w:rsidRDefault="00F2295C" w:rsidP="00F2295C">
      <w:pPr>
        <w:pStyle w:val="21"/>
        <w:shd w:val="clear" w:color="auto" w:fill="auto"/>
        <w:tabs>
          <w:tab w:val="clear" w:pos="708"/>
          <w:tab w:val="left" w:pos="3686"/>
        </w:tabs>
        <w:spacing w:line="274" w:lineRule="exact"/>
        <w:ind w:right="4660" w:firstLine="0"/>
        <w:jc w:val="left"/>
      </w:pPr>
      <w:r>
        <w:rPr>
          <w:noProof/>
          <w:sz w:val="24"/>
          <w:szCs w:val="24"/>
          <w:lang w:eastAsia="ru-RU"/>
        </w:rPr>
        <w:t xml:space="preserve">                                                                           </w:t>
      </w:r>
      <w:r>
        <w:rPr>
          <w:noProof/>
          <w:lang w:eastAsia="uk-UA"/>
        </w:rPr>
        <w:drawing>
          <wp:anchor distT="0" distB="0" distL="114300" distR="114300" simplePos="0" relativeHeight="251659264" behindDoc="0" locked="0" layoutInCell="1" allowOverlap="1">
            <wp:simplePos x="0" y="0"/>
            <wp:positionH relativeFrom="margin">
              <wp:align>center</wp:align>
            </wp:positionH>
            <wp:positionV relativeFrom="paragraph">
              <wp:posOffset>175260</wp:posOffset>
            </wp:positionV>
            <wp:extent cx="431800" cy="612140"/>
            <wp:effectExtent l="0" t="0" r="6350" b="0"/>
            <wp:wrapSquare wrapText="right"/>
            <wp:docPr id="1" name="Рисунок 1" descr="TSIG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rrowheads="1"/>
                    </pic:cNvPicPr>
                  </pic:nvPicPr>
                  <pic:blipFill>
                    <a:blip r:embed="rId5">
                      <a:lum bright="-30000"/>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F2295C" w:rsidRDefault="00F2295C" w:rsidP="00F2295C">
      <w:pPr>
        <w:pStyle w:val="21"/>
        <w:shd w:val="clear" w:color="auto" w:fill="auto"/>
        <w:spacing w:line="274" w:lineRule="exact"/>
        <w:ind w:right="4660" w:firstLine="0"/>
        <w:jc w:val="left"/>
      </w:pPr>
    </w:p>
    <w:p w:rsidR="00F2295C" w:rsidRDefault="00F2295C" w:rsidP="00F2295C">
      <w:pPr>
        <w:spacing w:after="0" w:line="240" w:lineRule="auto"/>
        <w:jc w:val="center"/>
        <w:rPr>
          <w:rFonts w:ascii="Times New Roman" w:hAnsi="Times New Roman" w:cs="Times New Roman"/>
          <w:sz w:val="32"/>
          <w:szCs w:val="32"/>
        </w:rPr>
      </w:pPr>
      <w:r>
        <w:rPr>
          <w:rFonts w:ascii="Times New Roman" w:hAnsi="Times New Roman" w:cs="Times New Roman"/>
          <w:b/>
          <w:sz w:val="32"/>
          <w:szCs w:val="32"/>
        </w:rPr>
        <w:t>МЕЖИРІЦЬКА СІЛЬСЬКА  РАДА</w:t>
      </w:r>
    </w:p>
    <w:p w:rsidR="00F2295C" w:rsidRDefault="00F2295C" w:rsidP="00F2295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ПАВЛОГРАДСЬКОГО   РАЙОНУ</w:t>
      </w:r>
    </w:p>
    <w:p w:rsidR="00F2295C" w:rsidRDefault="00F2295C" w:rsidP="00F2295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ДНІПРОПЕТРОВСЬКОЇ   ОБЛАСТІ</w:t>
      </w:r>
    </w:p>
    <w:p w:rsidR="00F2295C" w:rsidRDefault="00F2295C" w:rsidP="00F2295C">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ВОСЬМЕ  СКЛИКАННЯ</w:t>
      </w:r>
    </w:p>
    <w:p w:rsidR="00F2295C" w:rsidRDefault="00F2295C" w:rsidP="00F2295C">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ШІСТДЕСЯТ ДЕВ’ЯТА  СЕСІЯ</w:t>
      </w:r>
    </w:p>
    <w:p w:rsidR="00F2295C" w:rsidRDefault="00F2295C" w:rsidP="00F2295C">
      <w:pPr>
        <w:pStyle w:val="docdata"/>
        <w:spacing w:before="0" w:beforeAutospacing="0" w:after="0" w:afterAutospacing="0"/>
        <w:jc w:val="center"/>
      </w:pPr>
      <w:r>
        <w:t>  </w:t>
      </w:r>
    </w:p>
    <w:p w:rsidR="00F2295C" w:rsidRDefault="00F2295C" w:rsidP="001D70A2">
      <w:pPr>
        <w:pStyle w:val="a3"/>
        <w:tabs>
          <w:tab w:val="clear" w:pos="708"/>
          <w:tab w:val="center" w:pos="4677"/>
          <w:tab w:val="right" w:pos="9355"/>
        </w:tabs>
        <w:spacing w:after="0"/>
        <w:ind w:left="0"/>
        <w:jc w:val="center"/>
        <w:rPr>
          <w:rFonts w:ascii="Times New Roman" w:eastAsia="Times New Roman" w:hAnsi="Times New Roman" w:cs="Times New Roman"/>
          <w:b/>
          <w:iCs/>
          <w:sz w:val="32"/>
          <w:szCs w:val="32"/>
          <w:lang w:eastAsia="ru-RU"/>
        </w:rPr>
      </w:pPr>
      <w:r w:rsidRPr="001D70A2">
        <w:rPr>
          <w:rFonts w:ascii="Times New Roman" w:eastAsia="Times New Roman" w:hAnsi="Times New Roman" w:cs="Times New Roman"/>
          <w:b/>
          <w:bCs/>
          <w:iCs/>
          <w:color w:val="000000"/>
          <w:sz w:val="32"/>
          <w:szCs w:val="32"/>
          <w:lang w:eastAsia="ru-RU"/>
        </w:rPr>
        <w:t xml:space="preserve">    РІШЕННЯ</w:t>
      </w:r>
    </w:p>
    <w:p w:rsidR="001D70A2" w:rsidRPr="001D70A2" w:rsidRDefault="001D70A2" w:rsidP="001D70A2">
      <w:pPr>
        <w:pStyle w:val="a3"/>
        <w:tabs>
          <w:tab w:val="clear" w:pos="708"/>
          <w:tab w:val="center" w:pos="4677"/>
          <w:tab w:val="right" w:pos="9355"/>
        </w:tabs>
        <w:spacing w:after="0"/>
        <w:ind w:left="0"/>
        <w:jc w:val="center"/>
        <w:rPr>
          <w:rFonts w:ascii="Times New Roman" w:eastAsia="Times New Roman" w:hAnsi="Times New Roman" w:cs="Times New Roman"/>
          <w:b/>
          <w:iCs/>
          <w:sz w:val="32"/>
          <w:szCs w:val="32"/>
          <w:lang w:eastAsia="ru-RU"/>
        </w:rPr>
      </w:pPr>
    </w:p>
    <w:p w:rsidR="001D70A2" w:rsidRDefault="00F2295C" w:rsidP="00F2295C">
      <w:pPr>
        <w:shd w:val="clear" w:color="auto" w:fill="FFFFFF"/>
        <w:spacing w:after="0" w:line="240" w:lineRule="auto"/>
        <w:jc w:val="center"/>
        <w:textAlignment w:val="baseline"/>
        <w:rPr>
          <w:rFonts w:ascii="inherit" w:eastAsia="Times New Roman" w:hAnsi="inherit" w:cs="Times New Roman"/>
          <w:b/>
          <w:bCs/>
          <w:color w:val="212529"/>
          <w:sz w:val="27"/>
          <w:szCs w:val="27"/>
          <w:bdr w:val="none" w:sz="0" w:space="0" w:color="auto" w:frame="1"/>
          <w:lang w:eastAsia="uk-UA"/>
        </w:rPr>
      </w:pPr>
      <w:r>
        <w:rPr>
          <w:rFonts w:ascii="inherit" w:eastAsia="Times New Roman" w:hAnsi="inherit" w:cs="Times New Roman"/>
          <w:b/>
          <w:bCs/>
          <w:color w:val="212529"/>
          <w:sz w:val="27"/>
          <w:szCs w:val="27"/>
          <w:bdr w:val="none" w:sz="0" w:space="0" w:color="auto" w:frame="1"/>
          <w:lang w:eastAsia="uk-UA"/>
        </w:rPr>
        <w:t>Про затвердження Стратегії розвитку Межиріцької сільської територіальної громади на  період до 2034 року  та  Плану заходів на 2026–2027 роки</w:t>
      </w:r>
    </w:p>
    <w:p w:rsidR="00F2295C" w:rsidRDefault="00F2295C" w:rsidP="00F2295C">
      <w:pPr>
        <w:shd w:val="clear" w:color="auto" w:fill="FFFFFF"/>
        <w:spacing w:after="0" w:line="240" w:lineRule="auto"/>
        <w:jc w:val="center"/>
        <w:textAlignment w:val="baseline"/>
        <w:rPr>
          <w:rFonts w:ascii="Lato" w:eastAsia="Times New Roman" w:hAnsi="Lato" w:cs="Times New Roman"/>
          <w:color w:val="212529"/>
          <w:sz w:val="27"/>
          <w:szCs w:val="27"/>
          <w:lang w:eastAsia="uk-UA"/>
        </w:rPr>
      </w:pPr>
      <w:r>
        <w:rPr>
          <w:rFonts w:ascii="inherit" w:eastAsia="Times New Roman" w:hAnsi="inherit" w:cs="Times New Roman"/>
          <w:b/>
          <w:bCs/>
          <w:color w:val="212529"/>
          <w:sz w:val="27"/>
          <w:szCs w:val="27"/>
          <w:bdr w:val="none" w:sz="0" w:space="0" w:color="auto" w:frame="1"/>
          <w:lang w:eastAsia="uk-UA"/>
        </w:rPr>
        <w:t xml:space="preserve"> з реалізації Стратегії розвитку   Межиріцької  сільської територіальної громади на  період до 2034 року</w:t>
      </w:r>
    </w:p>
    <w:p w:rsidR="00F2295C" w:rsidRDefault="00F2295C" w:rsidP="00F2295C">
      <w:pPr>
        <w:shd w:val="clear" w:color="auto" w:fill="FFFFFF"/>
        <w:spacing w:after="0" w:line="240" w:lineRule="auto"/>
        <w:jc w:val="both"/>
        <w:textAlignment w:val="baseline"/>
        <w:rPr>
          <w:rFonts w:ascii="Times New Roman" w:eastAsia="Times New Roman" w:hAnsi="Times New Roman" w:cs="Times New Roman"/>
          <w:color w:val="212529"/>
          <w:sz w:val="28"/>
          <w:szCs w:val="28"/>
          <w:lang w:eastAsia="uk-UA"/>
        </w:rPr>
      </w:pPr>
      <w:r>
        <w:rPr>
          <w:rFonts w:ascii="Times New Roman" w:eastAsia="Times New Roman" w:hAnsi="Times New Roman" w:cs="Times New Roman"/>
          <w:bCs/>
          <w:color w:val="212529"/>
          <w:sz w:val="28"/>
          <w:szCs w:val="28"/>
          <w:bdr w:val="none" w:sz="0" w:space="0" w:color="auto" w:frame="1"/>
          <w:lang w:eastAsia="uk-UA"/>
        </w:rPr>
        <w:t> </w:t>
      </w:r>
    </w:p>
    <w:p w:rsidR="00F2295C" w:rsidRDefault="00F2295C" w:rsidP="00F2295C">
      <w:pPr>
        <w:pStyle w:val="a3"/>
        <w:shd w:val="clear" w:color="auto" w:fill="FFFFFF"/>
        <w:tabs>
          <w:tab w:val="clear" w:pos="708"/>
          <w:tab w:val="center" w:pos="4677"/>
          <w:tab w:val="right" w:pos="9355"/>
        </w:tabs>
        <w:spacing w:after="0"/>
        <w:ind w:left="0"/>
        <w:jc w:val="both"/>
        <w:textAlignment w:val="baseline"/>
        <w:rPr>
          <w:rFonts w:ascii="Times New Roman" w:eastAsia="Times New Roman" w:hAnsi="Times New Roman" w:cs="Times New Roman"/>
          <w:iCs/>
          <w:color w:val="404040"/>
          <w:sz w:val="28"/>
          <w:szCs w:val="28"/>
          <w:lang w:eastAsia="uk-UA"/>
        </w:rPr>
      </w:pPr>
      <w:r>
        <w:rPr>
          <w:rFonts w:ascii="Times New Roman" w:eastAsia="Times New Roman" w:hAnsi="Times New Roman" w:cs="Times New Roman"/>
          <w:iCs/>
          <w:sz w:val="28"/>
          <w:szCs w:val="28"/>
          <w:lang w:eastAsia="ru-RU"/>
        </w:rPr>
        <w:t xml:space="preserve">         Керуючись пунктом 22 частини 1 статті 26, части</w:t>
      </w:r>
      <w:r w:rsidR="001D70A2">
        <w:rPr>
          <w:rFonts w:ascii="Times New Roman" w:eastAsia="Times New Roman" w:hAnsi="Times New Roman" w:cs="Times New Roman"/>
          <w:iCs/>
          <w:sz w:val="28"/>
          <w:szCs w:val="28"/>
          <w:lang w:eastAsia="ru-RU"/>
        </w:rPr>
        <w:t xml:space="preserve">ною 1 статті 59 Закону України </w:t>
      </w:r>
      <w:r w:rsidR="001D70A2" w:rsidRPr="001D70A2">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Про м</w:t>
      </w:r>
      <w:r w:rsidR="00CD749B">
        <w:rPr>
          <w:rFonts w:ascii="Times New Roman" w:eastAsia="Times New Roman" w:hAnsi="Times New Roman" w:cs="Times New Roman"/>
          <w:iCs/>
          <w:sz w:val="28"/>
          <w:szCs w:val="28"/>
          <w:lang w:eastAsia="ru-RU"/>
        </w:rPr>
        <w:t>ісцеве самоврядування в Україні</w:t>
      </w:r>
      <w:r w:rsidR="00CD749B" w:rsidRPr="00CD749B">
        <w:rPr>
          <w:rFonts w:ascii="Times New Roman" w:eastAsia="Times New Roman" w:hAnsi="Times New Roman" w:cs="Times New Roman"/>
          <w:iCs/>
          <w:sz w:val="28"/>
          <w:szCs w:val="28"/>
          <w:lang w:eastAsia="ru-RU"/>
        </w:rPr>
        <w:t>”</w:t>
      </w:r>
      <w:r>
        <w:rPr>
          <w:rFonts w:ascii="Times New Roman" w:eastAsia="Times New Roman" w:hAnsi="Times New Roman" w:cs="Times New Roman"/>
          <w:iCs/>
          <w:color w:val="212529"/>
          <w:sz w:val="28"/>
          <w:szCs w:val="28"/>
          <w:lang w:eastAsia="uk-UA"/>
        </w:rPr>
        <w:t>, статті 11</w:t>
      </w:r>
      <w:r>
        <w:rPr>
          <w:rFonts w:ascii="Times New Roman" w:eastAsia="Times New Roman" w:hAnsi="Times New Roman" w:cs="Times New Roman"/>
          <w:iCs/>
          <w:color w:val="212529"/>
          <w:sz w:val="28"/>
          <w:szCs w:val="28"/>
          <w:bdr w:val="none" w:sz="0" w:space="0" w:color="auto" w:frame="1"/>
          <w:vertAlign w:val="superscript"/>
          <w:lang w:eastAsia="uk-UA"/>
        </w:rPr>
        <w:t>1</w:t>
      </w:r>
      <w:r>
        <w:rPr>
          <w:rFonts w:ascii="Times New Roman" w:eastAsia="Times New Roman" w:hAnsi="Times New Roman" w:cs="Times New Roman"/>
          <w:iCs/>
          <w:color w:val="212529"/>
          <w:sz w:val="28"/>
          <w:szCs w:val="28"/>
          <w:bdr w:val="none" w:sz="0" w:space="0" w:color="auto" w:frame="1"/>
          <w:vertAlign w:val="superscript"/>
          <w:lang w:val="ru-RU" w:eastAsia="uk-UA"/>
        </w:rPr>
        <w:t> </w:t>
      </w:r>
      <w:r w:rsidR="00CD749B">
        <w:rPr>
          <w:rFonts w:ascii="Times New Roman" w:eastAsia="Times New Roman" w:hAnsi="Times New Roman" w:cs="Times New Roman"/>
          <w:iCs/>
          <w:color w:val="212529"/>
          <w:sz w:val="28"/>
          <w:szCs w:val="28"/>
          <w:lang w:eastAsia="uk-UA"/>
        </w:rPr>
        <w:t xml:space="preserve">Закону України </w:t>
      </w:r>
      <w:r w:rsidR="00CD749B" w:rsidRPr="00CD749B">
        <w:rPr>
          <w:rFonts w:ascii="Times New Roman" w:eastAsia="Times New Roman" w:hAnsi="Times New Roman" w:cs="Times New Roman"/>
          <w:iCs/>
          <w:color w:val="212529"/>
          <w:sz w:val="28"/>
          <w:szCs w:val="28"/>
          <w:lang w:eastAsia="uk-UA"/>
        </w:rPr>
        <w:t>“</w:t>
      </w:r>
      <w:r>
        <w:rPr>
          <w:rFonts w:ascii="Times New Roman" w:eastAsia="Times New Roman" w:hAnsi="Times New Roman" w:cs="Times New Roman"/>
          <w:iCs/>
          <w:color w:val="212529"/>
          <w:sz w:val="28"/>
          <w:szCs w:val="28"/>
          <w:lang w:eastAsia="uk-UA"/>
        </w:rPr>
        <w:t xml:space="preserve">Про засади </w:t>
      </w:r>
      <w:r w:rsidR="00CD749B">
        <w:rPr>
          <w:rFonts w:ascii="Times New Roman" w:eastAsia="Times New Roman" w:hAnsi="Times New Roman" w:cs="Times New Roman"/>
          <w:iCs/>
          <w:color w:val="212529"/>
          <w:sz w:val="28"/>
          <w:szCs w:val="28"/>
          <w:lang w:eastAsia="uk-UA"/>
        </w:rPr>
        <w:t>державної регіональної політики</w:t>
      </w:r>
      <w:r w:rsidR="00CD749B" w:rsidRPr="00CD749B">
        <w:rPr>
          <w:rFonts w:ascii="Times New Roman" w:eastAsia="Times New Roman" w:hAnsi="Times New Roman" w:cs="Times New Roman"/>
          <w:iCs/>
          <w:color w:val="212529"/>
          <w:sz w:val="28"/>
          <w:szCs w:val="28"/>
          <w:lang w:eastAsia="uk-UA"/>
        </w:rPr>
        <w:t>”</w:t>
      </w:r>
      <w:r>
        <w:rPr>
          <w:rFonts w:ascii="Times New Roman" w:eastAsia="Times New Roman" w:hAnsi="Times New Roman" w:cs="Times New Roman"/>
          <w:iCs/>
          <w:color w:val="212529"/>
          <w:sz w:val="28"/>
          <w:szCs w:val="28"/>
          <w:lang w:eastAsia="uk-UA"/>
        </w:rPr>
        <w:t xml:space="preserve">, з урахуванням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 265, Державної стратегії регіонального розвитку на 2021 – 2027 роки, затвердженої постановою Кабінету Міністрів України від 05 серпня 2020 р. № 695, у редакції постанови Кабінету Міністрів України від 13 серпня 2024 р. </w:t>
      </w:r>
      <w:r>
        <w:rPr>
          <w:rFonts w:ascii="Times New Roman" w:eastAsia="Times New Roman" w:hAnsi="Times New Roman" w:cs="Times New Roman"/>
          <w:iCs/>
          <w:color w:val="212529"/>
          <w:sz w:val="28"/>
          <w:szCs w:val="28"/>
          <w:lang w:val="ru-RU" w:eastAsia="uk-UA"/>
        </w:rPr>
        <w:t xml:space="preserve">  № 940, </w:t>
      </w:r>
      <w:proofErr w:type="spellStart"/>
      <w:r>
        <w:rPr>
          <w:rFonts w:ascii="Times New Roman" w:eastAsia="Times New Roman" w:hAnsi="Times New Roman" w:cs="Times New Roman"/>
          <w:iCs/>
          <w:color w:val="212529"/>
          <w:sz w:val="28"/>
          <w:szCs w:val="28"/>
          <w:lang w:val="ru-RU" w:eastAsia="uk-UA"/>
        </w:rPr>
        <w:t>Стратегії</w:t>
      </w:r>
      <w:proofErr w:type="spellEnd"/>
      <w:r>
        <w:rPr>
          <w:rFonts w:ascii="Times New Roman" w:eastAsia="Times New Roman" w:hAnsi="Times New Roman" w:cs="Times New Roman"/>
          <w:iCs/>
          <w:color w:val="212529"/>
          <w:sz w:val="28"/>
          <w:szCs w:val="28"/>
          <w:lang w:val="ru-RU" w:eastAsia="uk-UA"/>
        </w:rPr>
        <w:t xml:space="preserve"> </w:t>
      </w:r>
      <w:proofErr w:type="spellStart"/>
      <w:r>
        <w:rPr>
          <w:rFonts w:ascii="Times New Roman" w:eastAsia="Times New Roman" w:hAnsi="Times New Roman" w:cs="Times New Roman"/>
          <w:iCs/>
          <w:color w:val="212529"/>
          <w:sz w:val="28"/>
          <w:szCs w:val="28"/>
          <w:lang w:val="ru-RU" w:eastAsia="uk-UA"/>
        </w:rPr>
        <w:t>регіонального</w:t>
      </w:r>
      <w:proofErr w:type="spellEnd"/>
      <w:r>
        <w:rPr>
          <w:rFonts w:ascii="Times New Roman" w:eastAsia="Times New Roman" w:hAnsi="Times New Roman" w:cs="Times New Roman"/>
          <w:iCs/>
          <w:color w:val="212529"/>
          <w:sz w:val="28"/>
          <w:szCs w:val="28"/>
          <w:lang w:val="ru-RU" w:eastAsia="uk-UA"/>
        </w:rPr>
        <w:t xml:space="preserve"> </w:t>
      </w:r>
      <w:proofErr w:type="spellStart"/>
      <w:r>
        <w:rPr>
          <w:rFonts w:ascii="Times New Roman" w:eastAsia="Times New Roman" w:hAnsi="Times New Roman" w:cs="Times New Roman"/>
          <w:iCs/>
          <w:color w:val="212529"/>
          <w:sz w:val="28"/>
          <w:szCs w:val="28"/>
          <w:lang w:val="ru-RU" w:eastAsia="uk-UA"/>
        </w:rPr>
        <w:t>розвитку</w:t>
      </w:r>
      <w:proofErr w:type="spellEnd"/>
      <w:r>
        <w:rPr>
          <w:rFonts w:ascii="Times New Roman" w:eastAsia="Times New Roman" w:hAnsi="Times New Roman" w:cs="Times New Roman"/>
          <w:iCs/>
          <w:color w:val="212529"/>
          <w:sz w:val="28"/>
          <w:szCs w:val="28"/>
          <w:lang w:val="ru-RU" w:eastAsia="uk-UA"/>
        </w:rPr>
        <w:t xml:space="preserve"> </w:t>
      </w:r>
      <w:proofErr w:type="spellStart"/>
      <w:r>
        <w:rPr>
          <w:rFonts w:ascii="Times New Roman" w:eastAsia="Times New Roman" w:hAnsi="Times New Roman" w:cs="Times New Roman"/>
          <w:iCs/>
          <w:color w:val="212529"/>
          <w:sz w:val="28"/>
          <w:szCs w:val="28"/>
          <w:lang w:val="ru-RU" w:eastAsia="uk-UA"/>
        </w:rPr>
        <w:t>Дніпропетровської</w:t>
      </w:r>
      <w:proofErr w:type="spellEnd"/>
      <w:r>
        <w:rPr>
          <w:rFonts w:ascii="Times New Roman" w:eastAsia="Times New Roman" w:hAnsi="Times New Roman" w:cs="Times New Roman"/>
          <w:iCs/>
          <w:color w:val="212529"/>
          <w:sz w:val="28"/>
          <w:szCs w:val="28"/>
          <w:lang w:val="ru-RU" w:eastAsia="uk-UA"/>
        </w:rPr>
        <w:t xml:space="preserve"> </w:t>
      </w:r>
      <w:proofErr w:type="spellStart"/>
      <w:r>
        <w:rPr>
          <w:rFonts w:ascii="Times New Roman" w:eastAsia="Times New Roman" w:hAnsi="Times New Roman" w:cs="Times New Roman"/>
          <w:iCs/>
          <w:color w:val="212529"/>
          <w:sz w:val="28"/>
          <w:szCs w:val="28"/>
          <w:lang w:val="ru-RU" w:eastAsia="uk-UA"/>
        </w:rPr>
        <w:t>області</w:t>
      </w:r>
      <w:proofErr w:type="spellEnd"/>
      <w:r>
        <w:rPr>
          <w:rFonts w:ascii="Times New Roman" w:eastAsia="Times New Roman" w:hAnsi="Times New Roman" w:cs="Times New Roman"/>
          <w:iCs/>
          <w:color w:val="212529"/>
          <w:sz w:val="28"/>
          <w:szCs w:val="28"/>
          <w:lang w:val="ru-RU" w:eastAsia="uk-UA"/>
        </w:rPr>
        <w:t xml:space="preserve"> на 2021-2027 роки, </w:t>
      </w:r>
      <w:proofErr w:type="spellStart"/>
      <w:r>
        <w:rPr>
          <w:rFonts w:ascii="Times New Roman" w:eastAsia="Times New Roman" w:hAnsi="Times New Roman" w:cs="Times New Roman"/>
          <w:iCs/>
          <w:color w:val="212529"/>
          <w:sz w:val="28"/>
          <w:szCs w:val="28"/>
          <w:lang w:val="ru-RU" w:eastAsia="uk-UA"/>
        </w:rPr>
        <w:t>затвердженої</w:t>
      </w:r>
      <w:proofErr w:type="spellEnd"/>
      <w:r>
        <w:rPr>
          <w:rFonts w:ascii="Times New Roman" w:eastAsia="Times New Roman" w:hAnsi="Times New Roman" w:cs="Times New Roman"/>
          <w:iCs/>
          <w:color w:val="212529"/>
          <w:sz w:val="28"/>
          <w:szCs w:val="28"/>
          <w:lang w:val="ru-RU" w:eastAsia="uk-UA"/>
        </w:rPr>
        <w:t xml:space="preserve"> </w:t>
      </w:r>
      <w:proofErr w:type="spellStart"/>
      <w:proofErr w:type="gramStart"/>
      <w:r>
        <w:rPr>
          <w:rFonts w:ascii="Times New Roman" w:eastAsia="Times New Roman" w:hAnsi="Times New Roman" w:cs="Times New Roman"/>
          <w:iCs/>
          <w:color w:val="212529"/>
          <w:sz w:val="28"/>
          <w:szCs w:val="28"/>
          <w:lang w:val="ru-RU" w:eastAsia="uk-UA"/>
        </w:rPr>
        <w:t>рішенням</w:t>
      </w:r>
      <w:proofErr w:type="spellEnd"/>
      <w:r>
        <w:rPr>
          <w:rFonts w:ascii="Times New Roman" w:eastAsia="Times New Roman" w:hAnsi="Times New Roman" w:cs="Times New Roman"/>
          <w:iCs/>
          <w:color w:val="212529"/>
          <w:sz w:val="28"/>
          <w:szCs w:val="28"/>
          <w:lang w:val="ru-RU" w:eastAsia="uk-UA"/>
        </w:rPr>
        <w:t xml:space="preserve">  </w:t>
      </w:r>
      <w:proofErr w:type="spellStart"/>
      <w:r>
        <w:rPr>
          <w:rFonts w:ascii="Times New Roman" w:eastAsia="Times New Roman" w:hAnsi="Times New Roman" w:cs="Times New Roman"/>
          <w:iCs/>
          <w:color w:val="212529"/>
          <w:sz w:val="28"/>
          <w:szCs w:val="28"/>
          <w:lang w:val="ru-RU" w:eastAsia="uk-UA"/>
        </w:rPr>
        <w:t>обласної</w:t>
      </w:r>
      <w:proofErr w:type="spellEnd"/>
      <w:proofErr w:type="gramEnd"/>
      <w:r>
        <w:rPr>
          <w:rFonts w:ascii="Times New Roman" w:eastAsia="Times New Roman" w:hAnsi="Times New Roman" w:cs="Times New Roman"/>
          <w:iCs/>
          <w:color w:val="212529"/>
          <w:sz w:val="28"/>
          <w:szCs w:val="28"/>
          <w:lang w:val="ru-RU" w:eastAsia="uk-UA"/>
        </w:rPr>
        <w:t xml:space="preserve"> ради </w:t>
      </w:r>
      <w:proofErr w:type="spellStart"/>
      <w:r>
        <w:rPr>
          <w:rFonts w:ascii="Times New Roman" w:eastAsia="Times New Roman" w:hAnsi="Times New Roman" w:cs="Times New Roman"/>
          <w:iCs/>
          <w:color w:val="212529"/>
          <w:sz w:val="28"/>
          <w:szCs w:val="28"/>
          <w:lang w:val="ru-RU" w:eastAsia="uk-UA"/>
        </w:rPr>
        <w:t>від</w:t>
      </w:r>
      <w:proofErr w:type="spellEnd"/>
      <w:r>
        <w:rPr>
          <w:rFonts w:ascii="Times New Roman" w:eastAsia="Times New Roman" w:hAnsi="Times New Roman" w:cs="Times New Roman"/>
          <w:iCs/>
          <w:color w:val="212529"/>
          <w:sz w:val="28"/>
          <w:szCs w:val="28"/>
          <w:lang w:val="ru-RU" w:eastAsia="uk-UA"/>
        </w:rPr>
        <w:t xml:space="preserve"> 11.12.2020</w:t>
      </w:r>
      <w:r>
        <w:rPr>
          <w:rFonts w:ascii="Times New Roman" w:eastAsia="Times New Roman" w:hAnsi="Times New Roman" w:cs="Times New Roman"/>
          <w:iCs/>
          <w:color w:val="212529"/>
          <w:sz w:val="28"/>
          <w:szCs w:val="28"/>
          <w:lang w:eastAsia="uk-UA"/>
        </w:rPr>
        <w:t>,</w:t>
      </w:r>
      <w:r>
        <w:rPr>
          <w:rFonts w:ascii="Times New Roman" w:eastAsia="Times New Roman" w:hAnsi="Times New Roman" w:cs="Times New Roman"/>
          <w:iCs/>
          <w:color w:val="212529"/>
          <w:sz w:val="28"/>
          <w:szCs w:val="28"/>
          <w:lang w:val="ru-RU" w:eastAsia="uk-UA"/>
        </w:rPr>
        <w:t xml:space="preserve"> </w:t>
      </w:r>
      <w:r>
        <w:rPr>
          <w:rFonts w:ascii="Times New Roman" w:hAnsi="Times New Roman" w:cs="Times New Roman"/>
          <w:sz w:val="28"/>
          <w:szCs w:val="28"/>
        </w:rPr>
        <w:t>відповідно до внесених змін ухвалених рішенням обласної ради від 07.05</w:t>
      </w:r>
      <w:r w:rsidR="00CD749B">
        <w:rPr>
          <w:rFonts w:ascii="Times New Roman" w:hAnsi="Times New Roman" w:cs="Times New Roman"/>
          <w:sz w:val="28"/>
          <w:szCs w:val="28"/>
        </w:rPr>
        <w:t>.2025 рішенням № 502-25/VIII,</w:t>
      </w:r>
      <w:r>
        <w:t xml:space="preserve"> </w:t>
      </w:r>
      <w:r>
        <w:rPr>
          <w:rFonts w:ascii="Times New Roman" w:eastAsia="Times New Roman" w:hAnsi="Times New Roman" w:cs="Times New Roman"/>
          <w:iCs/>
          <w:color w:val="212529"/>
          <w:sz w:val="28"/>
          <w:szCs w:val="28"/>
          <w:lang w:eastAsia="uk-UA"/>
        </w:rPr>
        <w:t>в</w:t>
      </w:r>
      <w:r>
        <w:rPr>
          <w:rFonts w:ascii="Times New Roman" w:eastAsia="Times New Roman" w:hAnsi="Times New Roman" w:cs="Times New Roman"/>
          <w:iCs/>
          <w:color w:val="404040"/>
          <w:sz w:val="28"/>
          <w:szCs w:val="28"/>
          <w:lang w:eastAsia="uk-UA"/>
        </w:rPr>
        <w:t>раховуючи висновки й рекомендації постійної комісії  сільської ради з питань   фінансів, бюджету, планування соціально-економічного розвитку, комунальної власності та житлово-комунального господарства , сільська рада</w:t>
      </w:r>
    </w:p>
    <w:p w:rsidR="00F2295C" w:rsidRDefault="00A1432D" w:rsidP="00F2295C">
      <w:pPr>
        <w:pStyle w:val="a3"/>
        <w:shd w:val="clear" w:color="auto" w:fill="FFFFFF"/>
        <w:tabs>
          <w:tab w:val="clear" w:pos="708"/>
          <w:tab w:val="center" w:pos="4677"/>
          <w:tab w:val="right" w:pos="9355"/>
        </w:tabs>
        <w:spacing w:after="0"/>
        <w:ind w:left="0"/>
        <w:jc w:val="both"/>
        <w:textAlignment w:val="baseline"/>
        <w:rPr>
          <w:rFonts w:ascii="Times New Roman" w:eastAsia="Times New Roman" w:hAnsi="Times New Roman" w:cs="Times New Roman"/>
          <w:b/>
          <w:iCs/>
          <w:color w:val="404040"/>
          <w:sz w:val="28"/>
          <w:szCs w:val="28"/>
          <w:lang w:eastAsia="uk-UA"/>
        </w:rPr>
      </w:pPr>
      <w:r>
        <w:rPr>
          <w:rFonts w:ascii="Times New Roman" w:eastAsia="Times New Roman" w:hAnsi="Times New Roman" w:cs="Times New Roman"/>
          <w:b/>
          <w:bCs/>
          <w:iCs/>
          <w:color w:val="404040"/>
          <w:sz w:val="28"/>
          <w:szCs w:val="28"/>
          <w:bdr w:val="none" w:sz="0" w:space="0" w:color="auto" w:frame="1"/>
          <w:lang w:eastAsia="uk-UA"/>
        </w:rPr>
        <w:t>вирішила</w:t>
      </w:r>
      <w:r w:rsidR="00F2295C">
        <w:rPr>
          <w:rFonts w:ascii="Times New Roman" w:eastAsia="Times New Roman" w:hAnsi="Times New Roman" w:cs="Times New Roman"/>
          <w:b/>
          <w:bCs/>
          <w:iCs/>
          <w:color w:val="404040"/>
          <w:sz w:val="28"/>
          <w:szCs w:val="28"/>
          <w:bdr w:val="none" w:sz="0" w:space="0" w:color="auto" w:frame="1"/>
          <w:lang w:eastAsia="uk-UA"/>
        </w:rPr>
        <w:t>:</w:t>
      </w:r>
    </w:p>
    <w:p w:rsidR="00F2295C" w:rsidRDefault="00F2295C" w:rsidP="00F2295C">
      <w:pPr>
        <w:shd w:val="clear" w:color="auto" w:fill="FFFFFF"/>
        <w:spacing w:after="0" w:line="240" w:lineRule="auto"/>
        <w:jc w:val="both"/>
        <w:textAlignment w:val="baseline"/>
        <w:rPr>
          <w:rFonts w:ascii="Times New Roman" w:eastAsia="Times New Roman" w:hAnsi="Times New Roman" w:cs="Times New Roman"/>
          <w:color w:val="212529"/>
          <w:sz w:val="28"/>
          <w:szCs w:val="28"/>
          <w:lang w:val="ru-RU" w:eastAsia="uk-UA"/>
        </w:rPr>
      </w:pPr>
    </w:p>
    <w:p w:rsidR="00F2295C" w:rsidRDefault="00F2295C" w:rsidP="00F2295C">
      <w:pPr>
        <w:numPr>
          <w:ilvl w:val="0"/>
          <w:numId w:val="1"/>
        </w:numPr>
        <w:shd w:val="clear" w:color="auto" w:fill="FFFFFF"/>
        <w:spacing w:after="150" w:line="240" w:lineRule="auto"/>
        <w:ind w:left="600"/>
        <w:jc w:val="both"/>
        <w:textAlignment w:val="baseline"/>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 xml:space="preserve">Затвердити Стратегію розвитку </w:t>
      </w:r>
      <w:r>
        <w:rPr>
          <w:rFonts w:ascii="Times New Roman" w:eastAsia="Times New Roman" w:hAnsi="Times New Roman" w:cs="Times New Roman"/>
          <w:color w:val="212529"/>
          <w:sz w:val="28"/>
          <w:szCs w:val="28"/>
          <w:lang w:val="ru-RU" w:eastAsia="uk-UA"/>
        </w:rPr>
        <w:t xml:space="preserve"> </w:t>
      </w:r>
      <w:r>
        <w:rPr>
          <w:rFonts w:ascii="Times New Roman" w:eastAsia="Times New Roman" w:hAnsi="Times New Roman" w:cs="Times New Roman"/>
          <w:color w:val="212529"/>
          <w:sz w:val="28"/>
          <w:szCs w:val="28"/>
          <w:lang w:eastAsia="uk-UA"/>
        </w:rPr>
        <w:t>Межиріцької сільської територіальної громади на період до 2034 року.  (Додаток  №1).</w:t>
      </w:r>
    </w:p>
    <w:p w:rsidR="00F2295C" w:rsidRDefault="00F2295C" w:rsidP="00F2295C">
      <w:pPr>
        <w:numPr>
          <w:ilvl w:val="0"/>
          <w:numId w:val="1"/>
        </w:numPr>
        <w:shd w:val="clear" w:color="auto" w:fill="FFFFFF"/>
        <w:spacing w:after="150" w:line="240" w:lineRule="auto"/>
        <w:ind w:left="600"/>
        <w:jc w:val="both"/>
        <w:textAlignment w:val="baseline"/>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Затвердити План заходів на 2026–2027 роки з реалізації Стратегії розвитку Межиріцької  сільської територіальної громади на період до 2034 року. (Додаток 2).</w:t>
      </w:r>
    </w:p>
    <w:p w:rsidR="00F2295C" w:rsidRDefault="00F2295C" w:rsidP="00F2295C">
      <w:pPr>
        <w:numPr>
          <w:ilvl w:val="0"/>
          <w:numId w:val="1"/>
        </w:numPr>
        <w:shd w:val="clear" w:color="auto" w:fill="FFFFFF"/>
        <w:spacing w:after="150" w:line="240" w:lineRule="auto"/>
        <w:ind w:left="600"/>
        <w:jc w:val="both"/>
        <w:textAlignment w:val="baseline"/>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lastRenderedPageBreak/>
        <w:t>Виконавчому органу Межиріцької сільської ради, старостам старостинських округів, підприємствам, установам та організаціям усіх форм власності, громадським благодійним організаціям, що діють на території Межиріцької сільської територіальної громади, забезпечити врахування  стратегічних, оперативних цілей, положень Стратегії розвитку   Межиріцької   СТГ до 2034 року та Плану заходів на 2026–2027 роки під час планування діяльності, підготовки програм, проєктів рішень, бюджетних запитів, інших стратегічних документів та власної діяльності, з урахуванням наявного фінансового ресурсу та вимог бюджетного законодавства.</w:t>
      </w:r>
    </w:p>
    <w:p w:rsidR="00F2295C" w:rsidRDefault="00F2295C" w:rsidP="00F2295C">
      <w:pPr>
        <w:numPr>
          <w:ilvl w:val="0"/>
          <w:numId w:val="1"/>
        </w:numPr>
        <w:shd w:val="clear" w:color="auto" w:fill="FFFFFF"/>
        <w:spacing w:after="150" w:line="240" w:lineRule="auto"/>
        <w:ind w:left="600"/>
        <w:jc w:val="both"/>
        <w:textAlignment w:val="baseline"/>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Підприємствам, установам та організаціям усіх форм власності, що здійснюють діяльність на території   Межиріцької сільської територіальної громади, рекомендувати враховувати основні положення Стратегії розвитку Межиріцької сільської  територіальної громади на період до 2034 року та Плану заходів на 2026–2027 роки під час планування власної господарської діяльності та реалізації інвестиційних проєктів.</w:t>
      </w:r>
    </w:p>
    <w:p w:rsidR="00F2295C" w:rsidRDefault="00F2295C" w:rsidP="00F2295C">
      <w:pPr>
        <w:pStyle w:val="a3"/>
        <w:numPr>
          <w:ilvl w:val="0"/>
          <w:numId w:val="1"/>
        </w:numPr>
        <w:jc w:val="both"/>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 xml:space="preserve">Оприлюднити Стратегію розвитку Межиріцької сільської територіальної </w:t>
      </w:r>
    </w:p>
    <w:p w:rsidR="00F2295C" w:rsidRDefault="00F2295C" w:rsidP="00F2295C">
      <w:pPr>
        <w:pStyle w:val="a3"/>
        <w:jc w:val="both"/>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громади на період до 2034 року  та План заходів       на 2026-2027 роки з</w:t>
      </w:r>
    </w:p>
    <w:p w:rsidR="00F2295C" w:rsidRDefault="00F2295C" w:rsidP="00F2295C">
      <w:pPr>
        <w:pStyle w:val="a3"/>
        <w:jc w:val="both"/>
        <w:rPr>
          <w:rFonts w:ascii="Times New Roman" w:hAnsi="Times New Roman" w:cs="Times New Roman"/>
          <w:b/>
          <w:bCs/>
          <w:i/>
          <w:iCs/>
          <w:sz w:val="28"/>
          <w:szCs w:val="28"/>
        </w:rPr>
      </w:pPr>
      <w:r>
        <w:rPr>
          <w:rFonts w:ascii="Times New Roman" w:eastAsia="Times New Roman" w:hAnsi="Times New Roman" w:cs="Times New Roman"/>
          <w:color w:val="212529"/>
          <w:sz w:val="28"/>
          <w:szCs w:val="28"/>
          <w:lang w:eastAsia="uk-UA"/>
        </w:rPr>
        <w:t xml:space="preserve">реалізації Стратегії розвитку Межиріцької сільської територіальної громади на період до 2034 року на офіційному веб-сайті  Межиріцької сільської ради.                       </w:t>
      </w:r>
    </w:p>
    <w:p w:rsidR="00F2295C" w:rsidRDefault="00F2295C" w:rsidP="00F2295C">
      <w:pPr>
        <w:numPr>
          <w:ilvl w:val="0"/>
          <w:numId w:val="1"/>
        </w:numPr>
        <w:shd w:val="clear" w:color="auto" w:fill="FFFFFF"/>
        <w:spacing w:after="150" w:line="240" w:lineRule="auto"/>
        <w:ind w:left="600"/>
        <w:jc w:val="both"/>
        <w:textAlignment w:val="baseline"/>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Визначити відповідальним за координацію виконання Стратегії розвитку Межиріцької  територіальної громади на період до 2034 року та Плану заходів на 2026–2027 роки фінансовий відділ сільської  ради, що забезпечує узгодження дій виконавчих органів, комунальних підприємств, установ та організацій, а також взаємодію з партнерами, інвесторами та іншими заінтересованими сторонами.</w:t>
      </w:r>
    </w:p>
    <w:p w:rsidR="00F2295C" w:rsidRDefault="00F2295C" w:rsidP="00F2295C">
      <w:pPr>
        <w:numPr>
          <w:ilvl w:val="0"/>
          <w:numId w:val="1"/>
        </w:numPr>
        <w:shd w:val="clear" w:color="auto" w:fill="FFFFFF"/>
        <w:spacing w:after="150" w:line="240" w:lineRule="auto"/>
        <w:ind w:left="600"/>
        <w:jc w:val="both"/>
        <w:textAlignment w:val="baseline"/>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 xml:space="preserve">Контроль за виконанням рішення покласти на постійну комісію  сільської ради з питань </w:t>
      </w:r>
      <w:r>
        <w:rPr>
          <w:rFonts w:ascii="Times New Roman" w:hAnsi="Times New Roman" w:cs="Times New Roman"/>
          <w:color w:val="404040"/>
          <w:sz w:val="28"/>
          <w:szCs w:val="28"/>
          <w:lang w:eastAsia="uk-UA"/>
        </w:rPr>
        <w:t>з питань  фінансів, бюджету, планування соціально-економічного розвитку, комунальної власності та жи</w:t>
      </w:r>
      <w:r w:rsidR="00A1432D">
        <w:rPr>
          <w:rFonts w:ascii="Times New Roman" w:hAnsi="Times New Roman" w:cs="Times New Roman"/>
          <w:color w:val="404040"/>
          <w:sz w:val="28"/>
          <w:szCs w:val="28"/>
          <w:lang w:eastAsia="uk-UA"/>
        </w:rPr>
        <w:t>тлово-комунального господарства</w:t>
      </w:r>
      <w:r>
        <w:rPr>
          <w:rFonts w:ascii="Times New Roman" w:eastAsia="Times New Roman" w:hAnsi="Times New Roman" w:cs="Times New Roman"/>
          <w:color w:val="212529"/>
          <w:sz w:val="28"/>
          <w:szCs w:val="28"/>
          <w:lang w:eastAsia="uk-UA"/>
        </w:rPr>
        <w:t>.</w:t>
      </w:r>
    </w:p>
    <w:p w:rsidR="00F2295C" w:rsidRDefault="00F2295C" w:rsidP="00F2295C">
      <w:pPr>
        <w:shd w:val="clear" w:color="auto" w:fill="FFFFFF"/>
        <w:spacing w:after="150" w:line="240" w:lineRule="auto"/>
        <w:jc w:val="both"/>
        <w:textAlignment w:val="baseline"/>
        <w:rPr>
          <w:rFonts w:ascii="Times New Roman" w:eastAsia="Times New Roman" w:hAnsi="Times New Roman" w:cs="Times New Roman"/>
          <w:color w:val="212529"/>
          <w:sz w:val="28"/>
          <w:szCs w:val="28"/>
          <w:lang w:eastAsia="uk-UA"/>
        </w:rPr>
      </w:pPr>
    </w:p>
    <w:p w:rsidR="00F2295C" w:rsidRDefault="00F2295C" w:rsidP="00F2295C">
      <w:pPr>
        <w:shd w:val="clear" w:color="auto" w:fill="FFFFFF"/>
        <w:spacing w:after="150" w:line="240" w:lineRule="auto"/>
        <w:jc w:val="both"/>
        <w:textAlignment w:val="baseline"/>
        <w:rPr>
          <w:rFonts w:ascii="Lato" w:eastAsia="Times New Roman" w:hAnsi="Lato" w:cs="Times New Roman"/>
          <w:color w:val="212529"/>
          <w:sz w:val="27"/>
          <w:szCs w:val="27"/>
          <w:lang w:eastAsia="uk-UA"/>
        </w:rPr>
      </w:pPr>
    </w:p>
    <w:p w:rsidR="00F2295C" w:rsidRPr="00A1432D" w:rsidRDefault="00F2295C" w:rsidP="00F2295C">
      <w:pPr>
        <w:spacing w:after="0" w:line="240" w:lineRule="auto"/>
        <w:ind w:firstLine="567"/>
        <w:jc w:val="both"/>
        <w:rPr>
          <w:rFonts w:ascii="Times New Roman" w:hAnsi="Times New Roman" w:cs="Times New Roman"/>
          <w:b/>
          <w:sz w:val="28"/>
          <w:szCs w:val="28"/>
        </w:rPr>
      </w:pPr>
      <w:r>
        <w:rPr>
          <w:rFonts w:ascii="Lato" w:eastAsia="Times New Roman" w:hAnsi="Lato" w:cs="Times New Roman"/>
          <w:color w:val="212529"/>
          <w:sz w:val="27"/>
          <w:szCs w:val="27"/>
          <w:lang w:eastAsia="uk-UA"/>
        </w:rPr>
        <w:t> </w:t>
      </w:r>
      <w:r w:rsidRPr="00A1432D">
        <w:rPr>
          <w:rFonts w:ascii="Times New Roman" w:hAnsi="Times New Roman" w:cs="Times New Roman"/>
          <w:b/>
          <w:sz w:val="28"/>
          <w:szCs w:val="28"/>
        </w:rPr>
        <w:t>Сільський голова                                                        Клавдія   МОНАХ</w:t>
      </w:r>
    </w:p>
    <w:p w:rsidR="00F2295C" w:rsidRPr="00A1432D" w:rsidRDefault="00F2295C" w:rsidP="00F2295C">
      <w:pPr>
        <w:spacing w:after="0" w:line="240" w:lineRule="auto"/>
        <w:ind w:firstLine="567"/>
        <w:jc w:val="both"/>
        <w:rPr>
          <w:rFonts w:ascii="Times New Roman" w:hAnsi="Times New Roman" w:cs="Times New Roman"/>
          <w:b/>
          <w:sz w:val="28"/>
          <w:szCs w:val="28"/>
        </w:rPr>
      </w:pPr>
    </w:p>
    <w:p w:rsidR="00F2295C" w:rsidRPr="00A1432D" w:rsidRDefault="00F2295C" w:rsidP="00F2295C">
      <w:pPr>
        <w:spacing w:after="0" w:line="240" w:lineRule="auto"/>
        <w:ind w:firstLine="567"/>
        <w:jc w:val="both"/>
        <w:rPr>
          <w:rFonts w:ascii="Times New Roman" w:hAnsi="Times New Roman" w:cs="Times New Roman"/>
          <w:b/>
          <w:sz w:val="28"/>
          <w:szCs w:val="28"/>
        </w:rPr>
      </w:pPr>
    </w:p>
    <w:p w:rsidR="00F2295C" w:rsidRDefault="00F2295C" w:rsidP="00F2295C">
      <w:pPr>
        <w:spacing w:after="0" w:line="240" w:lineRule="auto"/>
        <w:ind w:firstLine="567"/>
        <w:jc w:val="both"/>
        <w:rPr>
          <w:rFonts w:ascii="Times New Roman" w:hAnsi="Times New Roman" w:cs="Times New Roman"/>
          <w:sz w:val="28"/>
          <w:szCs w:val="28"/>
        </w:rPr>
      </w:pPr>
    </w:p>
    <w:p w:rsidR="00F2295C" w:rsidRDefault="00A1432D" w:rsidP="00F2295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 Межиріч</w:t>
      </w:r>
    </w:p>
    <w:p w:rsidR="00A1432D" w:rsidRDefault="008B5E34" w:rsidP="00F2295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 липня 2026 року</w:t>
      </w:r>
    </w:p>
    <w:p w:rsidR="008B5E34" w:rsidRPr="008B5E34" w:rsidRDefault="008B5E34" w:rsidP="00F2295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3981 – 69/</w:t>
      </w:r>
      <w:r>
        <w:rPr>
          <w:rFonts w:ascii="Times New Roman" w:hAnsi="Times New Roman" w:cs="Times New Roman"/>
          <w:sz w:val="28"/>
          <w:szCs w:val="28"/>
          <w:lang w:val="en-US"/>
        </w:rPr>
        <w:t>VIII</w:t>
      </w:r>
    </w:p>
    <w:p w:rsidR="00F2295C" w:rsidRDefault="00F2295C" w:rsidP="00F2295C">
      <w:pPr>
        <w:spacing w:after="0" w:line="240" w:lineRule="auto"/>
        <w:ind w:firstLine="567"/>
        <w:jc w:val="both"/>
        <w:rPr>
          <w:rFonts w:ascii="Times New Roman" w:hAnsi="Times New Roman" w:cs="Times New Roman"/>
          <w:sz w:val="28"/>
          <w:szCs w:val="28"/>
        </w:rPr>
      </w:pPr>
      <w:bookmarkStart w:id="0" w:name="_GoBack"/>
      <w:bookmarkEnd w:id="0"/>
    </w:p>
    <w:p w:rsidR="00F2295C" w:rsidRDefault="00F2295C" w:rsidP="00F2295C">
      <w:pPr>
        <w:spacing w:after="0" w:line="240" w:lineRule="auto"/>
        <w:ind w:firstLine="567"/>
        <w:jc w:val="both"/>
        <w:rPr>
          <w:rFonts w:ascii="Times New Roman" w:hAnsi="Times New Roman" w:cs="Times New Roman"/>
          <w:sz w:val="28"/>
          <w:szCs w:val="28"/>
        </w:rPr>
      </w:pPr>
    </w:p>
    <w:p w:rsidR="00F2295C" w:rsidRDefault="00F2295C" w:rsidP="00F2295C">
      <w:pPr>
        <w:spacing w:after="0" w:line="240" w:lineRule="auto"/>
        <w:ind w:firstLine="567"/>
        <w:jc w:val="both"/>
        <w:rPr>
          <w:rFonts w:ascii="Times New Roman" w:hAnsi="Times New Roman" w:cs="Times New Roman"/>
          <w:sz w:val="28"/>
          <w:szCs w:val="28"/>
        </w:rPr>
      </w:pPr>
    </w:p>
    <w:p w:rsidR="00F2295C" w:rsidRDefault="00F2295C" w:rsidP="00F2295C">
      <w:pPr>
        <w:spacing w:after="0" w:line="240" w:lineRule="auto"/>
        <w:ind w:firstLine="567"/>
        <w:jc w:val="both"/>
        <w:rPr>
          <w:rFonts w:ascii="Times New Roman" w:hAnsi="Times New Roman" w:cs="Times New Roman"/>
          <w:sz w:val="28"/>
          <w:szCs w:val="28"/>
        </w:rPr>
      </w:pPr>
    </w:p>
    <w:p w:rsidR="00F2295C" w:rsidRDefault="00F2295C" w:rsidP="00F2295C">
      <w:pPr>
        <w:spacing w:after="0" w:line="240" w:lineRule="auto"/>
        <w:ind w:firstLine="567"/>
        <w:jc w:val="both"/>
        <w:rPr>
          <w:rFonts w:ascii="Times New Roman" w:hAnsi="Times New Roman" w:cs="Times New Roman"/>
          <w:sz w:val="28"/>
          <w:szCs w:val="28"/>
        </w:rPr>
      </w:pPr>
    </w:p>
    <w:p w:rsidR="00F2295C" w:rsidRDefault="00F2295C" w:rsidP="00F2295C">
      <w:pPr>
        <w:spacing w:after="0" w:line="240" w:lineRule="auto"/>
        <w:ind w:firstLine="567"/>
        <w:jc w:val="both"/>
        <w:rPr>
          <w:rFonts w:ascii="Times New Roman" w:hAnsi="Times New Roman" w:cs="Times New Roman"/>
          <w:sz w:val="28"/>
          <w:szCs w:val="28"/>
        </w:rPr>
      </w:pPr>
    </w:p>
    <w:p w:rsidR="00F2295C" w:rsidRDefault="00F2295C" w:rsidP="00F2295C">
      <w:pPr>
        <w:rPr>
          <w:i/>
          <w:sz w:val="28"/>
        </w:rPr>
      </w:pPr>
    </w:p>
    <w:p w:rsidR="00F2295C" w:rsidRDefault="00F2295C" w:rsidP="00F2295C">
      <w:pPr>
        <w:rPr>
          <w:i/>
          <w:sz w:val="28"/>
        </w:rPr>
      </w:pPr>
    </w:p>
    <w:p w:rsidR="00F2295C" w:rsidRDefault="00F2295C" w:rsidP="00F2295C">
      <w:pPr>
        <w:rPr>
          <w:rFonts w:ascii="Times New Roman" w:hAnsi="Times New Roman" w:cs="Times New Roman"/>
          <w:i/>
        </w:rPr>
      </w:pPr>
    </w:p>
    <w:p w:rsidR="00F2295C" w:rsidRDefault="00F2295C" w:rsidP="00F2295C">
      <w:pPr>
        <w:rPr>
          <w:rFonts w:ascii="Times New Roman" w:hAnsi="Times New Roman" w:cs="Times New Roman"/>
          <w:i/>
        </w:rPr>
      </w:pPr>
    </w:p>
    <w:p w:rsidR="00F2295C" w:rsidRDefault="00F2295C" w:rsidP="00F2295C">
      <w:pPr>
        <w:rPr>
          <w:rFonts w:ascii="Times New Roman" w:hAnsi="Times New Roman" w:cs="Times New Roman"/>
          <w:i/>
        </w:rPr>
      </w:pPr>
    </w:p>
    <w:p w:rsidR="00F2295C" w:rsidRDefault="00F2295C" w:rsidP="00F2295C">
      <w:pPr>
        <w:rPr>
          <w:rFonts w:ascii="Times New Roman" w:hAnsi="Times New Roman" w:cs="Times New Roman"/>
          <w:i/>
        </w:rPr>
      </w:pPr>
    </w:p>
    <w:p w:rsidR="00F2295C" w:rsidRDefault="00F2295C" w:rsidP="00F2295C">
      <w:pPr>
        <w:rPr>
          <w:rFonts w:ascii="Times New Roman" w:hAnsi="Times New Roman" w:cs="Times New Roman"/>
          <w:i/>
        </w:rPr>
      </w:pPr>
    </w:p>
    <w:p w:rsidR="00777882" w:rsidRDefault="00777882"/>
    <w:sectPr w:rsidR="00777882" w:rsidSect="008B5E3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704C"/>
    <w:multiLevelType w:val="multilevel"/>
    <w:tmpl w:val="A97C6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E66"/>
    <w:rsid w:val="001D70A2"/>
    <w:rsid w:val="00777882"/>
    <w:rsid w:val="008B5E34"/>
    <w:rsid w:val="00A1432D"/>
    <w:rsid w:val="00B03E66"/>
    <w:rsid w:val="00CD749B"/>
    <w:rsid w:val="00F229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DC61"/>
  <w15:chartTrackingRefBased/>
  <w15:docId w15:val="{126A77F7-E307-4670-AC29-359766E7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95C"/>
    <w:pPr>
      <w:tabs>
        <w:tab w:val="left" w:pos="708"/>
      </w:tabs>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34"/>
    <w:unhideWhenUsed/>
    <w:qFormat/>
    <w:rsid w:val="00F2295C"/>
    <w:pPr>
      <w:ind w:left="720"/>
      <w:contextualSpacing/>
    </w:pPr>
  </w:style>
  <w:style w:type="character" w:customStyle="1" w:styleId="2">
    <w:name w:val="Основной текст (2)_"/>
    <w:basedOn w:val="a0"/>
    <w:link w:val="21"/>
    <w:semiHidden/>
    <w:locked/>
    <w:rsid w:val="00F2295C"/>
    <w:rPr>
      <w:rFonts w:ascii="Times New Roman" w:eastAsia="Times New Roman" w:hAnsi="Times New Roman" w:cs="Times New Roman"/>
      <w:shd w:val="clear" w:color="auto" w:fill="FFFFFF"/>
    </w:rPr>
  </w:style>
  <w:style w:type="paragraph" w:customStyle="1" w:styleId="21">
    <w:name w:val="Основной текст (2)1"/>
    <w:basedOn w:val="a"/>
    <w:link w:val="2"/>
    <w:semiHidden/>
    <w:rsid w:val="00F2295C"/>
    <w:pPr>
      <w:widowControl w:val="0"/>
      <w:shd w:val="clear" w:color="auto" w:fill="FFFFFF"/>
      <w:spacing w:after="0" w:line="0" w:lineRule="atLeast"/>
      <w:ind w:hanging="340"/>
      <w:jc w:val="right"/>
    </w:pPr>
    <w:rPr>
      <w:rFonts w:ascii="Times New Roman" w:eastAsia="Times New Roman" w:hAnsi="Times New Roman" w:cs="Times New Roman"/>
    </w:rPr>
  </w:style>
  <w:style w:type="paragraph" w:customStyle="1" w:styleId="docdata">
    <w:name w:val="docdata"/>
    <w:aliases w:val="docy,v5,23082,baiaagaaboqcaaadafyaaav2vgaaaaaaaaaaaaaaaaaaaaaaaaaaaaaaaaaaaaaaaaaaaaaaaaaaaaaaaaaaaaaaaaaaaaaaaaaaaaaaaaaaaaaaaaaaaaaaaaaaaaaaaaaaaaaaaaaaaaaaaaaaaaaaaaaaaaaaaaaaaaaaaaaaaaaaaaaaaaaaaaaaaaaaaaaaaaaaaaaaaaaaaaaaaaaaaaaaaaaaaaaaaaa"/>
    <w:basedOn w:val="a"/>
    <w:uiPriority w:val="99"/>
    <w:semiHidden/>
    <w:rsid w:val="00F2295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7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2545</Words>
  <Characters>1452</Characters>
  <Application>Microsoft Office Word</Application>
  <DocSecurity>0</DocSecurity>
  <Lines>12</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5</cp:revision>
  <dcterms:created xsi:type="dcterms:W3CDTF">2026-07-20T12:51:00Z</dcterms:created>
  <dcterms:modified xsi:type="dcterms:W3CDTF">2026-07-21T07:06:00Z</dcterms:modified>
</cp:coreProperties>
</file>