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873AE" w14:textId="1D92F455" w:rsidR="00581727" w:rsidRPr="00E12EDF" w:rsidRDefault="00A1695B">
      <w:pPr>
        <w:spacing w:before="69" w:after="160" w:line="259" w:lineRule="auto"/>
        <w:ind w:firstLine="0"/>
        <w:jc w:val="center"/>
        <w:rPr>
          <w:rFonts w:cs="Arial"/>
          <w:b/>
          <w:sz w:val="32"/>
          <w:szCs w:val="32"/>
        </w:rPr>
      </w:pPr>
      <w:r w:rsidRPr="00E12EDF">
        <w:rPr>
          <w:rFonts w:cs="Arial"/>
          <w:b/>
          <w:sz w:val="32"/>
          <w:szCs w:val="32"/>
        </w:rPr>
        <w:t>МЕЖИРІЦЬКА СІЛЬСЬКА</w:t>
      </w:r>
      <w:r w:rsidR="00295513" w:rsidRPr="00E12EDF">
        <w:rPr>
          <w:rFonts w:cs="Arial"/>
          <w:b/>
          <w:sz w:val="32"/>
          <w:szCs w:val="32"/>
        </w:rPr>
        <w:t xml:space="preserve"> ТЕРИТОРІАЛЬНА ГРОМАДА</w:t>
      </w:r>
    </w:p>
    <w:p w14:paraId="645AA91C" w14:textId="77777777" w:rsidR="00581727" w:rsidRPr="00E12EDF" w:rsidRDefault="00581727">
      <w:pPr>
        <w:tabs>
          <w:tab w:val="right" w:pos="9639"/>
        </w:tabs>
        <w:ind w:firstLine="0"/>
        <w:jc w:val="center"/>
      </w:pPr>
    </w:p>
    <w:p w14:paraId="4A84200B" w14:textId="10C96F7E" w:rsidR="00581727" w:rsidRPr="00E12EDF" w:rsidRDefault="00581727">
      <w:pPr>
        <w:jc w:val="right"/>
        <w:rPr>
          <w:sz w:val="32"/>
        </w:rPr>
      </w:pPr>
      <w:bookmarkStart w:id="0" w:name="_GoBack"/>
      <w:bookmarkEnd w:id="0"/>
    </w:p>
    <w:p w14:paraId="49CE2A40" w14:textId="77777777" w:rsidR="00581727" w:rsidRPr="00E12EDF" w:rsidRDefault="00581727">
      <w:pPr>
        <w:jc w:val="right"/>
        <w:rPr>
          <w:sz w:val="72"/>
          <w:szCs w:val="48"/>
        </w:rPr>
      </w:pPr>
    </w:p>
    <w:p w14:paraId="5FE496F6" w14:textId="77777777" w:rsidR="00581727" w:rsidRPr="00E12EDF" w:rsidRDefault="00581727">
      <w:pPr>
        <w:jc w:val="right"/>
        <w:rPr>
          <w:sz w:val="32"/>
        </w:rPr>
      </w:pPr>
    </w:p>
    <w:p w14:paraId="5F8056B3" w14:textId="134ACBAB" w:rsidR="00581727" w:rsidRPr="00E12EDF" w:rsidRDefault="00A1695B">
      <w:pPr>
        <w:ind w:firstLine="0"/>
        <w:jc w:val="center"/>
        <w:rPr>
          <w:rFonts w:cs="Arial"/>
          <w:b/>
          <w:sz w:val="100"/>
          <w:szCs w:val="100"/>
        </w:rPr>
      </w:pPr>
      <w:r w:rsidRPr="00E12EDF">
        <w:rPr>
          <w:noProof/>
          <w:lang w:eastAsia="uk-UA"/>
        </w:rPr>
        <w:drawing>
          <wp:inline distT="0" distB="0" distL="0" distR="0" wp14:anchorId="37740C61" wp14:editId="7A648A05">
            <wp:extent cx="1693865" cy="24955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00894" cy="2505906"/>
                    </a:xfrm>
                    <a:prstGeom prst="rect">
                      <a:avLst/>
                    </a:prstGeom>
                  </pic:spPr>
                </pic:pic>
              </a:graphicData>
            </a:graphic>
          </wp:inline>
        </w:drawing>
      </w:r>
    </w:p>
    <w:p w14:paraId="598AEA1E" w14:textId="77777777" w:rsidR="00581727" w:rsidRPr="00E12EDF" w:rsidRDefault="00581727">
      <w:pPr>
        <w:ind w:firstLine="0"/>
        <w:jc w:val="center"/>
        <w:rPr>
          <w:rFonts w:cs="Arial"/>
          <w:b/>
          <w:sz w:val="32"/>
          <w:szCs w:val="32"/>
        </w:rPr>
      </w:pPr>
    </w:p>
    <w:p w14:paraId="4144599D" w14:textId="77777777" w:rsidR="00581727" w:rsidRPr="00E12EDF" w:rsidRDefault="00295513">
      <w:pPr>
        <w:ind w:firstLine="0"/>
        <w:jc w:val="center"/>
        <w:rPr>
          <w:rFonts w:cs="Arial"/>
          <w:b/>
          <w:sz w:val="40"/>
          <w:szCs w:val="40"/>
        </w:rPr>
      </w:pPr>
      <w:r w:rsidRPr="00E12EDF">
        <w:rPr>
          <w:rFonts w:cs="Arial"/>
          <w:b/>
          <w:sz w:val="40"/>
          <w:szCs w:val="40"/>
        </w:rPr>
        <w:t>ПРОФІЛЬ</w:t>
      </w:r>
    </w:p>
    <w:p w14:paraId="762EB845" w14:textId="29CCD3E3" w:rsidR="00581727" w:rsidRPr="00E12EDF" w:rsidRDefault="00A1695B">
      <w:pPr>
        <w:ind w:firstLine="0"/>
        <w:jc w:val="center"/>
        <w:rPr>
          <w:rFonts w:cs="Arial"/>
          <w:b/>
          <w:sz w:val="36"/>
          <w:szCs w:val="36"/>
        </w:rPr>
      </w:pPr>
      <w:r w:rsidRPr="00E12EDF">
        <w:rPr>
          <w:rFonts w:cs="Arial"/>
          <w:b/>
          <w:sz w:val="36"/>
          <w:szCs w:val="36"/>
        </w:rPr>
        <w:t xml:space="preserve">Межиріцької </w:t>
      </w:r>
      <w:r w:rsidR="00295513" w:rsidRPr="00E12EDF">
        <w:rPr>
          <w:rFonts w:cs="Arial"/>
          <w:b/>
          <w:sz w:val="36"/>
          <w:szCs w:val="36"/>
        </w:rPr>
        <w:t xml:space="preserve">територіальної громади </w:t>
      </w:r>
      <w:r w:rsidRPr="00E12EDF">
        <w:rPr>
          <w:rFonts w:cs="Arial"/>
          <w:b/>
          <w:sz w:val="36"/>
          <w:szCs w:val="36"/>
        </w:rPr>
        <w:br/>
      </w:r>
      <w:bookmarkStart w:id="1" w:name="_Hlk211236805"/>
      <w:r w:rsidRPr="00E12EDF">
        <w:rPr>
          <w:rFonts w:cs="Arial"/>
          <w:b/>
          <w:sz w:val="36"/>
          <w:szCs w:val="36"/>
        </w:rPr>
        <w:t xml:space="preserve">Павлоградського </w:t>
      </w:r>
      <w:bookmarkEnd w:id="1"/>
      <w:r w:rsidRPr="00E12EDF">
        <w:rPr>
          <w:rFonts w:cs="Arial"/>
          <w:b/>
          <w:sz w:val="36"/>
          <w:szCs w:val="36"/>
        </w:rPr>
        <w:t xml:space="preserve">району </w:t>
      </w:r>
      <w:r w:rsidR="00295513" w:rsidRPr="00E12EDF">
        <w:rPr>
          <w:rFonts w:cs="Arial"/>
          <w:b/>
          <w:sz w:val="36"/>
          <w:szCs w:val="36"/>
        </w:rPr>
        <w:t>Дніпропетровської області</w:t>
      </w:r>
    </w:p>
    <w:p w14:paraId="79601FE8" w14:textId="77777777" w:rsidR="00581727" w:rsidRPr="00E12EDF" w:rsidRDefault="00581727">
      <w:pPr>
        <w:ind w:firstLine="0"/>
        <w:jc w:val="center"/>
        <w:rPr>
          <w:rFonts w:cs="Arial"/>
          <w:b/>
          <w:sz w:val="28"/>
          <w:szCs w:val="56"/>
        </w:rPr>
      </w:pPr>
    </w:p>
    <w:p w14:paraId="77B4F666" w14:textId="77777777" w:rsidR="00581727" w:rsidRPr="00E12EDF" w:rsidRDefault="00295513">
      <w:pPr>
        <w:ind w:firstLine="0"/>
        <w:jc w:val="center"/>
        <w:rPr>
          <w:rFonts w:cs="Arial"/>
          <w:b/>
          <w:sz w:val="28"/>
          <w:szCs w:val="56"/>
        </w:rPr>
      </w:pPr>
      <w:r w:rsidRPr="00E12EDF">
        <w:rPr>
          <w:rFonts w:cs="Arial"/>
          <w:b/>
          <w:sz w:val="28"/>
          <w:szCs w:val="56"/>
        </w:rPr>
        <w:t>Додаток</w:t>
      </w:r>
    </w:p>
    <w:p w14:paraId="444E8A1C" w14:textId="242D125C" w:rsidR="00581727" w:rsidRPr="00E12EDF" w:rsidRDefault="00295513">
      <w:pPr>
        <w:ind w:firstLine="0"/>
        <w:jc w:val="center"/>
        <w:rPr>
          <w:rFonts w:cs="Arial"/>
          <w:b/>
          <w:sz w:val="28"/>
          <w:szCs w:val="56"/>
        </w:rPr>
      </w:pPr>
      <w:r w:rsidRPr="00E12EDF">
        <w:rPr>
          <w:rFonts w:cs="Arial"/>
          <w:b/>
          <w:sz w:val="28"/>
          <w:szCs w:val="56"/>
        </w:rPr>
        <w:t xml:space="preserve">до Стратегії розвитку </w:t>
      </w:r>
      <w:r w:rsidR="00A1695B" w:rsidRPr="00E12EDF">
        <w:rPr>
          <w:rFonts w:cs="Arial"/>
          <w:b/>
          <w:sz w:val="28"/>
          <w:szCs w:val="56"/>
        </w:rPr>
        <w:t xml:space="preserve">Межиріцької територіальної </w:t>
      </w:r>
      <w:r w:rsidR="00A1695B" w:rsidRPr="00E211B6">
        <w:rPr>
          <w:rFonts w:cs="Arial"/>
          <w:b/>
          <w:sz w:val="28"/>
          <w:szCs w:val="56"/>
        </w:rPr>
        <w:t>громади</w:t>
      </w:r>
      <w:r w:rsidRPr="00E211B6">
        <w:rPr>
          <w:rFonts w:cs="Arial"/>
          <w:b/>
          <w:sz w:val="28"/>
          <w:szCs w:val="56"/>
        </w:rPr>
        <w:t xml:space="preserve"> </w:t>
      </w:r>
      <w:r w:rsidR="00A1695B" w:rsidRPr="00E211B6">
        <w:rPr>
          <w:rFonts w:cs="Arial"/>
          <w:b/>
          <w:sz w:val="28"/>
          <w:szCs w:val="56"/>
        </w:rPr>
        <w:t>до 2034 року</w:t>
      </w:r>
    </w:p>
    <w:p w14:paraId="14151CA1" w14:textId="77777777" w:rsidR="00581727" w:rsidRPr="00E12EDF" w:rsidRDefault="00581727">
      <w:pPr>
        <w:ind w:firstLine="0"/>
        <w:jc w:val="center"/>
        <w:rPr>
          <w:rFonts w:cs="Arial"/>
        </w:rPr>
      </w:pPr>
    </w:p>
    <w:p w14:paraId="08F818C5" w14:textId="77777777" w:rsidR="00581727" w:rsidRPr="00E12EDF" w:rsidRDefault="00581727">
      <w:pPr>
        <w:ind w:firstLine="0"/>
        <w:jc w:val="center"/>
        <w:rPr>
          <w:rFonts w:cs="Arial"/>
        </w:rPr>
      </w:pPr>
    </w:p>
    <w:p w14:paraId="30DAED99" w14:textId="77777777" w:rsidR="00581727" w:rsidRPr="00E12EDF" w:rsidRDefault="00581727">
      <w:pPr>
        <w:ind w:firstLine="0"/>
        <w:jc w:val="center"/>
        <w:rPr>
          <w:rFonts w:cs="Arial"/>
        </w:rPr>
      </w:pPr>
    </w:p>
    <w:p w14:paraId="59D9CA9E" w14:textId="77777777" w:rsidR="00581727" w:rsidRPr="00E12EDF" w:rsidRDefault="00581727">
      <w:pPr>
        <w:ind w:firstLine="0"/>
        <w:jc w:val="center"/>
        <w:rPr>
          <w:rFonts w:cs="Arial"/>
        </w:rPr>
      </w:pPr>
    </w:p>
    <w:p w14:paraId="133EE68B" w14:textId="77777777" w:rsidR="00581727" w:rsidRPr="00E12EDF" w:rsidRDefault="00581727">
      <w:pPr>
        <w:ind w:firstLine="0"/>
        <w:jc w:val="center"/>
        <w:rPr>
          <w:rFonts w:cs="Arial"/>
        </w:rPr>
      </w:pPr>
    </w:p>
    <w:p w14:paraId="3FA14B1E" w14:textId="77777777" w:rsidR="00971406" w:rsidRPr="00E12EDF" w:rsidRDefault="00971406">
      <w:pPr>
        <w:ind w:firstLine="0"/>
        <w:jc w:val="center"/>
        <w:rPr>
          <w:rFonts w:cs="Arial"/>
          <w:sz w:val="44"/>
        </w:rPr>
      </w:pPr>
    </w:p>
    <w:p w14:paraId="1807D2B5" w14:textId="04422850" w:rsidR="00581727" w:rsidRPr="00E12EDF" w:rsidRDefault="00581727">
      <w:pPr>
        <w:jc w:val="center"/>
        <w:rPr>
          <w:rFonts w:cs="Arial"/>
        </w:rPr>
      </w:pPr>
    </w:p>
    <w:p w14:paraId="791141E7" w14:textId="77777777" w:rsidR="00971406" w:rsidRPr="00E12EDF" w:rsidRDefault="00971406">
      <w:pPr>
        <w:jc w:val="center"/>
        <w:rPr>
          <w:rFonts w:cs="Arial"/>
        </w:rPr>
      </w:pPr>
    </w:p>
    <w:p w14:paraId="7F2B2A90" w14:textId="77777777" w:rsidR="00581727" w:rsidRPr="00E12EDF" w:rsidRDefault="00581727">
      <w:pPr>
        <w:jc w:val="center"/>
        <w:rPr>
          <w:rFonts w:cs="Arial"/>
        </w:rPr>
      </w:pPr>
    </w:p>
    <w:p w14:paraId="360CDB16" w14:textId="7FACF66B" w:rsidR="00581727" w:rsidRPr="00E12EDF" w:rsidRDefault="00581727">
      <w:pPr>
        <w:jc w:val="center"/>
        <w:rPr>
          <w:rFonts w:cs="Arial"/>
          <w:sz w:val="44"/>
        </w:rPr>
      </w:pPr>
    </w:p>
    <w:p w14:paraId="08CD0643" w14:textId="77777777" w:rsidR="002910A2" w:rsidRPr="00E12EDF" w:rsidRDefault="002910A2">
      <w:pPr>
        <w:jc w:val="center"/>
        <w:rPr>
          <w:rFonts w:cs="Arial"/>
          <w:sz w:val="44"/>
        </w:rPr>
      </w:pPr>
    </w:p>
    <w:p w14:paraId="263DAFBD" w14:textId="77777777" w:rsidR="00581727" w:rsidRPr="00E12EDF" w:rsidRDefault="00581727">
      <w:pPr>
        <w:jc w:val="center"/>
        <w:rPr>
          <w:rFonts w:cs="Arial"/>
        </w:rPr>
      </w:pPr>
    </w:p>
    <w:p w14:paraId="278BA9D9" w14:textId="77777777" w:rsidR="00581727" w:rsidRPr="00E12EDF" w:rsidRDefault="00581727">
      <w:pPr>
        <w:jc w:val="center"/>
        <w:rPr>
          <w:rFonts w:cs="Arial"/>
        </w:rPr>
      </w:pPr>
    </w:p>
    <w:p w14:paraId="33FFA88C" w14:textId="77777777" w:rsidR="00581727" w:rsidRPr="00E12EDF" w:rsidRDefault="00581727">
      <w:pPr>
        <w:jc w:val="center"/>
        <w:rPr>
          <w:rFonts w:cs="Arial"/>
        </w:rPr>
      </w:pPr>
    </w:p>
    <w:p w14:paraId="71F1DDF8" w14:textId="77777777" w:rsidR="00581727" w:rsidRPr="00E12EDF" w:rsidRDefault="00581727">
      <w:pPr>
        <w:jc w:val="center"/>
        <w:rPr>
          <w:rFonts w:cs="Arial"/>
        </w:rPr>
      </w:pPr>
    </w:p>
    <w:p w14:paraId="66DD6E80" w14:textId="77777777" w:rsidR="00581727" w:rsidRPr="00E12EDF" w:rsidRDefault="00581727">
      <w:pPr>
        <w:jc w:val="center"/>
        <w:rPr>
          <w:rFonts w:cs="Arial"/>
        </w:rPr>
      </w:pPr>
    </w:p>
    <w:p w14:paraId="57E504A2" w14:textId="6AE4E35D" w:rsidR="00581727" w:rsidRPr="00E12EDF" w:rsidRDefault="00A1695B">
      <w:pPr>
        <w:ind w:firstLine="0"/>
        <w:jc w:val="center"/>
        <w:rPr>
          <w:rFonts w:cs="Arial"/>
          <w:b/>
          <w:sz w:val="28"/>
        </w:rPr>
      </w:pPr>
      <w:r w:rsidRPr="00E12EDF">
        <w:rPr>
          <w:rFonts w:cs="Arial"/>
          <w:b/>
          <w:sz w:val="28"/>
        </w:rPr>
        <w:t>с</w:t>
      </w:r>
      <w:r w:rsidR="00295513" w:rsidRPr="00E12EDF">
        <w:rPr>
          <w:rFonts w:cs="Arial"/>
          <w:b/>
          <w:sz w:val="28"/>
        </w:rPr>
        <w:t xml:space="preserve">. </w:t>
      </w:r>
      <w:r w:rsidRPr="00E12EDF">
        <w:rPr>
          <w:rFonts w:cs="Arial"/>
          <w:b/>
          <w:sz w:val="28"/>
        </w:rPr>
        <w:t xml:space="preserve">Межиріч </w:t>
      </w:r>
      <w:r w:rsidR="00295513" w:rsidRPr="00E12EDF">
        <w:rPr>
          <w:rFonts w:cs="Arial"/>
          <w:b/>
          <w:sz w:val="28"/>
        </w:rPr>
        <w:t>– 2025</w:t>
      </w:r>
    </w:p>
    <w:p w14:paraId="07EF966B" w14:textId="77777777" w:rsidR="00581727" w:rsidRPr="00E12EDF" w:rsidRDefault="00295513">
      <w:pPr>
        <w:pageBreakBefore/>
        <w:tabs>
          <w:tab w:val="left" w:pos="567"/>
        </w:tabs>
        <w:spacing w:after="120"/>
        <w:ind w:firstLine="0"/>
        <w:rPr>
          <w:rFonts w:eastAsia="Arial" w:cs="Arial"/>
          <w:b/>
          <w:color w:val="244061" w:themeColor="accent1" w:themeShade="80"/>
          <w:sz w:val="32"/>
        </w:rPr>
      </w:pPr>
      <w:r w:rsidRPr="00E12EDF">
        <w:rPr>
          <w:rFonts w:eastAsia="Arial" w:cs="Arial"/>
          <w:b/>
          <w:color w:val="244061" w:themeColor="accent1" w:themeShade="80"/>
          <w:sz w:val="32"/>
        </w:rPr>
        <w:lastRenderedPageBreak/>
        <w:t>Зміст</w:t>
      </w:r>
    </w:p>
    <w:p w14:paraId="0D6A3900" w14:textId="77777777" w:rsidR="00581727" w:rsidRPr="00E12EDF" w:rsidRDefault="00581727">
      <w:pPr>
        <w:tabs>
          <w:tab w:val="right" w:leader="dot" w:pos="9639"/>
        </w:tabs>
        <w:ind w:firstLine="0"/>
        <w:rPr>
          <w:rFonts w:eastAsiaTheme="majorEastAsia"/>
          <w:b/>
        </w:rPr>
      </w:pPr>
    </w:p>
    <w:sdt>
      <w:sdtPr>
        <w:rPr>
          <w:rFonts w:cstheme="minorBidi"/>
          <w:b w:val="0"/>
          <w:noProof w:val="0"/>
        </w:rPr>
        <w:id w:val="1490751295"/>
        <w:docPartObj>
          <w:docPartGallery w:val="Table of Contents"/>
          <w:docPartUnique/>
        </w:docPartObj>
      </w:sdtPr>
      <w:sdtEndPr>
        <w:rPr>
          <w:rFonts w:cs="Arial"/>
          <w:bCs/>
        </w:rPr>
      </w:sdtEndPr>
      <w:sdtContent>
        <w:p w14:paraId="19B0ED7A" w14:textId="4F2C5FA4" w:rsidR="008058B4" w:rsidRDefault="00295513">
          <w:pPr>
            <w:pStyle w:val="11"/>
            <w:rPr>
              <w:rFonts w:asciiTheme="minorHAnsi" w:hAnsiTheme="minorHAnsi" w:cstheme="minorBidi"/>
              <w:b w:val="0"/>
              <w:sz w:val="22"/>
            </w:rPr>
          </w:pPr>
          <w:r w:rsidRPr="00E12EDF">
            <w:rPr>
              <w:b w:val="0"/>
              <w:noProof w:val="0"/>
            </w:rPr>
            <w:fldChar w:fldCharType="begin"/>
          </w:r>
          <w:r w:rsidRPr="00E12EDF">
            <w:rPr>
              <w:noProof w:val="0"/>
            </w:rPr>
            <w:instrText xml:space="preserve"> TOC \o "1-3" \h \z \u </w:instrText>
          </w:r>
          <w:r w:rsidRPr="00E12EDF">
            <w:rPr>
              <w:b w:val="0"/>
              <w:noProof w:val="0"/>
            </w:rPr>
            <w:fldChar w:fldCharType="separate"/>
          </w:r>
          <w:hyperlink w:anchor="_Toc219720573" w:history="1">
            <w:r w:rsidR="008058B4" w:rsidRPr="006D6C04">
              <w:rPr>
                <w:rStyle w:val="a3"/>
              </w:rPr>
              <w:t>Перелік скорочень</w:t>
            </w:r>
            <w:r w:rsidR="008058B4">
              <w:rPr>
                <w:webHidden/>
              </w:rPr>
              <w:tab/>
            </w:r>
            <w:r w:rsidR="008058B4">
              <w:rPr>
                <w:webHidden/>
              </w:rPr>
              <w:fldChar w:fldCharType="begin"/>
            </w:r>
            <w:r w:rsidR="008058B4">
              <w:rPr>
                <w:webHidden/>
              </w:rPr>
              <w:instrText xml:space="preserve"> PAGEREF _Toc219720573 \h </w:instrText>
            </w:r>
            <w:r w:rsidR="008058B4">
              <w:rPr>
                <w:webHidden/>
              </w:rPr>
            </w:r>
            <w:r w:rsidR="008058B4">
              <w:rPr>
                <w:webHidden/>
              </w:rPr>
              <w:fldChar w:fldCharType="separate"/>
            </w:r>
            <w:r w:rsidR="00E577EF">
              <w:rPr>
                <w:webHidden/>
              </w:rPr>
              <w:t>7</w:t>
            </w:r>
            <w:r w:rsidR="008058B4">
              <w:rPr>
                <w:webHidden/>
              </w:rPr>
              <w:fldChar w:fldCharType="end"/>
            </w:r>
          </w:hyperlink>
        </w:p>
        <w:p w14:paraId="33931C2D" w14:textId="6FD25C1E" w:rsidR="008058B4" w:rsidRDefault="00727269">
          <w:pPr>
            <w:pStyle w:val="11"/>
            <w:rPr>
              <w:rFonts w:asciiTheme="minorHAnsi" w:hAnsiTheme="minorHAnsi" w:cstheme="minorBidi"/>
              <w:b w:val="0"/>
              <w:sz w:val="22"/>
            </w:rPr>
          </w:pPr>
          <w:hyperlink w:anchor="_Toc219720574" w:history="1">
            <w:r w:rsidR="008058B4" w:rsidRPr="006D6C04">
              <w:rPr>
                <w:rStyle w:val="a3"/>
                <w:rFonts w:eastAsia="Calibri"/>
              </w:rPr>
              <w:t>1.</w:t>
            </w:r>
            <w:r w:rsidR="008058B4">
              <w:rPr>
                <w:rFonts w:asciiTheme="minorHAnsi" w:hAnsiTheme="minorHAnsi" w:cstheme="minorBidi"/>
                <w:b w:val="0"/>
                <w:sz w:val="22"/>
              </w:rPr>
              <w:tab/>
            </w:r>
            <w:r w:rsidR="008058B4" w:rsidRPr="006D6C04">
              <w:rPr>
                <w:rStyle w:val="a3"/>
                <w:rFonts w:eastAsia="Calibri"/>
              </w:rPr>
              <w:t>Історичний розвиток громади</w:t>
            </w:r>
            <w:r w:rsidR="008058B4">
              <w:rPr>
                <w:webHidden/>
              </w:rPr>
              <w:tab/>
            </w:r>
            <w:r w:rsidR="008058B4">
              <w:rPr>
                <w:webHidden/>
              </w:rPr>
              <w:fldChar w:fldCharType="begin"/>
            </w:r>
            <w:r w:rsidR="008058B4">
              <w:rPr>
                <w:webHidden/>
              </w:rPr>
              <w:instrText xml:space="preserve"> PAGEREF _Toc219720574 \h </w:instrText>
            </w:r>
            <w:r w:rsidR="008058B4">
              <w:rPr>
                <w:webHidden/>
              </w:rPr>
            </w:r>
            <w:r w:rsidR="008058B4">
              <w:rPr>
                <w:webHidden/>
              </w:rPr>
              <w:fldChar w:fldCharType="separate"/>
            </w:r>
            <w:r w:rsidR="00E577EF">
              <w:rPr>
                <w:webHidden/>
              </w:rPr>
              <w:t>9</w:t>
            </w:r>
            <w:r w:rsidR="008058B4">
              <w:rPr>
                <w:webHidden/>
              </w:rPr>
              <w:fldChar w:fldCharType="end"/>
            </w:r>
          </w:hyperlink>
        </w:p>
        <w:p w14:paraId="2DACCB0B" w14:textId="47FD0EF3" w:rsidR="008058B4" w:rsidRDefault="00727269">
          <w:pPr>
            <w:pStyle w:val="11"/>
            <w:rPr>
              <w:rFonts w:asciiTheme="minorHAnsi" w:hAnsiTheme="minorHAnsi" w:cstheme="minorBidi"/>
              <w:b w:val="0"/>
              <w:sz w:val="22"/>
            </w:rPr>
          </w:pPr>
          <w:hyperlink w:anchor="_Toc219720575" w:history="1">
            <w:r w:rsidR="008058B4" w:rsidRPr="006D6C04">
              <w:rPr>
                <w:rStyle w:val="a3"/>
              </w:rPr>
              <w:t>2.</w:t>
            </w:r>
            <w:r w:rsidR="008058B4">
              <w:rPr>
                <w:rFonts w:asciiTheme="minorHAnsi" w:hAnsiTheme="minorHAnsi" w:cstheme="minorBidi"/>
                <w:b w:val="0"/>
                <w:sz w:val="22"/>
              </w:rPr>
              <w:tab/>
            </w:r>
            <w:r w:rsidR="008058B4" w:rsidRPr="006D6C04">
              <w:rPr>
                <w:rStyle w:val="a3"/>
              </w:rPr>
              <w:t>Загальна характеристика та географічне розташування громади</w:t>
            </w:r>
            <w:r w:rsidR="008058B4">
              <w:rPr>
                <w:webHidden/>
              </w:rPr>
              <w:tab/>
            </w:r>
            <w:r w:rsidR="008058B4">
              <w:rPr>
                <w:webHidden/>
              </w:rPr>
              <w:fldChar w:fldCharType="begin"/>
            </w:r>
            <w:r w:rsidR="008058B4">
              <w:rPr>
                <w:webHidden/>
              </w:rPr>
              <w:instrText xml:space="preserve"> PAGEREF _Toc219720575 \h </w:instrText>
            </w:r>
            <w:r w:rsidR="008058B4">
              <w:rPr>
                <w:webHidden/>
              </w:rPr>
            </w:r>
            <w:r w:rsidR="008058B4">
              <w:rPr>
                <w:webHidden/>
              </w:rPr>
              <w:fldChar w:fldCharType="separate"/>
            </w:r>
            <w:r w:rsidR="00E577EF">
              <w:rPr>
                <w:webHidden/>
              </w:rPr>
              <w:t>15</w:t>
            </w:r>
            <w:r w:rsidR="008058B4">
              <w:rPr>
                <w:webHidden/>
              </w:rPr>
              <w:fldChar w:fldCharType="end"/>
            </w:r>
          </w:hyperlink>
        </w:p>
        <w:p w14:paraId="58F63B46" w14:textId="17FAF83A" w:rsidR="008058B4" w:rsidRDefault="00727269">
          <w:pPr>
            <w:pStyle w:val="21"/>
            <w:rPr>
              <w:rFonts w:asciiTheme="minorHAnsi" w:hAnsiTheme="minorHAnsi"/>
              <w:noProof/>
              <w:sz w:val="22"/>
            </w:rPr>
          </w:pPr>
          <w:hyperlink w:anchor="_Toc219720576" w:history="1">
            <w:r w:rsidR="008058B4" w:rsidRPr="006D6C04">
              <w:rPr>
                <w:rStyle w:val="a3"/>
                <w:noProof/>
              </w:rPr>
              <w:t>2.1 Розташування та адміністративно-територіальний поділ громади</w:t>
            </w:r>
            <w:r w:rsidR="008058B4">
              <w:rPr>
                <w:noProof/>
                <w:webHidden/>
              </w:rPr>
              <w:tab/>
            </w:r>
            <w:r w:rsidR="008058B4">
              <w:rPr>
                <w:noProof/>
                <w:webHidden/>
              </w:rPr>
              <w:fldChar w:fldCharType="begin"/>
            </w:r>
            <w:r w:rsidR="008058B4">
              <w:rPr>
                <w:noProof/>
                <w:webHidden/>
              </w:rPr>
              <w:instrText xml:space="preserve"> PAGEREF _Toc219720576 \h </w:instrText>
            </w:r>
            <w:r w:rsidR="008058B4">
              <w:rPr>
                <w:noProof/>
                <w:webHidden/>
              </w:rPr>
            </w:r>
            <w:r w:rsidR="008058B4">
              <w:rPr>
                <w:noProof/>
                <w:webHidden/>
              </w:rPr>
              <w:fldChar w:fldCharType="separate"/>
            </w:r>
            <w:r w:rsidR="00E577EF">
              <w:rPr>
                <w:noProof/>
                <w:webHidden/>
              </w:rPr>
              <w:t>15</w:t>
            </w:r>
            <w:r w:rsidR="008058B4">
              <w:rPr>
                <w:noProof/>
                <w:webHidden/>
              </w:rPr>
              <w:fldChar w:fldCharType="end"/>
            </w:r>
          </w:hyperlink>
        </w:p>
        <w:p w14:paraId="794CDF8E" w14:textId="46287E68" w:rsidR="008058B4" w:rsidRDefault="00727269">
          <w:pPr>
            <w:pStyle w:val="21"/>
            <w:rPr>
              <w:rFonts w:asciiTheme="minorHAnsi" w:hAnsiTheme="minorHAnsi"/>
              <w:noProof/>
              <w:sz w:val="22"/>
            </w:rPr>
          </w:pPr>
          <w:hyperlink w:anchor="_Toc219720577" w:history="1">
            <w:r w:rsidR="008058B4" w:rsidRPr="006D6C04">
              <w:rPr>
                <w:rStyle w:val="a3"/>
                <w:noProof/>
              </w:rPr>
              <w:t>2.2 Характеристика Дніпропетровської області та Павлоградського району</w:t>
            </w:r>
            <w:r w:rsidR="008058B4">
              <w:rPr>
                <w:noProof/>
                <w:webHidden/>
              </w:rPr>
              <w:tab/>
            </w:r>
            <w:r w:rsidR="008058B4">
              <w:rPr>
                <w:noProof/>
                <w:webHidden/>
              </w:rPr>
              <w:fldChar w:fldCharType="begin"/>
            </w:r>
            <w:r w:rsidR="008058B4">
              <w:rPr>
                <w:noProof/>
                <w:webHidden/>
              </w:rPr>
              <w:instrText xml:space="preserve"> PAGEREF _Toc219720577 \h </w:instrText>
            </w:r>
            <w:r w:rsidR="008058B4">
              <w:rPr>
                <w:noProof/>
                <w:webHidden/>
              </w:rPr>
            </w:r>
            <w:r w:rsidR="008058B4">
              <w:rPr>
                <w:noProof/>
                <w:webHidden/>
              </w:rPr>
              <w:fldChar w:fldCharType="separate"/>
            </w:r>
            <w:r w:rsidR="00E577EF">
              <w:rPr>
                <w:noProof/>
                <w:webHidden/>
              </w:rPr>
              <w:t>17</w:t>
            </w:r>
            <w:r w:rsidR="008058B4">
              <w:rPr>
                <w:noProof/>
                <w:webHidden/>
              </w:rPr>
              <w:fldChar w:fldCharType="end"/>
            </w:r>
          </w:hyperlink>
        </w:p>
        <w:p w14:paraId="15293B22" w14:textId="2B6D534B" w:rsidR="008058B4" w:rsidRDefault="00727269">
          <w:pPr>
            <w:pStyle w:val="31"/>
            <w:rPr>
              <w:rFonts w:asciiTheme="minorHAnsi" w:hAnsiTheme="minorHAnsi"/>
              <w:noProof/>
              <w:sz w:val="22"/>
            </w:rPr>
          </w:pPr>
          <w:hyperlink w:anchor="_Toc219720578" w:history="1">
            <w:r w:rsidR="008058B4" w:rsidRPr="006D6C04">
              <w:rPr>
                <w:rStyle w:val="a3"/>
                <w:rFonts w:eastAsia="Arial" w:cs="Arial"/>
                <w:noProof/>
                <w:lang w:eastAsia="uk-UA"/>
              </w:rPr>
              <w:t>Дніпропетровська область</w:t>
            </w:r>
            <w:r w:rsidR="008058B4">
              <w:rPr>
                <w:noProof/>
                <w:webHidden/>
              </w:rPr>
              <w:tab/>
            </w:r>
            <w:r w:rsidR="008058B4">
              <w:rPr>
                <w:noProof/>
                <w:webHidden/>
              </w:rPr>
              <w:fldChar w:fldCharType="begin"/>
            </w:r>
            <w:r w:rsidR="008058B4">
              <w:rPr>
                <w:noProof/>
                <w:webHidden/>
              </w:rPr>
              <w:instrText xml:space="preserve"> PAGEREF _Toc219720578 \h </w:instrText>
            </w:r>
            <w:r w:rsidR="008058B4">
              <w:rPr>
                <w:noProof/>
                <w:webHidden/>
              </w:rPr>
            </w:r>
            <w:r w:rsidR="008058B4">
              <w:rPr>
                <w:noProof/>
                <w:webHidden/>
              </w:rPr>
              <w:fldChar w:fldCharType="separate"/>
            </w:r>
            <w:r w:rsidR="00E577EF">
              <w:rPr>
                <w:noProof/>
                <w:webHidden/>
              </w:rPr>
              <w:t>17</w:t>
            </w:r>
            <w:r w:rsidR="008058B4">
              <w:rPr>
                <w:noProof/>
                <w:webHidden/>
              </w:rPr>
              <w:fldChar w:fldCharType="end"/>
            </w:r>
          </w:hyperlink>
        </w:p>
        <w:p w14:paraId="69CE343B" w14:textId="42DBDDB7" w:rsidR="008058B4" w:rsidRDefault="00727269">
          <w:pPr>
            <w:pStyle w:val="31"/>
            <w:rPr>
              <w:rFonts w:asciiTheme="minorHAnsi" w:hAnsiTheme="minorHAnsi"/>
              <w:noProof/>
              <w:sz w:val="22"/>
            </w:rPr>
          </w:pPr>
          <w:hyperlink w:anchor="_Toc219720579" w:history="1">
            <w:r w:rsidR="008058B4" w:rsidRPr="006D6C04">
              <w:rPr>
                <w:rStyle w:val="a3"/>
                <w:rFonts w:eastAsia="Arial"/>
                <w:noProof/>
                <w:lang w:eastAsia="uk-UA"/>
              </w:rPr>
              <w:t>Павлоградський район</w:t>
            </w:r>
            <w:r w:rsidR="008058B4">
              <w:rPr>
                <w:noProof/>
                <w:webHidden/>
              </w:rPr>
              <w:tab/>
            </w:r>
            <w:r w:rsidR="008058B4">
              <w:rPr>
                <w:noProof/>
                <w:webHidden/>
              </w:rPr>
              <w:fldChar w:fldCharType="begin"/>
            </w:r>
            <w:r w:rsidR="008058B4">
              <w:rPr>
                <w:noProof/>
                <w:webHidden/>
              </w:rPr>
              <w:instrText xml:space="preserve"> PAGEREF _Toc219720579 \h </w:instrText>
            </w:r>
            <w:r w:rsidR="008058B4">
              <w:rPr>
                <w:noProof/>
                <w:webHidden/>
              </w:rPr>
            </w:r>
            <w:r w:rsidR="008058B4">
              <w:rPr>
                <w:noProof/>
                <w:webHidden/>
              </w:rPr>
              <w:fldChar w:fldCharType="separate"/>
            </w:r>
            <w:r w:rsidR="00E577EF">
              <w:rPr>
                <w:noProof/>
                <w:webHidden/>
              </w:rPr>
              <w:t>26</w:t>
            </w:r>
            <w:r w:rsidR="008058B4">
              <w:rPr>
                <w:noProof/>
                <w:webHidden/>
              </w:rPr>
              <w:fldChar w:fldCharType="end"/>
            </w:r>
          </w:hyperlink>
        </w:p>
        <w:p w14:paraId="26B6B412" w14:textId="272D0B5C" w:rsidR="008058B4" w:rsidRDefault="00727269">
          <w:pPr>
            <w:pStyle w:val="11"/>
            <w:rPr>
              <w:rFonts w:asciiTheme="minorHAnsi" w:hAnsiTheme="minorHAnsi" w:cstheme="minorBidi"/>
              <w:b w:val="0"/>
              <w:sz w:val="22"/>
            </w:rPr>
          </w:pPr>
          <w:hyperlink w:anchor="_Toc219720580" w:history="1">
            <w:r w:rsidR="008058B4" w:rsidRPr="006D6C04">
              <w:rPr>
                <w:rStyle w:val="a3"/>
              </w:rPr>
              <w:t>3.</w:t>
            </w:r>
            <w:r w:rsidR="008058B4">
              <w:rPr>
                <w:rFonts w:asciiTheme="minorHAnsi" w:hAnsiTheme="minorHAnsi" w:cstheme="minorBidi"/>
                <w:b w:val="0"/>
                <w:sz w:val="22"/>
              </w:rPr>
              <w:tab/>
            </w:r>
            <w:r w:rsidR="008058B4" w:rsidRPr="006D6C04">
              <w:rPr>
                <w:rStyle w:val="a3"/>
              </w:rPr>
              <w:t>Природний потенціал громади</w:t>
            </w:r>
            <w:r w:rsidR="008058B4">
              <w:rPr>
                <w:webHidden/>
              </w:rPr>
              <w:tab/>
            </w:r>
            <w:r w:rsidR="008058B4">
              <w:rPr>
                <w:webHidden/>
              </w:rPr>
              <w:fldChar w:fldCharType="begin"/>
            </w:r>
            <w:r w:rsidR="008058B4">
              <w:rPr>
                <w:webHidden/>
              </w:rPr>
              <w:instrText xml:space="preserve"> PAGEREF _Toc219720580 \h </w:instrText>
            </w:r>
            <w:r w:rsidR="008058B4">
              <w:rPr>
                <w:webHidden/>
              </w:rPr>
            </w:r>
            <w:r w:rsidR="008058B4">
              <w:rPr>
                <w:webHidden/>
              </w:rPr>
              <w:fldChar w:fldCharType="separate"/>
            </w:r>
            <w:r w:rsidR="00E577EF">
              <w:rPr>
                <w:webHidden/>
              </w:rPr>
              <w:t>28</w:t>
            </w:r>
            <w:r w:rsidR="008058B4">
              <w:rPr>
                <w:webHidden/>
              </w:rPr>
              <w:fldChar w:fldCharType="end"/>
            </w:r>
          </w:hyperlink>
        </w:p>
        <w:p w14:paraId="4A26DAF3" w14:textId="1D0E9D12" w:rsidR="008058B4" w:rsidRDefault="00727269">
          <w:pPr>
            <w:pStyle w:val="21"/>
            <w:rPr>
              <w:rFonts w:asciiTheme="minorHAnsi" w:hAnsiTheme="minorHAnsi"/>
              <w:noProof/>
              <w:sz w:val="22"/>
            </w:rPr>
          </w:pPr>
          <w:hyperlink w:anchor="_Toc219720581" w:history="1">
            <w:r w:rsidR="008058B4" w:rsidRPr="006D6C04">
              <w:rPr>
                <w:rStyle w:val="a3"/>
                <w:noProof/>
              </w:rPr>
              <w:t>3.1 Ландшафтні особливості рельєфу, характеристика ґрунтів та гідрологія, корисні копалини, кліматичні умови</w:t>
            </w:r>
            <w:r w:rsidR="008058B4">
              <w:rPr>
                <w:noProof/>
                <w:webHidden/>
              </w:rPr>
              <w:tab/>
            </w:r>
            <w:r w:rsidR="008058B4">
              <w:rPr>
                <w:noProof/>
                <w:webHidden/>
              </w:rPr>
              <w:fldChar w:fldCharType="begin"/>
            </w:r>
            <w:r w:rsidR="008058B4">
              <w:rPr>
                <w:noProof/>
                <w:webHidden/>
              </w:rPr>
              <w:instrText xml:space="preserve"> PAGEREF _Toc219720581 \h </w:instrText>
            </w:r>
            <w:r w:rsidR="008058B4">
              <w:rPr>
                <w:noProof/>
                <w:webHidden/>
              </w:rPr>
            </w:r>
            <w:r w:rsidR="008058B4">
              <w:rPr>
                <w:noProof/>
                <w:webHidden/>
              </w:rPr>
              <w:fldChar w:fldCharType="separate"/>
            </w:r>
            <w:r w:rsidR="00E577EF">
              <w:rPr>
                <w:noProof/>
                <w:webHidden/>
              </w:rPr>
              <w:t>28</w:t>
            </w:r>
            <w:r w:rsidR="008058B4">
              <w:rPr>
                <w:noProof/>
                <w:webHidden/>
              </w:rPr>
              <w:fldChar w:fldCharType="end"/>
            </w:r>
          </w:hyperlink>
        </w:p>
        <w:p w14:paraId="4FAA6FE6" w14:textId="78A421AC" w:rsidR="008058B4" w:rsidRDefault="00727269">
          <w:pPr>
            <w:pStyle w:val="31"/>
            <w:rPr>
              <w:rFonts w:asciiTheme="minorHAnsi" w:hAnsiTheme="minorHAnsi"/>
              <w:noProof/>
              <w:sz w:val="22"/>
            </w:rPr>
          </w:pPr>
          <w:hyperlink w:anchor="_Toc219720582" w:history="1">
            <w:r w:rsidR="008058B4" w:rsidRPr="006D6C04">
              <w:rPr>
                <w:rStyle w:val="a3"/>
                <w:rFonts w:eastAsia="Arial"/>
                <w:noProof/>
                <w:lang w:eastAsia="uk-UA"/>
              </w:rPr>
              <w:t xml:space="preserve">Ландшафтні </w:t>
            </w:r>
            <w:r w:rsidR="008058B4" w:rsidRPr="006D6C04">
              <w:rPr>
                <w:rStyle w:val="a3"/>
                <w:noProof/>
              </w:rPr>
              <w:t>особливості</w:t>
            </w:r>
            <w:r w:rsidR="008058B4" w:rsidRPr="006D6C04">
              <w:rPr>
                <w:rStyle w:val="a3"/>
                <w:rFonts w:eastAsia="Arial"/>
                <w:noProof/>
                <w:lang w:eastAsia="uk-UA"/>
              </w:rPr>
              <w:t xml:space="preserve"> рельєфу</w:t>
            </w:r>
            <w:r w:rsidR="008058B4">
              <w:rPr>
                <w:noProof/>
                <w:webHidden/>
              </w:rPr>
              <w:tab/>
            </w:r>
            <w:r w:rsidR="008058B4">
              <w:rPr>
                <w:noProof/>
                <w:webHidden/>
              </w:rPr>
              <w:fldChar w:fldCharType="begin"/>
            </w:r>
            <w:r w:rsidR="008058B4">
              <w:rPr>
                <w:noProof/>
                <w:webHidden/>
              </w:rPr>
              <w:instrText xml:space="preserve"> PAGEREF _Toc219720582 \h </w:instrText>
            </w:r>
            <w:r w:rsidR="008058B4">
              <w:rPr>
                <w:noProof/>
                <w:webHidden/>
              </w:rPr>
            </w:r>
            <w:r w:rsidR="008058B4">
              <w:rPr>
                <w:noProof/>
                <w:webHidden/>
              </w:rPr>
              <w:fldChar w:fldCharType="separate"/>
            </w:r>
            <w:r w:rsidR="00E577EF">
              <w:rPr>
                <w:noProof/>
                <w:webHidden/>
              </w:rPr>
              <w:t>28</w:t>
            </w:r>
            <w:r w:rsidR="008058B4">
              <w:rPr>
                <w:noProof/>
                <w:webHidden/>
              </w:rPr>
              <w:fldChar w:fldCharType="end"/>
            </w:r>
          </w:hyperlink>
        </w:p>
        <w:p w14:paraId="5893994E" w14:textId="3A27735D" w:rsidR="008058B4" w:rsidRDefault="00727269">
          <w:pPr>
            <w:pStyle w:val="31"/>
            <w:rPr>
              <w:rFonts w:asciiTheme="minorHAnsi" w:hAnsiTheme="minorHAnsi"/>
              <w:noProof/>
              <w:sz w:val="22"/>
            </w:rPr>
          </w:pPr>
          <w:hyperlink w:anchor="_Toc219720583" w:history="1">
            <w:r w:rsidR="008058B4" w:rsidRPr="006D6C04">
              <w:rPr>
                <w:rStyle w:val="a3"/>
                <w:noProof/>
              </w:rPr>
              <w:t>Характеристика ґрунтів</w:t>
            </w:r>
            <w:r w:rsidR="008058B4">
              <w:rPr>
                <w:noProof/>
                <w:webHidden/>
              </w:rPr>
              <w:tab/>
            </w:r>
            <w:r w:rsidR="008058B4">
              <w:rPr>
                <w:noProof/>
                <w:webHidden/>
              </w:rPr>
              <w:fldChar w:fldCharType="begin"/>
            </w:r>
            <w:r w:rsidR="008058B4">
              <w:rPr>
                <w:noProof/>
                <w:webHidden/>
              </w:rPr>
              <w:instrText xml:space="preserve"> PAGEREF _Toc219720583 \h </w:instrText>
            </w:r>
            <w:r w:rsidR="008058B4">
              <w:rPr>
                <w:noProof/>
                <w:webHidden/>
              </w:rPr>
            </w:r>
            <w:r w:rsidR="008058B4">
              <w:rPr>
                <w:noProof/>
                <w:webHidden/>
              </w:rPr>
              <w:fldChar w:fldCharType="separate"/>
            </w:r>
            <w:r w:rsidR="00E577EF">
              <w:rPr>
                <w:noProof/>
                <w:webHidden/>
              </w:rPr>
              <w:t>28</w:t>
            </w:r>
            <w:r w:rsidR="008058B4">
              <w:rPr>
                <w:noProof/>
                <w:webHidden/>
              </w:rPr>
              <w:fldChar w:fldCharType="end"/>
            </w:r>
          </w:hyperlink>
        </w:p>
        <w:p w14:paraId="316D1B81" w14:textId="01659505" w:rsidR="008058B4" w:rsidRDefault="00727269">
          <w:pPr>
            <w:pStyle w:val="31"/>
            <w:rPr>
              <w:rFonts w:asciiTheme="minorHAnsi" w:hAnsiTheme="minorHAnsi"/>
              <w:noProof/>
              <w:sz w:val="22"/>
            </w:rPr>
          </w:pPr>
          <w:hyperlink w:anchor="_Toc219720584" w:history="1">
            <w:r w:rsidR="008058B4" w:rsidRPr="006D6C04">
              <w:rPr>
                <w:rStyle w:val="a3"/>
                <w:noProof/>
              </w:rPr>
              <w:t>Структура земельного фонду</w:t>
            </w:r>
            <w:r w:rsidR="008058B4">
              <w:rPr>
                <w:noProof/>
                <w:webHidden/>
              </w:rPr>
              <w:tab/>
            </w:r>
            <w:r w:rsidR="008058B4">
              <w:rPr>
                <w:noProof/>
                <w:webHidden/>
              </w:rPr>
              <w:fldChar w:fldCharType="begin"/>
            </w:r>
            <w:r w:rsidR="008058B4">
              <w:rPr>
                <w:noProof/>
                <w:webHidden/>
              </w:rPr>
              <w:instrText xml:space="preserve"> PAGEREF _Toc219720584 \h </w:instrText>
            </w:r>
            <w:r w:rsidR="008058B4">
              <w:rPr>
                <w:noProof/>
                <w:webHidden/>
              </w:rPr>
            </w:r>
            <w:r w:rsidR="008058B4">
              <w:rPr>
                <w:noProof/>
                <w:webHidden/>
              </w:rPr>
              <w:fldChar w:fldCharType="separate"/>
            </w:r>
            <w:r w:rsidR="00E577EF">
              <w:rPr>
                <w:noProof/>
                <w:webHidden/>
              </w:rPr>
              <w:t>28</w:t>
            </w:r>
            <w:r w:rsidR="008058B4">
              <w:rPr>
                <w:noProof/>
                <w:webHidden/>
              </w:rPr>
              <w:fldChar w:fldCharType="end"/>
            </w:r>
          </w:hyperlink>
        </w:p>
        <w:p w14:paraId="41C4F95B" w14:textId="3070F730" w:rsidR="008058B4" w:rsidRDefault="00727269">
          <w:pPr>
            <w:pStyle w:val="31"/>
            <w:rPr>
              <w:rFonts w:asciiTheme="minorHAnsi" w:hAnsiTheme="minorHAnsi"/>
              <w:noProof/>
              <w:sz w:val="22"/>
            </w:rPr>
          </w:pPr>
          <w:hyperlink w:anchor="_Toc219720585" w:history="1">
            <w:r w:rsidR="008058B4" w:rsidRPr="006D6C04">
              <w:rPr>
                <w:rStyle w:val="a3"/>
                <w:noProof/>
              </w:rPr>
              <w:t>Лісові масиви</w:t>
            </w:r>
            <w:r w:rsidR="008058B4">
              <w:rPr>
                <w:noProof/>
                <w:webHidden/>
              </w:rPr>
              <w:tab/>
            </w:r>
            <w:r w:rsidR="008058B4">
              <w:rPr>
                <w:noProof/>
                <w:webHidden/>
              </w:rPr>
              <w:fldChar w:fldCharType="begin"/>
            </w:r>
            <w:r w:rsidR="008058B4">
              <w:rPr>
                <w:noProof/>
                <w:webHidden/>
              </w:rPr>
              <w:instrText xml:space="preserve"> PAGEREF _Toc219720585 \h </w:instrText>
            </w:r>
            <w:r w:rsidR="008058B4">
              <w:rPr>
                <w:noProof/>
                <w:webHidden/>
              </w:rPr>
            </w:r>
            <w:r w:rsidR="008058B4">
              <w:rPr>
                <w:noProof/>
                <w:webHidden/>
              </w:rPr>
              <w:fldChar w:fldCharType="separate"/>
            </w:r>
            <w:r w:rsidR="00E577EF">
              <w:rPr>
                <w:noProof/>
                <w:webHidden/>
              </w:rPr>
              <w:t>30</w:t>
            </w:r>
            <w:r w:rsidR="008058B4">
              <w:rPr>
                <w:noProof/>
                <w:webHidden/>
              </w:rPr>
              <w:fldChar w:fldCharType="end"/>
            </w:r>
          </w:hyperlink>
        </w:p>
        <w:p w14:paraId="3C9EFB90" w14:textId="22189E86" w:rsidR="008058B4" w:rsidRDefault="00727269">
          <w:pPr>
            <w:pStyle w:val="31"/>
            <w:rPr>
              <w:rFonts w:asciiTheme="minorHAnsi" w:hAnsiTheme="minorHAnsi"/>
              <w:noProof/>
              <w:sz w:val="22"/>
            </w:rPr>
          </w:pPr>
          <w:hyperlink w:anchor="_Toc219720586" w:history="1">
            <w:r w:rsidR="008058B4" w:rsidRPr="006D6C04">
              <w:rPr>
                <w:rStyle w:val="a3"/>
                <w:noProof/>
              </w:rPr>
              <w:t>Природно-заповідний фонд</w:t>
            </w:r>
            <w:r w:rsidR="008058B4">
              <w:rPr>
                <w:noProof/>
                <w:webHidden/>
              </w:rPr>
              <w:tab/>
            </w:r>
            <w:r w:rsidR="008058B4">
              <w:rPr>
                <w:noProof/>
                <w:webHidden/>
              </w:rPr>
              <w:fldChar w:fldCharType="begin"/>
            </w:r>
            <w:r w:rsidR="008058B4">
              <w:rPr>
                <w:noProof/>
                <w:webHidden/>
              </w:rPr>
              <w:instrText xml:space="preserve"> PAGEREF _Toc219720586 \h </w:instrText>
            </w:r>
            <w:r w:rsidR="008058B4">
              <w:rPr>
                <w:noProof/>
                <w:webHidden/>
              </w:rPr>
            </w:r>
            <w:r w:rsidR="008058B4">
              <w:rPr>
                <w:noProof/>
                <w:webHidden/>
              </w:rPr>
              <w:fldChar w:fldCharType="separate"/>
            </w:r>
            <w:r w:rsidR="00E577EF">
              <w:rPr>
                <w:noProof/>
                <w:webHidden/>
              </w:rPr>
              <w:t>31</w:t>
            </w:r>
            <w:r w:rsidR="008058B4">
              <w:rPr>
                <w:noProof/>
                <w:webHidden/>
              </w:rPr>
              <w:fldChar w:fldCharType="end"/>
            </w:r>
          </w:hyperlink>
        </w:p>
        <w:p w14:paraId="3A25A58B" w14:textId="2B881975" w:rsidR="008058B4" w:rsidRDefault="00727269">
          <w:pPr>
            <w:pStyle w:val="31"/>
            <w:rPr>
              <w:rFonts w:asciiTheme="minorHAnsi" w:hAnsiTheme="minorHAnsi"/>
              <w:noProof/>
              <w:sz w:val="22"/>
            </w:rPr>
          </w:pPr>
          <w:hyperlink w:anchor="_Toc219720587" w:history="1">
            <w:r w:rsidR="008058B4" w:rsidRPr="006D6C04">
              <w:rPr>
                <w:rStyle w:val="a3"/>
                <w:rFonts w:eastAsia="Arial"/>
                <w:noProof/>
                <w:lang w:eastAsia="uk-UA"/>
              </w:rPr>
              <w:t>Водні ресурси</w:t>
            </w:r>
            <w:r w:rsidR="008058B4">
              <w:rPr>
                <w:noProof/>
                <w:webHidden/>
              </w:rPr>
              <w:tab/>
            </w:r>
            <w:r w:rsidR="008058B4">
              <w:rPr>
                <w:noProof/>
                <w:webHidden/>
              </w:rPr>
              <w:fldChar w:fldCharType="begin"/>
            </w:r>
            <w:r w:rsidR="008058B4">
              <w:rPr>
                <w:noProof/>
                <w:webHidden/>
              </w:rPr>
              <w:instrText xml:space="preserve"> PAGEREF _Toc219720587 \h </w:instrText>
            </w:r>
            <w:r w:rsidR="008058B4">
              <w:rPr>
                <w:noProof/>
                <w:webHidden/>
              </w:rPr>
            </w:r>
            <w:r w:rsidR="008058B4">
              <w:rPr>
                <w:noProof/>
                <w:webHidden/>
              </w:rPr>
              <w:fldChar w:fldCharType="separate"/>
            </w:r>
            <w:r w:rsidR="00E577EF">
              <w:rPr>
                <w:noProof/>
                <w:webHidden/>
              </w:rPr>
              <w:t>31</w:t>
            </w:r>
            <w:r w:rsidR="008058B4">
              <w:rPr>
                <w:noProof/>
                <w:webHidden/>
              </w:rPr>
              <w:fldChar w:fldCharType="end"/>
            </w:r>
          </w:hyperlink>
        </w:p>
        <w:p w14:paraId="514CA45B" w14:textId="45F7C88A" w:rsidR="008058B4" w:rsidRDefault="00727269">
          <w:pPr>
            <w:pStyle w:val="31"/>
            <w:rPr>
              <w:rFonts w:asciiTheme="minorHAnsi" w:hAnsiTheme="minorHAnsi"/>
              <w:noProof/>
              <w:sz w:val="22"/>
            </w:rPr>
          </w:pPr>
          <w:hyperlink w:anchor="_Toc219720588" w:history="1">
            <w:r w:rsidR="008058B4" w:rsidRPr="006D6C04">
              <w:rPr>
                <w:rStyle w:val="a3"/>
                <w:noProof/>
              </w:rPr>
              <w:t>Корисні копалини</w:t>
            </w:r>
            <w:r w:rsidR="008058B4">
              <w:rPr>
                <w:noProof/>
                <w:webHidden/>
              </w:rPr>
              <w:tab/>
            </w:r>
            <w:r w:rsidR="008058B4">
              <w:rPr>
                <w:noProof/>
                <w:webHidden/>
              </w:rPr>
              <w:fldChar w:fldCharType="begin"/>
            </w:r>
            <w:r w:rsidR="008058B4">
              <w:rPr>
                <w:noProof/>
                <w:webHidden/>
              </w:rPr>
              <w:instrText xml:space="preserve"> PAGEREF _Toc219720588 \h </w:instrText>
            </w:r>
            <w:r w:rsidR="008058B4">
              <w:rPr>
                <w:noProof/>
                <w:webHidden/>
              </w:rPr>
            </w:r>
            <w:r w:rsidR="008058B4">
              <w:rPr>
                <w:noProof/>
                <w:webHidden/>
              </w:rPr>
              <w:fldChar w:fldCharType="separate"/>
            </w:r>
            <w:r w:rsidR="00E577EF">
              <w:rPr>
                <w:noProof/>
                <w:webHidden/>
              </w:rPr>
              <w:t>31</w:t>
            </w:r>
            <w:r w:rsidR="008058B4">
              <w:rPr>
                <w:noProof/>
                <w:webHidden/>
              </w:rPr>
              <w:fldChar w:fldCharType="end"/>
            </w:r>
          </w:hyperlink>
        </w:p>
        <w:p w14:paraId="044A0F41" w14:textId="05E07DAB" w:rsidR="008058B4" w:rsidRDefault="00727269">
          <w:pPr>
            <w:pStyle w:val="31"/>
            <w:rPr>
              <w:rFonts w:asciiTheme="minorHAnsi" w:hAnsiTheme="minorHAnsi"/>
              <w:noProof/>
              <w:sz w:val="22"/>
            </w:rPr>
          </w:pPr>
          <w:hyperlink w:anchor="_Toc219720589" w:history="1">
            <w:r w:rsidR="008058B4" w:rsidRPr="006D6C04">
              <w:rPr>
                <w:rStyle w:val="a3"/>
                <w:noProof/>
              </w:rPr>
              <w:t>Кліматичні умови</w:t>
            </w:r>
            <w:r w:rsidR="008058B4">
              <w:rPr>
                <w:noProof/>
                <w:webHidden/>
              </w:rPr>
              <w:tab/>
            </w:r>
            <w:r w:rsidR="008058B4">
              <w:rPr>
                <w:noProof/>
                <w:webHidden/>
              </w:rPr>
              <w:fldChar w:fldCharType="begin"/>
            </w:r>
            <w:r w:rsidR="008058B4">
              <w:rPr>
                <w:noProof/>
                <w:webHidden/>
              </w:rPr>
              <w:instrText xml:space="preserve"> PAGEREF _Toc219720589 \h </w:instrText>
            </w:r>
            <w:r w:rsidR="008058B4">
              <w:rPr>
                <w:noProof/>
                <w:webHidden/>
              </w:rPr>
            </w:r>
            <w:r w:rsidR="008058B4">
              <w:rPr>
                <w:noProof/>
                <w:webHidden/>
              </w:rPr>
              <w:fldChar w:fldCharType="separate"/>
            </w:r>
            <w:r w:rsidR="00E577EF">
              <w:rPr>
                <w:noProof/>
                <w:webHidden/>
              </w:rPr>
              <w:t>31</w:t>
            </w:r>
            <w:r w:rsidR="008058B4">
              <w:rPr>
                <w:noProof/>
                <w:webHidden/>
              </w:rPr>
              <w:fldChar w:fldCharType="end"/>
            </w:r>
          </w:hyperlink>
        </w:p>
        <w:p w14:paraId="2837DC13" w14:textId="45600615" w:rsidR="008058B4" w:rsidRDefault="00727269">
          <w:pPr>
            <w:pStyle w:val="21"/>
            <w:rPr>
              <w:rFonts w:asciiTheme="minorHAnsi" w:hAnsiTheme="minorHAnsi"/>
              <w:noProof/>
              <w:sz w:val="22"/>
            </w:rPr>
          </w:pPr>
          <w:hyperlink w:anchor="_Toc219720590" w:history="1">
            <w:r w:rsidR="008058B4" w:rsidRPr="006D6C04">
              <w:rPr>
                <w:rStyle w:val="a3"/>
                <w:noProof/>
              </w:rPr>
              <w:t>3.2 Екологічна ситуація</w:t>
            </w:r>
            <w:r w:rsidR="008058B4">
              <w:rPr>
                <w:noProof/>
                <w:webHidden/>
              </w:rPr>
              <w:tab/>
            </w:r>
            <w:r w:rsidR="008058B4">
              <w:rPr>
                <w:noProof/>
                <w:webHidden/>
              </w:rPr>
              <w:fldChar w:fldCharType="begin"/>
            </w:r>
            <w:r w:rsidR="008058B4">
              <w:rPr>
                <w:noProof/>
                <w:webHidden/>
              </w:rPr>
              <w:instrText xml:space="preserve"> PAGEREF _Toc219720590 \h </w:instrText>
            </w:r>
            <w:r w:rsidR="008058B4">
              <w:rPr>
                <w:noProof/>
                <w:webHidden/>
              </w:rPr>
            </w:r>
            <w:r w:rsidR="008058B4">
              <w:rPr>
                <w:noProof/>
                <w:webHidden/>
              </w:rPr>
              <w:fldChar w:fldCharType="separate"/>
            </w:r>
            <w:r w:rsidR="00E577EF">
              <w:rPr>
                <w:noProof/>
                <w:webHidden/>
              </w:rPr>
              <w:t>31</w:t>
            </w:r>
            <w:r w:rsidR="008058B4">
              <w:rPr>
                <w:noProof/>
                <w:webHidden/>
              </w:rPr>
              <w:fldChar w:fldCharType="end"/>
            </w:r>
          </w:hyperlink>
        </w:p>
        <w:p w14:paraId="020285DF" w14:textId="24D4FAB3" w:rsidR="008058B4" w:rsidRDefault="00727269">
          <w:pPr>
            <w:pStyle w:val="11"/>
            <w:rPr>
              <w:rFonts w:asciiTheme="minorHAnsi" w:hAnsiTheme="minorHAnsi" w:cstheme="minorBidi"/>
              <w:b w:val="0"/>
              <w:sz w:val="22"/>
            </w:rPr>
          </w:pPr>
          <w:hyperlink w:anchor="_Toc219720591" w:history="1">
            <w:r w:rsidR="008058B4" w:rsidRPr="006D6C04">
              <w:rPr>
                <w:rStyle w:val="a3"/>
              </w:rPr>
              <w:t>4.</w:t>
            </w:r>
            <w:r w:rsidR="008058B4">
              <w:rPr>
                <w:rFonts w:asciiTheme="minorHAnsi" w:hAnsiTheme="minorHAnsi" w:cstheme="minorBidi"/>
                <w:b w:val="0"/>
                <w:sz w:val="22"/>
              </w:rPr>
              <w:tab/>
            </w:r>
            <w:r w:rsidR="008058B4" w:rsidRPr="006D6C04">
              <w:rPr>
                <w:rStyle w:val="a3"/>
              </w:rPr>
              <w:t>Характеристика населення та трудових ресурсів</w:t>
            </w:r>
            <w:r w:rsidR="008058B4">
              <w:rPr>
                <w:webHidden/>
              </w:rPr>
              <w:tab/>
            </w:r>
            <w:r w:rsidR="008058B4">
              <w:rPr>
                <w:webHidden/>
              </w:rPr>
              <w:fldChar w:fldCharType="begin"/>
            </w:r>
            <w:r w:rsidR="008058B4">
              <w:rPr>
                <w:webHidden/>
              </w:rPr>
              <w:instrText xml:space="preserve"> PAGEREF _Toc219720591 \h </w:instrText>
            </w:r>
            <w:r w:rsidR="008058B4">
              <w:rPr>
                <w:webHidden/>
              </w:rPr>
            </w:r>
            <w:r w:rsidR="008058B4">
              <w:rPr>
                <w:webHidden/>
              </w:rPr>
              <w:fldChar w:fldCharType="separate"/>
            </w:r>
            <w:r w:rsidR="00E577EF">
              <w:rPr>
                <w:webHidden/>
              </w:rPr>
              <w:t>33</w:t>
            </w:r>
            <w:r w:rsidR="008058B4">
              <w:rPr>
                <w:webHidden/>
              </w:rPr>
              <w:fldChar w:fldCharType="end"/>
            </w:r>
          </w:hyperlink>
        </w:p>
        <w:p w14:paraId="35D65BA2" w14:textId="09B05EE9" w:rsidR="008058B4" w:rsidRDefault="00727269">
          <w:pPr>
            <w:pStyle w:val="21"/>
            <w:rPr>
              <w:rFonts w:asciiTheme="minorHAnsi" w:hAnsiTheme="minorHAnsi"/>
              <w:noProof/>
              <w:sz w:val="22"/>
            </w:rPr>
          </w:pPr>
          <w:hyperlink w:anchor="_Toc219720592" w:history="1">
            <w:r w:rsidR="008058B4" w:rsidRPr="006D6C04">
              <w:rPr>
                <w:rStyle w:val="a3"/>
                <w:noProof/>
              </w:rPr>
              <w:t>4.1 Населення Павлоградського району</w:t>
            </w:r>
            <w:r w:rsidR="008058B4">
              <w:rPr>
                <w:noProof/>
                <w:webHidden/>
              </w:rPr>
              <w:tab/>
            </w:r>
            <w:r w:rsidR="008058B4">
              <w:rPr>
                <w:noProof/>
                <w:webHidden/>
              </w:rPr>
              <w:fldChar w:fldCharType="begin"/>
            </w:r>
            <w:r w:rsidR="008058B4">
              <w:rPr>
                <w:noProof/>
                <w:webHidden/>
              </w:rPr>
              <w:instrText xml:space="preserve"> PAGEREF _Toc219720592 \h </w:instrText>
            </w:r>
            <w:r w:rsidR="008058B4">
              <w:rPr>
                <w:noProof/>
                <w:webHidden/>
              </w:rPr>
            </w:r>
            <w:r w:rsidR="008058B4">
              <w:rPr>
                <w:noProof/>
                <w:webHidden/>
              </w:rPr>
              <w:fldChar w:fldCharType="separate"/>
            </w:r>
            <w:r w:rsidR="00E577EF">
              <w:rPr>
                <w:noProof/>
                <w:webHidden/>
              </w:rPr>
              <w:t>33</w:t>
            </w:r>
            <w:r w:rsidR="008058B4">
              <w:rPr>
                <w:noProof/>
                <w:webHidden/>
              </w:rPr>
              <w:fldChar w:fldCharType="end"/>
            </w:r>
          </w:hyperlink>
        </w:p>
        <w:p w14:paraId="7B86225A" w14:textId="007AE1E3" w:rsidR="008058B4" w:rsidRDefault="00727269">
          <w:pPr>
            <w:pStyle w:val="21"/>
            <w:rPr>
              <w:rFonts w:asciiTheme="minorHAnsi" w:hAnsiTheme="minorHAnsi"/>
              <w:noProof/>
              <w:sz w:val="22"/>
            </w:rPr>
          </w:pPr>
          <w:hyperlink w:anchor="_Toc219720593" w:history="1">
            <w:r w:rsidR="008058B4" w:rsidRPr="006D6C04">
              <w:rPr>
                <w:rStyle w:val="a3"/>
                <w:noProof/>
              </w:rPr>
              <w:t>4.2 Населення Межиріцької громади</w:t>
            </w:r>
            <w:r w:rsidR="008058B4">
              <w:rPr>
                <w:noProof/>
                <w:webHidden/>
              </w:rPr>
              <w:tab/>
            </w:r>
            <w:r w:rsidR="008058B4">
              <w:rPr>
                <w:noProof/>
                <w:webHidden/>
              </w:rPr>
              <w:fldChar w:fldCharType="begin"/>
            </w:r>
            <w:r w:rsidR="008058B4">
              <w:rPr>
                <w:noProof/>
                <w:webHidden/>
              </w:rPr>
              <w:instrText xml:space="preserve"> PAGEREF _Toc219720593 \h </w:instrText>
            </w:r>
            <w:r w:rsidR="008058B4">
              <w:rPr>
                <w:noProof/>
                <w:webHidden/>
              </w:rPr>
            </w:r>
            <w:r w:rsidR="008058B4">
              <w:rPr>
                <w:noProof/>
                <w:webHidden/>
              </w:rPr>
              <w:fldChar w:fldCharType="separate"/>
            </w:r>
            <w:r w:rsidR="00E577EF">
              <w:rPr>
                <w:noProof/>
                <w:webHidden/>
              </w:rPr>
              <w:t>33</w:t>
            </w:r>
            <w:r w:rsidR="008058B4">
              <w:rPr>
                <w:noProof/>
                <w:webHidden/>
              </w:rPr>
              <w:fldChar w:fldCharType="end"/>
            </w:r>
          </w:hyperlink>
        </w:p>
        <w:p w14:paraId="63E0D8FE" w14:textId="5EDD3666" w:rsidR="008058B4" w:rsidRDefault="00727269">
          <w:pPr>
            <w:pStyle w:val="21"/>
            <w:rPr>
              <w:rFonts w:asciiTheme="minorHAnsi" w:hAnsiTheme="minorHAnsi"/>
              <w:noProof/>
              <w:sz w:val="22"/>
            </w:rPr>
          </w:pPr>
          <w:hyperlink w:anchor="_Toc219720594" w:history="1">
            <w:r w:rsidR="008058B4" w:rsidRPr="006D6C04">
              <w:rPr>
                <w:rStyle w:val="a3"/>
                <w:noProof/>
              </w:rPr>
              <w:t>4.3 Зайнятість та доходи населення</w:t>
            </w:r>
            <w:r w:rsidR="008058B4">
              <w:rPr>
                <w:noProof/>
                <w:webHidden/>
              </w:rPr>
              <w:tab/>
            </w:r>
            <w:r w:rsidR="008058B4">
              <w:rPr>
                <w:noProof/>
                <w:webHidden/>
              </w:rPr>
              <w:fldChar w:fldCharType="begin"/>
            </w:r>
            <w:r w:rsidR="008058B4">
              <w:rPr>
                <w:noProof/>
                <w:webHidden/>
              </w:rPr>
              <w:instrText xml:space="preserve"> PAGEREF _Toc219720594 \h </w:instrText>
            </w:r>
            <w:r w:rsidR="008058B4">
              <w:rPr>
                <w:noProof/>
                <w:webHidden/>
              </w:rPr>
            </w:r>
            <w:r w:rsidR="008058B4">
              <w:rPr>
                <w:noProof/>
                <w:webHidden/>
              </w:rPr>
              <w:fldChar w:fldCharType="separate"/>
            </w:r>
            <w:r w:rsidR="00E577EF">
              <w:rPr>
                <w:noProof/>
                <w:webHidden/>
              </w:rPr>
              <w:t>37</w:t>
            </w:r>
            <w:r w:rsidR="008058B4">
              <w:rPr>
                <w:noProof/>
                <w:webHidden/>
              </w:rPr>
              <w:fldChar w:fldCharType="end"/>
            </w:r>
          </w:hyperlink>
        </w:p>
        <w:p w14:paraId="43F183AE" w14:textId="3AEAA356" w:rsidR="008058B4" w:rsidRDefault="00727269">
          <w:pPr>
            <w:pStyle w:val="11"/>
            <w:rPr>
              <w:rFonts w:asciiTheme="minorHAnsi" w:hAnsiTheme="minorHAnsi" w:cstheme="minorBidi"/>
              <w:b w:val="0"/>
              <w:sz w:val="22"/>
            </w:rPr>
          </w:pPr>
          <w:hyperlink w:anchor="_Toc219720595" w:history="1">
            <w:r w:rsidR="008058B4" w:rsidRPr="006D6C04">
              <w:rPr>
                <w:rStyle w:val="a3"/>
              </w:rPr>
              <w:t>5.</w:t>
            </w:r>
            <w:r w:rsidR="008058B4">
              <w:rPr>
                <w:rFonts w:asciiTheme="minorHAnsi" w:hAnsiTheme="minorHAnsi" w:cstheme="minorBidi"/>
                <w:b w:val="0"/>
                <w:sz w:val="22"/>
              </w:rPr>
              <w:tab/>
            </w:r>
            <w:r w:rsidR="008058B4" w:rsidRPr="006D6C04">
              <w:rPr>
                <w:rStyle w:val="a3"/>
              </w:rPr>
              <w:t>Розвиток інфраструктури</w:t>
            </w:r>
            <w:r w:rsidR="008058B4">
              <w:rPr>
                <w:webHidden/>
              </w:rPr>
              <w:tab/>
            </w:r>
            <w:r w:rsidR="008058B4">
              <w:rPr>
                <w:webHidden/>
              </w:rPr>
              <w:fldChar w:fldCharType="begin"/>
            </w:r>
            <w:r w:rsidR="008058B4">
              <w:rPr>
                <w:webHidden/>
              </w:rPr>
              <w:instrText xml:space="preserve"> PAGEREF _Toc219720595 \h </w:instrText>
            </w:r>
            <w:r w:rsidR="008058B4">
              <w:rPr>
                <w:webHidden/>
              </w:rPr>
            </w:r>
            <w:r w:rsidR="008058B4">
              <w:rPr>
                <w:webHidden/>
              </w:rPr>
              <w:fldChar w:fldCharType="separate"/>
            </w:r>
            <w:r w:rsidR="00E577EF">
              <w:rPr>
                <w:webHidden/>
              </w:rPr>
              <w:t>39</w:t>
            </w:r>
            <w:r w:rsidR="008058B4">
              <w:rPr>
                <w:webHidden/>
              </w:rPr>
              <w:fldChar w:fldCharType="end"/>
            </w:r>
          </w:hyperlink>
        </w:p>
        <w:p w14:paraId="23558A45" w14:textId="5D2B70C4" w:rsidR="008058B4" w:rsidRDefault="00727269">
          <w:pPr>
            <w:pStyle w:val="21"/>
            <w:rPr>
              <w:rFonts w:asciiTheme="minorHAnsi" w:hAnsiTheme="minorHAnsi"/>
              <w:noProof/>
              <w:sz w:val="22"/>
            </w:rPr>
          </w:pPr>
          <w:hyperlink w:anchor="_Toc219720596" w:history="1">
            <w:r w:rsidR="008058B4" w:rsidRPr="006D6C04">
              <w:rPr>
                <w:rStyle w:val="a3"/>
                <w:noProof/>
              </w:rPr>
              <w:t>5.1 Соціальна інфраструктура</w:t>
            </w:r>
            <w:r w:rsidR="008058B4">
              <w:rPr>
                <w:noProof/>
                <w:webHidden/>
              </w:rPr>
              <w:tab/>
            </w:r>
            <w:r w:rsidR="008058B4">
              <w:rPr>
                <w:noProof/>
                <w:webHidden/>
              </w:rPr>
              <w:fldChar w:fldCharType="begin"/>
            </w:r>
            <w:r w:rsidR="008058B4">
              <w:rPr>
                <w:noProof/>
                <w:webHidden/>
              </w:rPr>
              <w:instrText xml:space="preserve"> PAGEREF _Toc219720596 \h </w:instrText>
            </w:r>
            <w:r w:rsidR="008058B4">
              <w:rPr>
                <w:noProof/>
                <w:webHidden/>
              </w:rPr>
            </w:r>
            <w:r w:rsidR="008058B4">
              <w:rPr>
                <w:noProof/>
                <w:webHidden/>
              </w:rPr>
              <w:fldChar w:fldCharType="separate"/>
            </w:r>
            <w:r w:rsidR="00E577EF">
              <w:rPr>
                <w:noProof/>
                <w:webHidden/>
              </w:rPr>
              <w:t>39</w:t>
            </w:r>
            <w:r w:rsidR="008058B4">
              <w:rPr>
                <w:noProof/>
                <w:webHidden/>
              </w:rPr>
              <w:fldChar w:fldCharType="end"/>
            </w:r>
          </w:hyperlink>
        </w:p>
        <w:p w14:paraId="23A64DAA" w14:textId="0B5D665B" w:rsidR="008058B4" w:rsidRDefault="00727269">
          <w:pPr>
            <w:pStyle w:val="31"/>
            <w:rPr>
              <w:rFonts w:asciiTheme="minorHAnsi" w:hAnsiTheme="minorHAnsi"/>
              <w:noProof/>
              <w:sz w:val="22"/>
            </w:rPr>
          </w:pPr>
          <w:hyperlink w:anchor="_Toc219720597" w:history="1">
            <w:r w:rsidR="008058B4" w:rsidRPr="006D6C04">
              <w:rPr>
                <w:rStyle w:val="a3"/>
                <w:noProof/>
              </w:rPr>
              <w:t>Освіта</w:t>
            </w:r>
            <w:r w:rsidR="008058B4">
              <w:rPr>
                <w:noProof/>
                <w:webHidden/>
              </w:rPr>
              <w:tab/>
            </w:r>
            <w:r w:rsidR="008058B4">
              <w:rPr>
                <w:noProof/>
                <w:webHidden/>
              </w:rPr>
              <w:fldChar w:fldCharType="begin"/>
            </w:r>
            <w:r w:rsidR="008058B4">
              <w:rPr>
                <w:noProof/>
                <w:webHidden/>
              </w:rPr>
              <w:instrText xml:space="preserve"> PAGEREF _Toc219720597 \h </w:instrText>
            </w:r>
            <w:r w:rsidR="008058B4">
              <w:rPr>
                <w:noProof/>
                <w:webHidden/>
              </w:rPr>
            </w:r>
            <w:r w:rsidR="008058B4">
              <w:rPr>
                <w:noProof/>
                <w:webHidden/>
              </w:rPr>
              <w:fldChar w:fldCharType="separate"/>
            </w:r>
            <w:r w:rsidR="00E577EF">
              <w:rPr>
                <w:noProof/>
                <w:webHidden/>
              </w:rPr>
              <w:t>39</w:t>
            </w:r>
            <w:r w:rsidR="008058B4">
              <w:rPr>
                <w:noProof/>
                <w:webHidden/>
              </w:rPr>
              <w:fldChar w:fldCharType="end"/>
            </w:r>
          </w:hyperlink>
        </w:p>
        <w:p w14:paraId="3DFE2902" w14:textId="565BF5FA" w:rsidR="008058B4" w:rsidRDefault="00727269">
          <w:pPr>
            <w:pStyle w:val="31"/>
            <w:rPr>
              <w:rFonts w:asciiTheme="minorHAnsi" w:hAnsiTheme="minorHAnsi"/>
              <w:noProof/>
              <w:sz w:val="22"/>
            </w:rPr>
          </w:pPr>
          <w:hyperlink w:anchor="_Toc219720598" w:history="1">
            <w:r w:rsidR="008058B4" w:rsidRPr="006D6C04">
              <w:rPr>
                <w:rStyle w:val="a3"/>
                <w:noProof/>
              </w:rPr>
              <w:t>Загальна середня освіта</w:t>
            </w:r>
            <w:r w:rsidR="008058B4">
              <w:rPr>
                <w:noProof/>
                <w:webHidden/>
              </w:rPr>
              <w:tab/>
            </w:r>
            <w:r w:rsidR="008058B4">
              <w:rPr>
                <w:noProof/>
                <w:webHidden/>
              </w:rPr>
              <w:fldChar w:fldCharType="begin"/>
            </w:r>
            <w:r w:rsidR="008058B4">
              <w:rPr>
                <w:noProof/>
                <w:webHidden/>
              </w:rPr>
              <w:instrText xml:space="preserve"> PAGEREF _Toc219720598 \h </w:instrText>
            </w:r>
            <w:r w:rsidR="008058B4">
              <w:rPr>
                <w:noProof/>
                <w:webHidden/>
              </w:rPr>
            </w:r>
            <w:r w:rsidR="008058B4">
              <w:rPr>
                <w:noProof/>
                <w:webHidden/>
              </w:rPr>
              <w:fldChar w:fldCharType="separate"/>
            </w:r>
            <w:r w:rsidR="00E577EF">
              <w:rPr>
                <w:noProof/>
                <w:webHidden/>
              </w:rPr>
              <w:t>41</w:t>
            </w:r>
            <w:r w:rsidR="008058B4">
              <w:rPr>
                <w:noProof/>
                <w:webHidden/>
              </w:rPr>
              <w:fldChar w:fldCharType="end"/>
            </w:r>
          </w:hyperlink>
        </w:p>
        <w:p w14:paraId="5A77F8AF" w14:textId="71D48CE4" w:rsidR="008058B4" w:rsidRDefault="00727269">
          <w:pPr>
            <w:pStyle w:val="31"/>
            <w:rPr>
              <w:rFonts w:asciiTheme="minorHAnsi" w:hAnsiTheme="minorHAnsi"/>
              <w:noProof/>
              <w:sz w:val="22"/>
            </w:rPr>
          </w:pPr>
          <w:hyperlink w:anchor="_Toc219720599" w:history="1">
            <w:r w:rsidR="008058B4" w:rsidRPr="006D6C04">
              <w:rPr>
                <w:rStyle w:val="a3"/>
                <w:noProof/>
              </w:rPr>
              <w:t>Дошкільна освіта</w:t>
            </w:r>
            <w:r w:rsidR="008058B4">
              <w:rPr>
                <w:noProof/>
                <w:webHidden/>
              </w:rPr>
              <w:tab/>
            </w:r>
            <w:r w:rsidR="008058B4">
              <w:rPr>
                <w:noProof/>
                <w:webHidden/>
              </w:rPr>
              <w:fldChar w:fldCharType="begin"/>
            </w:r>
            <w:r w:rsidR="008058B4">
              <w:rPr>
                <w:noProof/>
                <w:webHidden/>
              </w:rPr>
              <w:instrText xml:space="preserve"> PAGEREF _Toc219720599 \h </w:instrText>
            </w:r>
            <w:r w:rsidR="008058B4">
              <w:rPr>
                <w:noProof/>
                <w:webHidden/>
              </w:rPr>
            </w:r>
            <w:r w:rsidR="008058B4">
              <w:rPr>
                <w:noProof/>
                <w:webHidden/>
              </w:rPr>
              <w:fldChar w:fldCharType="separate"/>
            </w:r>
            <w:r w:rsidR="00E577EF">
              <w:rPr>
                <w:noProof/>
                <w:webHidden/>
              </w:rPr>
              <w:t>43</w:t>
            </w:r>
            <w:r w:rsidR="008058B4">
              <w:rPr>
                <w:noProof/>
                <w:webHidden/>
              </w:rPr>
              <w:fldChar w:fldCharType="end"/>
            </w:r>
          </w:hyperlink>
        </w:p>
        <w:p w14:paraId="478C2BF0" w14:textId="390A6416" w:rsidR="008058B4" w:rsidRDefault="00727269">
          <w:pPr>
            <w:pStyle w:val="31"/>
            <w:rPr>
              <w:rFonts w:asciiTheme="minorHAnsi" w:hAnsiTheme="minorHAnsi"/>
              <w:noProof/>
              <w:sz w:val="22"/>
            </w:rPr>
          </w:pPr>
          <w:hyperlink w:anchor="_Toc219720600" w:history="1">
            <w:r w:rsidR="008058B4" w:rsidRPr="006D6C04">
              <w:rPr>
                <w:rStyle w:val="a3"/>
                <w:rFonts w:eastAsia="Arial"/>
                <w:noProof/>
                <w:lang w:eastAsia="uk-UA"/>
              </w:rPr>
              <w:t>Охорона здоров’я</w:t>
            </w:r>
            <w:r w:rsidR="008058B4">
              <w:rPr>
                <w:noProof/>
                <w:webHidden/>
              </w:rPr>
              <w:tab/>
            </w:r>
            <w:r w:rsidR="008058B4">
              <w:rPr>
                <w:noProof/>
                <w:webHidden/>
              </w:rPr>
              <w:fldChar w:fldCharType="begin"/>
            </w:r>
            <w:r w:rsidR="008058B4">
              <w:rPr>
                <w:noProof/>
                <w:webHidden/>
              </w:rPr>
              <w:instrText xml:space="preserve"> PAGEREF _Toc219720600 \h </w:instrText>
            </w:r>
            <w:r w:rsidR="008058B4">
              <w:rPr>
                <w:noProof/>
                <w:webHidden/>
              </w:rPr>
            </w:r>
            <w:r w:rsidR="008058B4">
              <w:rPr>
                <w:noProof/>
                <w:webHidden/>
              </w:rPr>
              <w:fldChar w:fldCharType="separate"/>
            </w:r>
            <w:r w:rsidR="00E577EF">
              <w:rPr>
                <w:noProof/>
                <w:webHidden/>
              </w:rPr>
              <w:t>48</w:t>
            </w:r>
            <w:r w:rsidR="008058B4">
              <w:rPr>
                <w:noProof/>
                <w:webHidden/>
              </w:rPr>
              <w:fldChar w:fldCharType="end"/>
            </w:r>
          </w:hyperlink>
        </w:p>
        <w:p w14:paraId="677E7246" w14:textId="67569F9C" w:rsidR="008058B4" w:rsidRDefault="00727269">
          <w:pPr>
            <w:pStyle w:val="31"/>
            <w:rPr>
              <w:rFonts w:asciiTheme="minorHAnsi" w:hAnsiTheme="minorHAnsi"/>
              <w:noProof/>
              <w:sz w:val="22"/>
            </w:rPr>
          </w:pPr>
          <w:hyperlink w:anchor="_Toc219720601" w:history="1">
            <w:r w:rsidR="008058B4" w:rsidRPr="006D6C04">
              <w:rPr>
                <w:rStyle w:val="a3"/>
                <w:noProof/>
              </w:rPr>
              <w:t>Адміністративні послуги</w:t>
            </w:r>
            <w:r w:rsidR="008058B4">
              <w:rPr>
                <w:noProof/>
                <w:webHidden/>
              </w:rPr>
              <w:tab/>
            </w:r>
            <w:r w:rsidR="008058B4">
              <w:rPr>
                <w:noProof/>
                <w:webHidden/>
              </w:rPr>
              <w:fldChar w:fldCharType="begin"/>
            </w:r>
            <w:r w:rsidR="008058B4">
              <w:rPr>
                <w:noProof/>
                <w:webHidden/>
              </w:rPr>
              <w:instrText xml:space="preserve"> PAGEREF _Toc219720601 \h </w:instrText>
            </w:r>
            <w:r w:rsidR="008058B4">
              <w:rPr>
                <w:noProof/>
                <w:webHidden/>
              </w:rPr>
            </w:r>
            <w:r w:rsidR="008058B4">
              <w:rPr>
                <w:noProof/>
                <w:webHidden/>
              </w:rPr>
              <w:fldChar w:fldCharType="separate"/>
            </w:r>
            <w:r w:rsidR="00E577EF">
              <w:rPr>
                <w:noProof/>
                <w:webHidden/>
              </w:rPr>
              <w:t>50</w:t>
            </w:r>
            <w:r w:rsidR="008058B4">
              <w:rPr>
                <w:noProof/>
                <w:webHidden/>
              </w:rPr>
              <w:fldChar w:fldCharType="end"/>
            </w:r>
          </w:hyperlink>
        </w:p>
        <w:p w14:paraId="78F2CA55" w14:textId="1486E000" w:rsidR="008058B4" w:rsidRDefault="00727269">
          <w:pPr>
            <w:pStyle w:val="31"/>
            <w:rPr>
              <w:rFonts w:asciiTheme="minorHAnsi" w:hAnsiTheme="minorHAnsi"/>
              <w:noProof/>
              <w:sz w:val="22"/>
            </w:rPr>
          </w:pPr>
          <w:hyperlink w:anchor="_Toc219720602" w:history="1">
            <w:r w:rsidR="008058B4" w:rsidRPr="006D6C04">
              <w:rPr>
                <w:rStyle w:val="a3"/>
                <w:noProof/>
              </w:rPr>
              <w:t>Соціальний захист населення</w:t>
            </w:r>
            <w:r w:rsidR="008058B4">
              <w:rPr>
                <w:noProof/>
                <w:webHidden/>
              </w:rPr>
              <w:tab/>
            </w:r>
            <w:r w:rsidR="008058B4">
              <w:rPr>
                <w:noProof/>
                <w:webHidden/>
              </w:rPr>
              <w:fldChar w:fldCharType="begin"/>
            </w:r>
            <w:r w:rsidR="008058B4">
              <w:rPr>
                <w:noProof/>
                <w:webHidden/>
              </w:rPr>
              <w:instrText xml:space="preserve"> PAGEREF _Toc219720602 \h </w:instrText>
            </w:r>
            <w:r w:rsidR="008058B4">
              <w:rPr>
                <w:noProof/>
                <w:webHidden/>
              </w:rPr>
            </w:r>
            <w:r w:rsidR="008058B4">
              <w:rPr>
                <w:noProof/>
                <w:webHidden/>
              </w:rPr>
              <w:fldChar w:fldCharType="separate"/>
            </w:r>
            <w:r w:rsidR="00E577EF">
              <w:rPr>
                <w:noProof/>
                <w:webHidden/>
              </w:rPr>
              <w:t>51</w:t>
            </w:r>
            <w:r w:rsidR="008058B4">
              <w:rPr>
                <w:noProof/>
                <w:webHidden/>
              </w:rPr>
              <w:fldChar w:fldCharType="end"/>
            </w:r>
          </w:hyperlink>
        </w:p>
        <w:p w14:paraId="15491618" w14:textId="222C9127" w:rsidR="008058B4" w:rsidRDefault="00727269">
          <w:pPr>
            <w:pStyle w:val="31"/>
            <w:rPr>
              <w:rFonts w:asciiTheme="minorHAnsi" w:hAnsiTheme="minorHAnsi"/>
              <w:noProof/>
              <w:sz w:val="22"/>
            </w:rPr>
          </w:pPr>
          <w:hyperlink w:anchor="_Toc219720603" w:history="1">
            <w:r w:rsidR="008058B4" w:rsidRPr="006D6C04">
              <w:rPr>
                <w:rStyle w:val="a3"/>
                <w:noProof/>
              </w:rPr>
              <w:t>Культура</w:t>
            </w:r>
            <w:r w:rsidR="008058B4">
              <w:rPr>
                <w:noProof/>
                <w:webHidden/>
              </w:rPr>
              <w:tab/>
            </w:r>
            <w:r w:rsidR="008058B4">
              <w:rPr>
                <w:noProof/>
                <w:webHidden/>
              </w:rPr>
              <w:fldChar w:fldCharType="begin"/>
            </w:r>
            <w:r w:rsidR="008058B4">
              <w:rPr>
                <w:noProof/>
                <w:webHidden/>
              </w:rPr>
              <w:instrText xml:space="preserve"> PAGEREF _Toc219720603 \h </w:instrText>
            </w:r>
            <w:r w:rsidR="008058B4">
              <w:rPr>
                <w:noProof/>
                <w:webHidden/>
              </w:rPr>
            </w:r>
            <w:r w:rsidR="008058B4">
              <w:rPr>
                <w:noProof/>
                <w:webHidden/>
              </w:rPr>
              <w:fldChar w:fldCharType="separate"/>
            </w:r>
            <w:r w:rsidR="00E577EF">
              <w:rPr>
                <w:noProof/>
                <w:webHidden/>
              </w:rPr>
              <w:t>53</w:t>
            </w:r>
            <w:r w:rsidR="008058B4">
              <w:rPr>
                <w:noProof/>
                <w:webHidden/>
              </w:rPr>
              <w:fldChar w:fldCharType="end"/>
            </w:r>
          </w:hyperlink>
        </w:p>
        <w:p w14:paraId="2FE149E5" w14:textId="1DEC23E7" w:rsidR="008058B4" w:rsidRDefault="00727269">
          <w:pPr>
            <w:pStyle w:val="31"/>
            <w:rPr>
              <w:rFonts w:asciiTheme="minorHAnsi" w:hAnsiTheme="minorHAnsi"/>
              <w:noProof/>
              <w:sz w:val="22"/>
            </w:rPr>
          </w:pPr>
          <w:hyperlink w:anchor="_Toc219720604" w:history="1">
            <w:r w:rsidR="008058B4" w:rsidRPr="006D6C04">
              <w:rPr>
                <w:rStyle w:val="a3"/>
                <w:noProof/>
              </w:rPr>
              <w:t>Фізична культура та спорт</w:t>
            </w:r>
            <w:r w:rsidR="008058B4">
              <w:rPr>
                <w:noProof/>
                <w:webHidden/>
              </w:rPr>
              <w:tab/>
            </w:r>
            <w:r w:rsidR="008058B4">
              <w:rPr>
                <w:noProof/>
                <w:webHidden/>
              </w:rPr>
              <w:fldChar w:fldCharType="begin"/>
            </w:r>
            <w:r w:rsidR="008058B4">
              <w:rPr>
                <w:noProof/>
                <w:webHidden/>
              </w:rPr>
              <w:instrText xml:space="preserve"> PAGEREF _Toc219720604 \h </w:instrText>
            </w:r>
            <w:r w:rsidR="008058B4">
              <w:rPr>
                <w:noProof/>
                <w:webHidden/>
              </w:rPr>
            </w:r>
            <w:r w:rsidR="008058B4">
              <w:rPr>
                <w:noProof/>
                <w:webHidden/>
              </w:rPr>
              <w:fldChar w:fldCharType="separate"/>
            </w:r>
            <w:r w:rsidR="00E577EF">
              <w:rPr>
                <w:noProof/>
                <w:webHidden/>
              </w:rPr>
              <w:t>56</w:t>
            </w:r>
            <w:r w:rsidR="008058B4">
              <w:rPr>
                <w:noProof/>
                <w:webHidden/>
              </w:rPr>
              <w:fldChar w:fldCharType="end"/>
            </w:r>
          </w:hyperlink>
        </w:p>
        <w:p w14:paraId="70DCB25A" w14:textId="75134F75" w:rsidR="008058B4" w:rsidRDefault="00727269">
          <w:pPr>
            <w:pStyle w:val="31"/>
            <w:rPr>
              <w:rFonts w:asciiTheme="minorHAnsi" w:hAnsiTheme="minorHAnsi"/>
              <w:noProof/>
              <w:sz w:val="22"/>
            </w:rPr>
          </w:pPr>
          <w:hyperlink w:anchor="_Toc219720605" w:history="1">
            <w:r w:rsidR="008058B4" w:rsidRPr="006D6C04">
              <w:rPr>
                <w:rStyle w:val="a3"/>
                <w:noProof/>
              </w:rPr>
              <w:t>Публічна безпека та правопорядок</w:t>
            </w:r>
            <w:r w:rsidR="008058B4">
              <w:rPr>
                <w:noProof/>
                <w:webHidden/>
              </w:rPr>
              <w:tab/>
            </w:r>
            <w:r w:rsidR="008058B4">
              <w:rPr>
                <w:noProof/>
                <w:webHidden/>
              </w:rPr>
              <w:fldChar w:fldCharType="begin"/>
            </w:r>
            <w:r w:rsidR="008058B4">
              <w:rPr>
                <w:noProof/>
                <w:webHidden/>
              </w:rPr>
              <w:instrText xml:space="preserve"> PAGEREF _Toc219720605 \h </w:instrText>
            </w:r>
            <w:r w:rsidR="008058B4">
              <w:rPr>
                <w:noProof/>
                <w:webHidden/>
              </w:rPr>
            </w:r>
            <w:r w:rsidR="008058B4">
              <w:rPr>
                <w:noProof/>
                <w:webHidden/>
              </w:rPr>
              <w:fldChar w:fldCharType="separate"/>
            </w:r>
            <w:r w:rsidR="00E577EF">
              <w:rPr>
                <w:noProof/>
                <w:webHidden/>
              </w:rPr>
              <w:t>57</w:t>
            </w:r>
            <w:r w:rsidR="008058B4">
              <w:rPr>
                <w:noProof/>
                <w:webHidden/>
              </w:rPr>
              <w:fldChar w:fldCharType="end"/>
            </w:r>
          </w:hyperlink>
        </w:p>
        <w:p w14:paraId="5DB31091" w14:textId="18ED5302" w:rsidR="008058B4" w:rsidRDefault="00727269">
          <w:pPr>
            <w:pStyle w:val="21"/>
            <w:rPr>
              <w:rFonts w:asciiTheme="minorHAnsi" w:hAnsiTheme="minorHAnsi"/>
              <w:noProof/>
              <w:sz w:val="22"/>
            </w:rPr>
          </w:pPr>
          <w:hyperlink w:anchor="_Toc219720606" w:history="1">
            <w:r w:rsidR="008058B4" w:rsidRPr="006D6C04">
              <w:rPr>
                <w:rStyle w:val="a3"/>
                <w:noProof/>
              </w:rPr>
              <w:t>5.2 Житлово-комунальна, транспортна інфраструктура</w:t>
            </w:r>
            <w:r w:rsidR="008058B4">
              <w:rPr>
                <w:noProof/>
                <w:webHidden/>
              </w:rPr>
              <w:tab/>
            </w:r>
            <w:r w:rsidR="008058B4">
              <w:rPr>
                <w:noProof/>
                <w:webHidden/>
              </w:rPr>
              <w:fldChar w:fldCharType="begin"/>
            </w:r>
            <w:r w:rsidR="008058B4">
              <w:rPr>
                <w:noProof/>
                <w:webHidden/>
              </w:rPr>
              <w:instrText xml:space="preserve"> PAGEREF _Toc219720606 \h </w:instrText>
            </w:r>
            <w:r w:rsidR="008058B4">
              <w:rPr>
                <w:noProof/>
                <w:webHidden/>
              </w:rPr>
            </w:r>
            <w:r w:rsidR="008058B4">
              <w:rPr>
                <w:noProof/>
                <w:webHidden/>
              </w:rPr>
              <w:fldChar w:fldCharType="separate"/>
            </w:r>
            <w:r w:rsidR="00E577EF">
              <w:rPr>
                <w:noProof/>
                <w:webHidden/>
              </w:rPr>
              <w:t>59</w:t>
            </w:r>
            <w:r w:rsidR="008058B4">
              <w:rPr>
                <w:noProof/>
                <w:webHidden/>
              </w:rPr>
              <w:fldChar w:fldCharType="end"/>
            </w:r>
          </w:hyperlink>
        </w:p>
        <w:p w14:paraId="398F7DD7" w14:textId="11C6FA70" w:rsidR="008058B4" w:rsidRDefault="00727269">
          <w:pPr>
            <w:pStyle w:val="31"/>
            <w:rPr>
              <w:rFonts w:asciiTheme="minorHAnsi" w:hAnsiTheme="minorHAnsi"/>
              <w:noProof/>
              <w:sz w:val="22"/>
            </w:rPr>
          </w:pPr>
          <w:hyperlink w:anchor="_Toc219720607" w:history="1">
            <w:r w:rsidR="008058B4" w:rsidRPr="006D6C04">
              <w:rPr>
                <w:rStyle w:val="a3"/>
                <w:noProof/>
              </w:rPr>
              <w:t>Житловий фонд</w:t>
            </w:r>
            <w:r w:rsidR="008058B4">
              <w:rPr>
                <w:noProof/>
                <w:webHidden/>
              </w:rPr>
              <w:tab/>
            </w:r>
            <w:r w:rsidR="008058B4">
              <w:rPr>
                <w:noProof/>
                <w:webHidden/>
              </w:rPr>
              <w:fldChar w:fldCharType="begin"/>
            </w:r>
            <w:r w:rsidR="008058B4">
              <w:rPr>
                <w:noProof/>
                <w:webHidden/>
              </w:rPr>
              <w:instrText xml:space="preserve"> PAGEREF _Toc219720607 \h </w:instrText>
            </w:r>
            <w:r w:rsidR="008058B4">
              <w:rPr>
                <w:noProof/>
                <w:webHidden/>
              </w:rPr>
            </w:r>
            <w:r w:rsidR="008058B4">
              <w:rPr>
                <w:noProof/>
                <w:webHidden/>
              </w:rPr>
              <w:fldChar w:fldCharType="separate"/>
            </w:r>
            <w:r w:rsidR="00E577EF">
              <w:rPr>
                <w:noProof/>
                <w:webHidden/>
              </w:rPr>
              <w:t>59</w:t>
            </w:r>
            <w:r w:rsidR="008058B4">
              <w:rPr>
                <w:noProof/>
                <w:webHidden/>
              </w:rPr>
              <w:fldChar w:fldCharType="end"/>
            </w:r>
          </w:hyperlink>
        </w:p>
        <w:p w14:paraId="50DB81EA" w14:textId="39D4B236" w:rsidR="008058B4" w:rsidRDefault="00727269">
          <w:pPr>
            <w:pStyle w:val="31"/>
            <w:rPr>
              <w:rFonts w:asciiTheme="minorHAnsi" w:hAnsiTheme="minorHAnsi"/>
              <w:noProof/>
              <w:sz w:val="22"/>
            </w:rPr>
          </w:pPr>
          <w:hyperlink w:anchor="_Toc219720608" w:history="1">
            <w:r w:rsidR="008058B4" w:rsidRPr="006D6C04">
              <w:rPr>
                <w:rStyle w:val="a3"/>
                <w:noProof/>
              </w:rPr>
              <w:t>Комунальна інфраструктура та інженерні мережі</w:t>
            </w:r>
            <w:r w:rsidR="008058B4">
              <w:rPr>
                <w:noProof/>
                <w:webHidden/>
              </w:rPr>
              <w:tab/>
            </w:r>
            <w:r w:rsidR="008058B4">
              <w:rPr>
                <w:noProof/>
                <w:webHidden/>
              </w:rPr>
              <w:fldChar w:fldCharType="begin"/>
            </w:r>
            <w:r w:rsidR="008058B4">
              <w:rPr>
                <w:noProof/>
                <w:webHidden/>
              </w:rPr>
              <w:instrText xml:space="preserve"> PAGEREF _Toc219720608 \h </w:instrText>
            </w:r>
            <w:r w:rsidR="008058B4">
              <w:rPr>
                <w:noProof/>
                <w:webHidden/>
              </w:rPr>
            </w:r>
            <w:r w:rsidR="008058B4">
              <w:rPr>
                <w:noProof/>
                <w:webHidden/>
              </w:rPr>
              <w:fldChar w:fldCharType="separate"/>
            </w:r>
            <w:r w:rsidR="00E577EF">
              <w:rPr>
                <w:noProof/>
                <w:webHidden/>
              </w:rPr>
              <w:t>60</w:t>
            </w:r>
            <w:r w:rsidR="008058B4">
              <w:rPr>
                <w:noProof/>
                <w:webHidden/>
              </w:rPr>
              <w:fldChar w:fldCharType="end"/>
            </w:r>
          </w:hyperlink>
        </w:p>
        <w:p w14:paraId="1013BB90" w14:textId="49D2D5B8" w:rsidR="008058B4" w:rsidRDefault="00727269">
          <w:pPr>
            <w:pStyle w:val="31"/>
            <w:rPr>
              <w:rFonts w:asciiTheme="minorHAnsi" w:hAnsiTheme="minorHAnsi"/>
              <w:noProof/>
              <w:sz w:val="22"/>
            </w:rPr>
          </w:pPr>
          <w:hyperlink w:anchor="_Toc219720609" w:history="1">
            <w:r w:rsidR="008058B4" w:rsidRPr="006D6C04">
              <w:rPr>
                <w:rStyle w:val="a3"/>
                <w:noProof/>
              </w:rPr>
              <w:t>Послуги з поводження з побутовими відходами</w:t>
            </w:r>
            <w:r w:rsidR="008058B4">
              <w:rPr>
                <w:noProof/>
                <w:webHidden/>
              </w:rPr>
              <w:tab/>
            </w:r>
            <w:r w:rsidR="008058B4">
              <w:rPr>
                <w:noProof/>
                <w:webHidden/>
              </w:rPr>
              <w:fldChar w:fldCharType="begin"/>
            </w:r>
            <w:r w:rsidR="008058B4">
              <w:rPr>
                <w:noProof/>
                <w:webHidden/>
              </w:rPr>
              <w:instrText xml:space="preserve"> PAGEREF _Toc219720609 \h </w:instrText>
            </w:r>
            <w:r w:rsidR="008058B4">
              <w:rPr>
                <w:noProof/>
                <w:webHidden/>
              </w:rPr>
            </w:r>
            <w:r w:rsidR="008058B4">
              <w:rPr>
                <w:noProof/>
                <w:webHidden/>
              </w:rPr>
              <w:fldChar w:fldCharType="separate"/>
            </w:r>
            <w:r w:rsidR="00E577EF">
              <w:rPr>
                <w:noProof/>
                <w:webHidden/>
              </w:rPr>
              <w:t>62</w:t>
            </w:r>
            <w:r w:rsidR="008058B4">
              <w:rPr>
                <w:noProof/>
                <w:webHidden/>
              </w:rPr>
              <w:fldChar w:fldCharType="end"/>
            </w:r>
          </w:hyperlink>
        </w:p>
        <w:p w14:paraId="600F36B6" w14:textId="04014939" w:rsidR="008058B4" w:rsidRDefault="00727269">
          <w:pPr>
            <w:pStyle w:val="21"/>
            <w:rPr>
              <w:rFonts w:asciiTheme="minorHAnsi" w:hAnsiTheme="minorHAnsi"/>
              <w:noProof/>
              <w:sz w:val="22"/>
            </w:rPr>
          </w:pPr>
          <w:hyperlink w:anchor="_Toc219720610" w:history="1">
            <w:r w:rsidR="008058B4" w:rsidRPr="006D6C04">
              <w:rPr>
                <w:rStyle w:val="a3"/>
                <w:noProof/>
              </w:rPr>
              <w:t>5.3 Транспортна інфраструктура та зв'язок</w:t>
            </w:r>
            <w:r w:rsidR="008058B4">
              <w:rPr>
                <w:noProof/>
                <w:webHidden/>
              </w:rPr>
              <w:tab/>
            </w:r>
            <w:r w:rsidR="008058B4">
              <w:rPr>
                <w:noProof/>
                <w:webHidden/>
              </w:rPr>
              <w:fldChar w:fldCharType="begin"/>
            </w:r>
            <w:r w:rsidR="008058B4">
              <w:rPr>
                <w:noProof/>
                <w:webHidden/>
              </w:rPr>
              <w:instrText xml:space="preserve"> PAGEREF _Toc219720610 \h </w:instrText>
            </w:r>
            <w:r w:rsidR="008058B4">
              <w:rPr>
                <w:noProof/>
                <w:webHidden/>
              </w:rPr>
            </w:r>
            <w:r w:rsidR="008058B4">
              <w:rPr>
                <w:noProof/>
                <w:webHidden/>
              </w:rPr>
              <w:fldChar w:fldCharType="separate"/>
            </w:r>
            <w:r w:rsidR="00E577EF">
              <w:rPr>
                <w:noProof/>
                <w:webHidden/>
              </w:rPr>
              <w:t>63</w:t>
            </w:r>
            <w:r w:rsidR="008058B4">
              <w:rPr>
                <w:noProof/>
                <w:webHidden/>
              </w:rPr>
              <w:fldChar w:fldCharType="end"/>
            </w:r>
          </w:hyperlink>
        </w:p>
        <w:p w14:paraId="42B2D52F" w14:textId="253D7266" w:rsidR="008058B4" w:rsidRDefault="00727269">
          <w:pPr>
            <w:pStyle w:val="31"/>
            <w:rPr>
              <w:rFonts w:asciiTheme="minorHAnsi" w:hAnsiTheme="minorHAnsi"/>
              <w:noProof/>
              <w:sz w:val="22"/>
            </w:rPr>
          </w:pPr>
          <w:hyperlink w:anchor="_Toc219720611" w:history="1">
            <w:r w:rsidR="008058B4" w:rsidRPr="006D6C04">
              <w:rPr>
                <w:rStyle w:val="a3"/>
                <w:noProof/>
              </w:rPr>
              <w:t>Транспортне сполучення між населеними пунктами громади та обласним центром</w:t>
            </w:r>
            <w:r w:rsidR="008058B4">
              <w:rPr>
                <w:noProof/>
                <w:webHidden/>
              </w:rPr>
              <w:tab/>
            </w:r>
            <w:r w:rsidR="008058B4">
              <w:rPr>
                <w:noProof/>
                <w:webHidden/>
              </w:rPr>
              <w:fldChar w:fldCharType="begin"/>
            </w:r>
            <w:r w:rsidR="008058B4">
              <w:rPr>
                <w:noProof/>
                <w:webHidden/>
              </w:rPr>
              <w:instrText xml:space="preserve"> PAGEREF _Toc219720611 \h </w:instrText>
            </w:r>
            <w:r w:rsidR="008058B4">
              <w:rPr>
                <w:noProof/>
                <w:webHidden/>
              </w:rPr>
            </w:r>
            <w:r w:rsidR="008058B4">
              <w:rPr>
                <w:noProof/>
                <w:webHidden/>
              </w:rPr>
              <w:fldChar w:fldCharType="separate"/>
            </w:r>
            <w:r w:rsidR="00E577EF">
              <w:rPr>
                <w:noProof/>
                <w:webHidden/>
              </w:rPr>
              <w:t>63</w:t>
            </w:r>
            <w:r w:rsidR="008058B4">
              <w:rPr>
                <w:noProof/>
                <w:webHidden/>
              </w:rPr>
              <w:fldChar w:fldCharType="end"/>
            </w:r>
          </w:hyperlink>
        </w:p>
        <w:p w14:paraId="61A94995" w14:textId="46AE8376" w:rsidR="008058B4" w:rsidRDefault="00727269">
          <w:pPr>
            <w:pStyle w:val="31"/>
            <w:rPr>
              <w:rFonts w:asciiTheme="minorHAnsi" w:hAnsiTheme="minorHAnsi"/>
              <w:noProof/>
              <w:sz w:val="22"/>
            </w:rPr>
          </w:pPr>
          <w:hyperlink w:anchor="_Toc219720612" w:history="1">
            <w:r w:rsidR="008058B4" w:rsidRPr="006D6C04">
              <w:rPr>
                <w:rStyle w:val="a3"/>
                <w:noProof/>
              </w:rPr>
              <w:t>Поштовий зв'язок</w:t>
            </w:r>
            <w:r w:rsidR="008058B4">
              <w:rPr>
                <w:noProof/>
                <w:webHidden/>
              </w:rPr>
              <w:tab/>
            </w:r>
            <w:r w:rsidR="008058B4">
              <w:rPr>
                <w:noProof/>
                <w:webHidden/>
              </w:rPr>
              <w:fldChar w:fldCharType="begin"/>
            </w:r>
            <w:r w:rsidR="008058B4">
              <w:rPr>
                <w:noProof/>
                <w:webHidden/>
              </w:rPr>
              <w:instrText xml:space="preserve"> PAGEREF _Toc219720612 \h </w:instrText>
            </w:r>
            <w:r w:rsidR="008058B4">
              <w:rPr>
                <w:noProof/>
                <w:webHidden/>
              </w:rPr>
            </w:r>
            <w:r w:rsidR="008058B4">
              <w:rPr>
                <w:noProof/>
                <w:webHidden/>
              </w:rPr>
              <w:fldChar w:fldCharType="separate"/>
            </w:r>
            <w:r w:rsidR="00E577EF">
              <w:rPr>
                <w:noProof/>
                <w:webHidden/>
              </w:rPr>
              <w:t>66</w:t>
            </w:r>
            <w:r w:rsidR="008058B4">
              <w:rPr>
                <w:noProof/>
                <w:webHidden/>
              </w:rPr>
              <w:fldChar w:fldCharType="end"/>
            </w:r>
          </w:hyperlink>
        </w:p>
        <w:p w14:paraId="3678CD58" w14:textId="12673AB1" w:rsidR="008058B4" w:rsidRDefault="00727269">
          <w:pPr>
            <w:pStyle w:val="31"/>
            <w:rPr>
              <w:rFonts w:asciiTheme="minorHAnsi" w:hAnsiTheme="minorHAnsi"/>
              <w:noProof/>
              <w:sz w:val="22"/>
            </w:rPr>
          </w:pPr>
          <w:hyperlink w:anchor="_Toc219720613" w:history="1">
            <w:r w:rsidR="008058B4" w:rsidRPr="006D6C04">
              <w:rPr>
                <w:rStyle w:val="a3"/>
                <w:noProof/>
              </w:rPr>
              <w:t>Мобільний зв’язок та інтернет</w:t>
            </w:r>
            <w:r w:rsidR="008058B4">
              <w:rPr>
                <w:noProof/>
                <w:webHidden/>
              </w:rPr>
              <w:tab/>
            </w:r>
            <w:r w:rsidR="008058B4">
              <w:rPr>
                <w:noProof/>
                <w:webHidden/>
              </w:rPr>
              <w:fldChar w:fldCharType="begin"/>
            </w:r>
            <w:r w:rsidR="008058B4">
              <w:rPr>
                <w:noProof/>
                <w:webHidden/>
              </w:rPr>
              <w:instrText xml:space="preserve"> PAGEREF _Toc219720613 \h </w:instrText>
            </w:r>
            <w:r w:rsidR="008058B4">
              <w:rPr>
                <w:noProof/>
                <w:webHidden/>
              </w:rPr>
            </w:r>
            <w:r w:rsidR="008058B4">
              <w:rPr>
                <w:noProof/>
                <w:webHidden/>
              </w:rPr>
              <w:fldChar w:fldCharType="separate"/>
            </w:r>
            <w:r w:rsidR="00E577EF">
              <w:rPr>
                <w:noProof/>
                <w:webHidden/>
              </w:rPr>
              <w:t>68</w:t>
            </w:r>
            <w:r w:rsidR="008058B4">
              <w:rPr>
                <w:noProof/>
                <w:webHidden/>
              </w:rPr>
              <w:fldChar w:fldCharType="end"/>
            </w:r>
          </w:hyperlink>
        </w:p>
        <w:p w14:paraId="536A783E" w14:textId="3D429A7C" w:rsidR="008058B4" w:rsidRDefault="00727269">
          <w:pPr>
            <w:pStyle w:val="21"/>
            <w:rPr>
              <w:rFonts w:asciiTheme="minorHAnsi" w:hAnsiTheme="minorHAnsi"/>
              <w:noProof/>
              <w:sz w:val="22"/>
            </w:rPr>
          </w:pPr>
          <w:hyperlink w:anchor="_Toc219720614" w:history="1">
            <w:r w:rsidR="008058B4" w:rsidRPr="006D6C04">
              <w:rPr>
                <w:rStyle w:val="a3"/>
                <w:noProof/>
              </w:rPr>
              <w:t>5.4 Інфраструктура торгівлі та сфери послуг</w:t>
            </w:r>
            <w:r w:rsidR="008058B4">
              <w:rPr>
                <w:noProof/>
                <w:webHidden/>
              </w:rPr>
              <w:tab/>
            </w:r>
            <w:r w:rsidR="008058B4">
              <w:rPr>
                <w:noProof/>
                <w:webHidden/>
              </w:rPr>
              <w:fldChar w:fldCharType="begin"/>
            </w:r>
            <w:r w:rsidR="008058B4">
              <w:rPr>
                <w:noProof/>
                <w:webHidden/>
              </w:rPr>
              <w:instrText xml:space="preserve"> PAGEREF _Toc219720614 \h </w:instrText>
            </w:r>
            <w:r w:rsidR="008058B4">
              <w:rPr>
                <w:noProof/>
                <w:webHidden/>
              </w:rPr>
            </w:r>
            <w:r w:rsidR="008058B4">
              <w:rPr>
                <w:noProof/>
                <w:webHidden/>
              </w:rPr>
              <w:fldChar w:fldCharType="separate"/>
            </w:r>
            <w:r w:rsidR="00E577EF">
              <w:rPr>
                <w:noProof/>
                <w:webHidden/>
              </w:rPr>
              <w:t>68</w:t>
            </w:r>
            <w:r w:rsidR="008058B4">
              <w:rPr>
                <w:noProof/>
                <w:webHidden/>
              </w:rPr>
              <w:fldChar w:fldCharType="end"/>
            </w:r>
          </w:hyperlink>
        </w:p>
        <w:p w14:paraId="3693C31B" w14:textId="4D043DF4" w:rsidR="008058B4" w:rsidRDefault="00727269">
          <w:pPr>
            <w:pStyle w:val="21"/>
            <w:tabs>
              <w:tab w:val="left" w:pos="880"/>
            </w:tabs>
            <w:rPr>
              <w:rFonts w:asciiTheme="minorHAnsi" w:hAnsiTheme="minorHAnsi"/>
              <w:noProof/>
              <w:sz w:val="22"/>
            </w:rPr>
          </w:pPr>
          <w:hyperlink w:anchor="_Toc219720615" w:history="1">
            <w:r w:rsidR="008058B4" w:rsidRPr="006D6C04">
              <w:rPr>
                <w:rStyle w:val="a3"/>
                <w:noProof/>
              </w:rPr>
              <w:t>5.5</w:t>
            </w:r>
            <w:r w:rsidR="008058B4">
              <w:rPr>
                <w:rFonts w:asciiTheme="minorHAnsi" w:hAnsiTheme="minorHAnsi"/>
                <w:noProof/>
                <w:sz w:val="22"/>
              </w:rPr>
              <w:tab/>
            </w:r>
            <w:r w:rsidR="008058B4" w:rsidRPr="006D6C04">
              <w:rPr>
                <w:rStyle w:val="a3"/>
                <w:noProof/>
              </w:rPr>
              <w:t>Туристична інфраструктура</w:t>
            </w:r>
            <w:r w:rsidR="008058B4">
              <w:rPr>
                <w:noProof/>
                <w:webHidden/>
              </w:rPr>
              <w:tab/>
            </w:r>
            <w:r w:rsidR="008058B4">
              <w:rPr>
                <w:noProof/>
                <w:webHidden/>
              </w:rPr>
              <w:fldChar w:fldCharType="begin"/>
            </w:r>
            <w:r w:rsidR="008058B4">
              <w:rPr>
                <w:noProof/>
                <w:webHidden/>
              </w:rPr>
              <w:instrText xml:space="preserve"> PAGEREF _Toc219720615 \h </w:instrText>
            </w:r>
            <w:r w:rsidR="008058B4">
              <w:rPr>
                <w:noProof/>
                <w:webHidden/>
              </w:rPr>
            </w:r>
            <w:r w:rsidR="008058B4">
              <w:rPr>
                <w:noProof/>
                <w:webHidden/>
              </w:rPr>
              <w:fldChar w:fldCharType="separate"/>
            </w:r>
            <w:r w:rsidR="00E577EF">
              <w:rPr>
                <w:noProof/>
                <w:webHidden/>
              </w:rPr>
              <w:t>69</w:t>
            </w:r>
            <w:r w:rsidR="008058B4">
              <w:rPr>
                <w:noProof/>
                <w:webHidden/>
              </w:rPr>
              <w:fldChar w:fldCharType="end"/>
            </w:r>
          </w:hyperlink>
        </w:p>
        <w:p w14:paraId="5DB0C1D1" w14:textId="6D990DF3" w:rsidR="008058B4" w:rsidRDefault="00727269">
          <w:pPr>
            <w:pStyle w:val="11"/>
            <w:rPr>
              <w:rFonts w:asciiTheme="minorHAnsi" w:hAnsiTheme="minorHAnsi" w:cstheme="minorBidi"/>
              <w:b w:val="0"/>
              <w:sz w:val="22"/>
            </w:rPr>
          </w:pPr>
          <w:hyperlink w:anchor="_Toc219720616" w:history="1">
            <w:r w:rsidR="008058B4" w:rsidRPr="006D6C04">
              <w:rPr>
                <w:rStyle w:val="a3"/>
              </w:rPr>
              <w:t>6.</w:t>
            </w:r>
            <w:r w:rsidR="008058B4">
              <w:rPr>
                <w:rFonts w:asciiTheme="minorHAnsi" w:hAnsiTheme="minorHAnsi" w:cstheme="minorBidi"/>
                <w:b w:val="0"/>
                <w:sz w:val="22"/>
              </w:rPr>
              <w:tab/>
            </w:r>
            <w:r w:rsidR="008058B4" w:rsidRPr="006D6C04">
              <w:rPr>
                <w:rStyle w:val="a3"/>
              </w:rPr>
              <w:t>Містобудівна документація</w:t>
            </w:r>
            <w:r w:rsidR="008058B4">
              <w:rPr>
                <w:webHidden/>
              </w:rPr>
              <w:tab/>
            </w:r>
            <w:r w:rsidR="008058B4">
              <w:rPr>
                <w:webHidden/>
              </w:rPr>
              <w:fldChar w:fldCharType="begin"/>
            </w:r>
            <w:r w:rsidR="008058B4">
              <w:rPr>
                <w:webHidden/>
              </w:rPr>
              <w:instrText xml:space="preserve"> PAGEREF _Toc219720616 \h </w:instrText>
            </w:r>
            <w:r w:rsidR="008058B4">
              <w:rPr>
                <w:webHidden/>
              </w:rPr>
            </w:r>
            <w:r w:rsidR="008058B4">
              <w:rPr>
                <w:webHidden/>
              </w:rPr>
              <w:fldChar w:fldCharType="separate"/>
            </w:r>
            <w:r w:rsidR="00E577EF">
              <w:rPr>
                <w:webHidden/>
              </w:rPr>
              <w:t>76</w:t>
            </w:r>
            <w:r w:rsidR="008058B4">
              <w:rPr>
                <w:webHidden/>
              </w:rPr>
              <w:fldChar w:fldCharType="end"/>
            </w:r>
          </w:hyperlink>
        </w:p>
        <w:p w14:paraId="6108550D" w14:textId="0D823AD1" w:rsidR="008058B4" w:rsidRDefault="00727269">
          <w:pPr>
            <w:pStyle w:val="11"/>
            <w:rPr>
              <w:rFonts w:asciiTheme="minorHAnsi" w:hAnsiTheme="minorHAnsi" w:cstheme="minorBidi"/>
              <w:b w:val="0"/>
              <w:sz w:val="22"/>
            </w:rPr>
          </w:pPr>
          <w:hyperlink w:anchor="_Toc219720617" w:history="1">
            <w:r w:rsidR="008058B4" w:rsidRPr="006D6C04">
              <w:rPr>
                <w:rStyle w:val="a3"/>
              </w:rPr>
              <w:t>7.</w:t>
            </w:r>
            <w:r w:rsidR="008058B4">
              <w:rPr>
                <w:rFonts w:asciiTheme="minorHAnsi" w:hAnsiTheme="minorHAnsi" w:cstheme="minorBidi"/>
                <w:b w:val="0"/>
                <w:sz w:val="22"/>
              </w:rPr>
              <w:tab/>
            </w:r>
            <w:r w:rsidR="008058B4" w:rsidRPr="006D6C04">
              <w:rPr>
                <w:rStyle w:val="a3"/>
              </w:rPr>
              <w:t>Економічний розвиток</w:t>
            </w:r>
            <w:r w:rsidR="008058B4">
              <w:rPr>
                <w:webHidden/>
              </w:rPr>
              <w:tab/>
            </w:r>
            <w:r w:rsidR="008058B4">
              <w:rPr>
                <w:webHidden/>
              </w:rPr>
              <w:fldChar w:fldCharType="begin"/>
            </w:r>
            <w:r w:rsidR="008058B4">
              <w:rPr>
                <w:webHidden/>
              </w:rPr>
              <w:instrText xml:space="preserve"> PAGEREF _Toc219720617 \h </w:instrText>
            </w:r>
            <w:r w:rsidR="008058B4">
              <w:rPr>
                <w:webHidden/>
              </w:rPr>
            </w:r>
            <w:r w:rsidR="008058B4">
              <w:rPr>
                <w:webHidden/>
              </w:rPr>
              <w:fldChar w:fldCharType="separate"/>
            </w:r>
            <w:r w:rsidR="00E577EF">
              <w:rPr>
                <w:webHidden/>
              </w:rPr>
              <w:t>78</w:t>
            </w:r>
            <w:r w:rsidR="008058B4">
              <w:rPr>
                <w:webHidden/>
              </w:rPr>
              <w:fldChar w:fldCharType="end"/>
            </w:r>
          </w:hyperlink>
        </w:p>
        <w:p w14:paraId="17B3C3AB" w14:textId="070F516F" w:rsidR="008058B4" w:rsidRDefault="00727269">
          <w:pPr>
            <w:pStyle w:val="21"/>
            <w:rPr>
              <w:rFonts w:asciiTheme="minorHAnsi" w:hAnsiTheme="minorHAnsi"/>
              <w:noProof/>
              <w:sz w:val="22"/>
            </w:rPr>
          </w:pPr>
          <w:hyperlink w:anchor="_Toc219720618" w:history="1">
            <w:r w:rsidR="008058B4" w:rsidRPr="006D6C04">
              <w:rPr>
                <w:rStyle w:val="a3"/>
                <w:noProof/>
              </w:rPr>
              <w:t>7.1 Структура економіки за видами економічної діяльності</w:t>
            </w:r>
            <w:r w:rsidR="008058B4">
              <w:rPr>
                <w:noProof/>
                <w:webHidden/>
              </w:rPr>
              <w:tab/>
            </w:r>
            <w:r w:rsidR="008058B4">
              <w:rPr>
                <w:noProof/>
                <w:webHidden/>
              </w:rPr>
              <w:fldChar w:fldCharType="begin"/>
            </w:r>
            <w:r w:rsidR="008058B4">
              <w:rPr>
                <w:noProof/>
                <w:webHidden/>
              </w:rPr>
              <w:instrText xml:space="preserve"> PAGEREF _Toc219720618 \h </w:instrText>
            </w:r>
            <w:r w:rsidR="008058B4">
              <w:rPr>
                <w:noProof/>
                <w:webHidden/>
              </w:rPr>
            </w:r>
            <w:r w:rsidR="008058B4">
              <w:rPr>
                <w:noProof/>
                <w:webHidden/>
              </w:rPr>
              <w:fldChar w:fldCharType="separate"/>
            </w:r>
            <w:r w:rsidR="00E577EF">
              <w:rPr>
                <w:noProof/>
                <w:webHidden/>
              </w:rPr>
              <w:t>78</w:t>
            </w:r>
            <w:r w:rsidR="008058B4">
              <w:rPr>
                <w:noProof/>
                <w:webHidden/>
              </w:rPr>
              <w:fldChar w:fldCharType="end"/>
            </w:r>
          </w:hyperlink>
        </w:p>
        <w:p w14:paraId="666638D5" w14:textId="169E7729" w:rsidR="008058B4" w:rsidRDefault="00727269">
          <w:pPr>
            <w:pStyle w:val="31"/>
            <w:rPr>
              <w:rFonts w:asciiTheme="minorHAnsi" w:hAnsiTheme="minorHAnsi"/>
              <w:noProof/>
              <w:sz w:val="22"/>
            </w:rPr>
          </w:pPr>
          <w:hyperlink w:anchor="_Toc219720619" w:history="1">
            <w:r w:rsidR="008058B4" w:rsidRPr="006D6C04">
              <w:rPr>
                <w:rStyle w:val="a3"/>
                <w:rFonts w:eastAsia="Arial" w:cs="Arial"/>
                <w:noProof/>
                <w:lang w:eastAsia="uk-UA"/>
              </w:rPr>
              <w:t>Сільське господарство</w:t>
            </w:r>
            <w:r w:rsidR="008058B4">
              <w:rPr>
                <w:noProof/>
                <w:webHidden/>
              </w:rPr>
              <w:tab/>
            </w:r>
            <w:r w:rsidR="008058B4">
              <w:rPr>
                <w:noProof/>
                <w:webHidden/>
              </w:rPr>
              <w:fldChar w:fldCharType="begin"/>
            </w:r>
            <w:r w:rsidR="008058B4">
              <w:rPr>
                <w:noProof/>
                <w:webHidden/>
              </w:rPr>
              <w:instrText xml:space="preserve"> PAGEREF _Toc219720619 \h </w:instrText>
            </w:r>
            <w:r w:rsidR="008058B4">
              <w:rPr>
                <w:noProof/>
                <w:webHidden/>
              </w:rPr>
            </w:r>
            <w:r w:rsidR="008058B4">
              <w:rPr>
                <w:noProof/>
                <w:webHidden/>
              </w:rPr>
              <w:fldChar w:fldCharType="separate"/>
            </w:r>
            <w:r w:rsidR="00E577EF">
              <w:rPr>
                <w:noProof/>
                <w:webHidden/>
              </w:rPr>
              <w:t>79</w:t>
            </w:r>
            <w:r w:rsidR="008058B4">
              <w:rPr>
                <w:noProof/>
                <w:webHidden/>
              </w:rPr>
              <w:fldChar w:fldCharType="end"/>
            </w:r>
          </w:hyperlink>
        </w:p>
        <w:p w14:paraId="7A9F28AE" w14:textId="450803AB" w:rsidR="008058B4" w:rsidRDefault="00727269">
          <w:pPr>
            <w:pStyle w:val="31"/>
            <w:rPr>
              <w:rFonts w:asciiTheme="minorHAnsi" w:hAnsiTheme="minorHAnsi"/>
              <w:noProof/>
              <w:sz w:val="22"/>
            </w:rPr>
          </w:pPr>
          <w:hyperlink w:anchor="_Toc219720620" w:history="1">
            <w:r w:rsidR="008058B4" w:rsidRPr="006D6C04">
              <w:rPr>
                <w:rStyle w:val="a3"/>
                <w:rFonts w:eastAsia="Arial" w:cs="Arial"/>
                <w:noProof/>
                <w:lang w:eastAsia="uk-UA"/>
              </w:rPr>
              <w:t>Промисловий потенціал громади</w:t>
            </w:r>
            <w:r w:rsidR="008058B4">
              <w:rPr>
                <w:noProof/>
                <w:webHidden/>
              </w:rPr>
              <w:tab/>
            </w:r>
            <w:r w:rsidR="008058B4">
              <w:rPr>
                <w:noProof/>
                <w:webHidden/>
              </w:rPr>
              <w:fldChar w:fldCharType="begin"/>
            </w:r>
            <w:r w:rsidR="008058B4">
              <w:rPr>
                <w:noProof/>
                <w:webHidden/>
              </w:rPr>
              <w:instrText xml:space="preserve"> PAGEREF _Toc219720620 \h </w:instrText>
            </w:r>
            <w:r w:rsidR="008058B4">
              <w:rPr>
                <w:noProof/>
                <w:webHidden/>
              </w:rPr>
            </w:r>
            <w:r w:rsidR="008058B4">
              <w:rPr>
                <w:noProof/>
                <w:webHidden/>
              </w:rPr>
              <w:fldChar w:fldCharType="separate"/>
            </w:r>
            <w:r w:rsidR="00E577EF">
              <w:rPr>
                <w:noProof/>
                <w:webHidden/>
              </w:rPr>
              <w:t>80</w:t>
            </w:r>
            <w:r w:rsidR="008058B4">
              <w:rPr>
                <w:noProof/>
                <w:webHidden/>
              </w:rPr>
              <w:fldChar w:fldCharType="end"/>
            </w:r>
          </w:hyperlink>
        </w:p>
        <w:p w14:paraId="46E88B3B" w14:textId="08BFBDC0" w:rsidR="008058B4" w:rsidRDefault="00727269">
          <w:pPr>
            <w:pStyle w:val="21"/>
            <w:rPr>
              <w:rFonts w:asciiTheme="minorHAnsi" w:hAnsiTheme="minorHAnsi"/>
              <w:noProof/>
              <w:sz w:val="22"/>
            </w:rPr>
          </w:pPr>
          <w:hyperlink w:anchor="_Toc219720621" w:history="1">
            <w:r w:rsidR="008058B4" w:rsidRPr="006D6C04">
              <w:rPr>
                <w:rStyle w:val="a3"/>
                <w:noProof/>
              </w:rPr>
              <w:t>7.2 Підприємницьке середовище</w:t>
            </w:r>
            <w:r w:rsidR="008058B4">
              <w:rPr>
                <w:noProof/>
                <w:webHidden/>
              </w:rPr>
              <w:tab/>
            </w:r>
            <w:r w:rsidR="008058B4">
              <w:rPr>
                <w:noProof/>
                <w:webHidden/>
              </w:rPr>
              <w:fldChar w:fldCharType="begin"/>
            </w:r>
            <w:r w:rsidR="008058B4">
              <w:rPr>
                <w:noProof/>
                <w:webHidden/>
              </w:rPr>
              <w:instrText xml:space="preserve"> PAGEREF _Toc219720621 \h </w:instrText>
            </w:r>
            <w:r w:rsidR="008058B4">
              <w:rPr>
                <w:noProof/>
                <w:webHidden/>
              </w:rPr>
            </w:r>
            <w:r w:rsidR="008058B4">
              <w:rPr>
                <w:noProof/>
                <w:webHidden/>
              </w:rPr>
              <w:fldChar w:fldCharType="separate"/>
            </w:r>
            <w:r w:rsidR="00E577EF">
              <w:rPr>
                <w:noProof/>
                <w:webHidden/>
              </w:rPr>
              <w:t>81</w:t>
            </w:r>
            <w:r w:rsidR="008058B4">
              <w:rPr>
                <w:noProof/>
                <w:webHidden/>
              </w:rPr>
              <w:fldChar w:fldCharType="end"/>
            </w:r>
          </w:hyperlink>
        </w:p>
        <w:p w14:paraId="62321F30" w14:textId="10B26270" w:rsidR="008058B4" w:rsidRDefault="00727269">
          <w:pPr>
            <w:pStyle w:val="21"/>
            <w:rPr>
              <w:rFonts w:asciiTheme="minorHAnsi" w:hAnsiTheme="minorHAnsi"/>
              <w:noProof/>
              <w:sz w:val="22"/>
            </w:rPr>
          </w:pPr>
          <w:hyperlink w:anchor="_Toc219720622" w:history="1">
            <w:r w:rsidR="008058B4" w:rsidRPr="006D6C04">
              <w:rPr>
                <w:rStyle w:val="a3"/>
                <w:noProof/>
              </w:rPr>
              <w:t>7.3 Інвестиційний потенціал громади</w:t>
            </w:r>
            <w:r w:rsidR="008058B4">
              <w:rPr>
                <w:noProof/>
                <w:webHidden/>
              </w:rPr>
              <w:tab/>
            </w:r>
            <w:r w:rsidR="008058B4">
              <w:rPr>
                <w:noProof/>
                <w:webHidden/>
              </w:rPr>
              <w:fldChar w:fldCharType="begin"/>
            </w:r>
            <w:r w:rsidR="008058B4">
              <w:rPr>
                <w:noProof/>
                <w:webHidden/>
              </w:rPr>
              <w:instrText xml:space="preserve"> PAGEREF _Toc219720622 \h </w:instrText>
            </w:r>
            <w:r w:rsidR="008058B4">
              <w:rPr>
                <w:noProof/>
                <w:webHidden/>
              </w:rPr>
            </w:r>
            <w:r w:rsidR="008058B4">
              <w:rPr>
                <w:noProof/>
                <w:webHidden/>
              </w:rPr>
              <w:fldChar w:fldCharType="separate"/>
            </w:r>
            <w:r w:rsidR="00E577EF">
              <w:rPr>
                <w:noProof/>
                <w:webHidden/>
              </w:rPr>
              <w:t>83</w:t>
            </w:r>
            <w:r w:rsidR="008058B4">
              <w:rPr>
                <w:noProof/>
                <w:webHidden/>
              </w:rPr>
              <w:fldChar w:fldCharType="end"/>
            </w:r>
          </w:hyperlink>
        </w:p>
        <w:p w14:paraId="37E35C97" w14:textId="3FF66DD0" w:rsidR="008058B4" w:rsidRDefault="00727269">
          <w:pPr>
            <w:pStyle w:val="11"/>
            <w:rPr>
              <w:rFonts w:asciiTheme="minorHAnsi" w:hAnsiTheme="minorHAnsi" w:cstheme="minorBidi"/>
              <w:b w:val="0"/>
              <w:sz w:val="22"/>
            </w:rPr>
          </w:pPr>
          <w:hyperlink w:anchor="_Toc219720623" w:history="1">
            <w:r w:rsidR="008058B4" w:rsidRPr="006D6C04">
              <w:rPr>
                <w:rStyle w:val="a3"/>
              </w:rPr>
              <w:t>8.</w:t>
            </w:r>
            <w:r w:rsidR="008058B4">
              <w:rPr>
                <w:rFonts w:asciiTheme="minorHAnsi" w:hAnsiTheme="minorHAnsi" w:cstheme="minorBidi"/>
                <w:b w:val="0"/>
                <w:sz w:val="22"/>
              </w:rPr>
              <w:tab/>
            </w:r>
            <w:r w:rsidR="008058B4" w:rsidRPr="006D6C04">
              <w:rPr>
                <w:rStyle w:val="a3"/>
              </w:rPr>
              <w:t>Фінансовий стан та бюджет територіальної громади</w:t>
            </w:r>
            <w:r w:rsidR="008058B4">
              <w:rPr>
                <w:webHidden/>
              </w:rPr>
              <w:tab/>
            </w:r>
            <w:r w:rsidR="008058B4">
              <w:rPr>
                <w:webHidden/>
              </w:rPr>
              <w:fldChar w:fldCharType="begin"/>
            </w:r>
            <w:r w:rsidR="008058B4">
              <w:rPr>
                <w:webHidden/>
              </w:rPr>
              <w:instrText xml:space="preserve"> PAGEREF _Toc219720623 \h </w:instrText>
            </w:r>
            <w:r w:rsidR="008058B4">
              <w:rPr>
                <w:webHidden/>
              </w:rPr>
            </w:r>
            <w:r w:rsidR="008058B4">
              <w:rPr>
                <w:webHidden/>
              </w:rPr>
              <w:fldChar w:fldCharType="separate"/>
            </w:r>
            <w:r w:rsidR="00E577EF">
              <w:rPr>
                <w:webHidden/>
              </w:rPr>
              <w:t>86</w:t>
            </w:r>
            <w:r w:rsidR="008058B4">
              <w:rPr>
                <w:webHidden/>
              </w:rPr>
              <w:fldChar w:fldCharType="end"/>
            </w:r>
          </w:hyperlink>
        </w:p>
        <w:p w14:paraId="2863D2C4" w14:textId="7AE9BCD0" w:rsidR="008058B4" w:rsidRDefault="00727269">
          <w:pPr>
            <w:pStyle w:val="21"/>
            <w:rPr>
              <w:rFonts w:asciiTheme="minorHAnsi" w:hAnsiTheme="minorHAnsi"/>
              <w:noProof/>
              <w:sz w:val="22"/>
            </w:rPr>
          </w:pPr>
          <w:hyperlink w:anchor="_Toc219720624" w:history="1">
            <w:r w:rsidR="008058B4" w:rsidRPr="006D6C04">
              <w:rPr>
                <w:rStyle w:val="a3"/>
                <w:noProof/>
              </w:rPr>
              <w:t>8.1 Доходи</w:t>
            </w:r>
            <w:r w:rsidR="008058B4">
              <w:rPr>
                <w:noProof/>
                <w:webHidden/>
              </w:rPr>
              <w:tab/>
            </w:r>
            <w:r w:rsidR="008058B4">
              <w:rPr>
                <w:noProof/>
                <w:webHidden/>
              </w:rPr>
              <w:fldChar w:fldCharType="begin"/>
            </w:r>
            <w:r w:rsidR="008058B4">
              <w:rPr>
                <w:noProof/>
                <w:webHidden/>
              </w:rPr>
              <w:instrText xml:space="preserve"> PAGEREF _Toc219720624 \h </w:instrText>
            </w:r>
            <w:r w:rsidR="008058B4">
              <w:rPr>
                <w:noProof/>
                <w:webHidden/>
              </w:rPr>
            </w:r>
            <w:r w:rsidR="008058B4">
              <w:rPr>
                <w:noProof/>
                <w:webHidden/>
              </w:rPr>
              <w:fldChar w:fldCharType="separate"/>
            </w:r>
            <w:r w:rsidR="00E577EF">
              <w:rPr>
                <w:noProof/>
                <w:webHidden/>
              </w:rPr>
              <w:t>86</w:t>
            </w:r>
            <w:r w:rsidR="008058B4">
              <w:rPr>
                <w:noProof/>
                <w:webHidden/>
              </w:rPr>
              <w:fldChar w:fldCharType="end"/>
            </w:r>
          </w:hyperlink>
        </w:p>
        <w:p w14:paraId="18996EBD" w14:textId="5E21E95D" w:rsidR="008058B4" w:rsidRDefault="00727269">
          <w:pPr>
            <w:pStyle w:val="21"/>
            <w:rPr>
              <w:rFonts w:asciiTheme="minorHAnsi" w:hAnsiTheme="minorHAnsi"/>
              <w:noProof/>
              <w:sz w:val="22"/>
            </w:rPr>
          </w:pPr>
          <w:hyperlink w:anchor="_Toc219720625" w:history="1">
            <w:r w:rsidR="008058B4" w:rsidRPr="006D6C04">
              <w:rPr>
                <w:rStyle w:val="a3"/>
                <w:noProof/>
              </w:rPr>
              <w:t>8.2 Видатки</w:t>
            </w:r>
            <w:r w:rsidR="008058B4">
              <w:rPr>
                <w:noProof/>
                <w:webHidden/>
              </w:rPr>
              <w:tab/>
            </w:r>
            <w:r w:rsidR="008058B4">
              <w:rPr>
                <w:noProof/>
                <w:webHidden/>
              </w:rPr>
              <w:fldChar w:fldCharType="begin"/>
            </w:r>
            <w:r w:rsidR="008058B4">
              <w:rPr>
                <w:noProof/>
                <w:webHidden/>
              </w:rPr>
              <w:instrText xml:space="preserve"> PAGEREF _Toc219720625 \h </w:instrText>
            </w:r>
            <w:r w:rsidR="008058B4">
              <w:rPr>
                <w:noProof/>
                <w:webHidden/>
              </w:rPr>
            </w:r>
            <w:r w:rsidR="008058B4">
              <w:rPr>
                <w:noProof/>
                <w:webHidden/>
              </w:rPr>
              <w:fldChar w:fldCharType="separate"/>
            </w:r>
            <w:r w:rsidR="00E577EF">
              <w:rPr>
                <w:noProof/>
                <w:webHidden/>
              </w:rPr>
              <w:t>89</w:t>
            </w:r>
            <w:r w:rsidR="008058B4">
              <w:rPr>
                <w:noProof/>
                <w:webHidden/>
              </w:rPr>
              <w:fldChar w:fldCharType="end"/>
            </w:r>
          </w:hyperlink>
        </w:p>
        <w:p w14:paraId="513A11B7" w14:textId="367D403F" w:rsidR="008058B4" w:rsidRDefault="00727269">
          <w:pPr>
            <w:pStyle w:val="21"/>
            <w:rPr>
              <w:rFonts w:asciiTheme="minorHAnsi" w:hAnsiTheme="minorHAnsi"/>
              <w:noProof/>
              <w:sz w:val="22"/>
            </w:rPr>
          </w:pPr>
          <w:hyperlink w:anchor="_Toc219720626" w:history="1">
            <w:r w:rsidR="008058B4" w:rsidRPr="006D6C04">
              <w:rPr>
                <w:rStyle w:val="a3"/>
                <w:noProof/>
              </w:rPr>
              <w:t>8.3 Фінансова спроможність громади у порівнянні з іншими громадами Дніпропетровської області</w:t>
            </w:r>
            <w:r w:rsidR="008058B4">
              <w:rPr>
                <w:noProof/>
                <w:webHidden/>
              </w:rPr>
              <w:tab/>
            </w:r>
            <w:r w:rsidR="008058B4">
              <w:rPr>
                <w:noProof/>
                <w:webHidden/>
              </w:rPr>
              <w:fldChar w:fldCharType="begin"/>
            </w:r>
            <w:r w:rsidR="008058B4">
              <w:rPr>
                <w:noProof/>
                <w:webHidden/>
              </w:rPr>
              <w:instrText xml:space="preserve"> PAGEREF _Toc219720626 \h </w:instrText>
            </w:r>
            <w:r w:rsidR="008058B4">
              <w:rPr>
                <w:noProof/>
                <w:webHidden/>
              </w:rPr>
            </w:r>
            <w:r w:rsidR="008058B4">
              <w:rPr>
                <w:noProof/>
                <w:webHidden/>
              </w:rPr>
              <w:fldChar w:fldCharType="separate"/>
            </w:r>
            <w:r w:rsidR="00E577EF">
              <w:rPr>
                <w:noProof/>
                <w:webHidden/>
              </w:rPr>
              <w:t>90</w:t>
            </w:r>
            <w:r w:rsidR="008058B4">
              <w:rPr>
                <w:noProof/>
                <w:webHidden/>
              </w:rPr>
              <w:fldChar w:fldCharType="end"/>
            </w:r>
          </w:hyperlink>
        </w:p>
        <w:p w14:paraId="3BC67724" w14:textId="401A2729" w:rsidR="008058B4" w:rsidRDefault="00727269">
          <w:pPr>
            <w:pStyle w:val="11"/>
            <w:rPr>
              <w:rFonts w:asciiTheme="minorHAnsi" w:hAnsiTheme="minorHAnsi" w:cstheme="minorBidi"/>
              <w:b w:val="0"/>
              <w:sz w:val="22"/>
            </w:rPr>
          </w:pPr>
          <w:hyperlink w:anchor="_Toc219720627" w:history="1">
            <w:r w:rsidR="008058B4" w:rsidRPr="006D6C04">
              <w:rPr>
                <w:rStyle w:val="a3"/>
              </w:rPr>
              <w:t>9.</w:t>
            </w:r>
            <w:r w:rsidR="008058B4">
              <w:rPr>
                <w:rFonts w:asciiTheme="minorHAnsi" w:hAnsiTheme="minorHAnsi" w:cstheme="minorBidi"/>
                <w:b w:val="0"/>
                <w:sz w:val="22"/>
              </w:rPr>
              <w:tab/>
            </w:r>
            <w:r w:rsidR="008058B4" w:rsidRPr="006D6C04">
              <w:rPr>
                <w:rStyle w:val="a3"/>
              </w:rPr>
              <w:t>Система органів влади</w:t>
            </w:r>
            <w:r w:rsidR="008058B4">
              <w:rPr>
                <w:webHidden/>
              </w:rPr>
              <w:tab/>
            </w:r>
            <w:r w:rsidR="008058B4">
              <w:rPr>
                <w:webHidden/>
              </w:rPr>
              <w:fldChar w:fldCharType="begin"/>
            </w:r>
            <w:r w:rsidR="008058B4">
              <w:rPr>
                <w:webHidden/>
              </w:rPr>
              <w:instrText xml:space="preserve"> PAGEREF _Toc219720627 \h </w:instrText>
            </w:r>
            <w:r w:rsidR="008058B4">
              <w:rPr>
                <w:webHidden/>
              </w:rPr>
            </w:r>
            <w:r w:rsidR="008058B4">
              <w:rPr>
                <w:webHidden/>
              </w:rPr>
              <w:fldChar w:fldCharType="separate"/>
            </w:r>
            <w:r w:rsidR="00E577EF">
              <w:rPr>
                <w:webHidden/>
              </w:rPr>
              <w:t>93</w:t>
            </w:r>
            <w:r w:rsidR="008058B4">
              <w:rPr>
                <w:webHidden/>
              </w:rPr>
              <w:fldChar w:fldCharType="end"/>
            </w:r>
          </w:hyperlink>
        </w:p>
        <w:p w14:paraId="47D57BDD" w14:textId="7C650201" w:rsidR="008058B4" w:rsidRDefault="00727269">
          <w:pPr>
            <w:pStyle w:val="21"/>
            <w:rPr>
              <w:rFonts w:asciiTheme="minorHAnsi" w:hAnsiTheme="minorHAnsi"/>
              <w:noProof/>
              <w:sz w:val="22"/>
            </w:rPr>
          </w:pPr>
          <w:hyperlink w:anchor="_Toc219720628" w:history="1">
            <w:r w:rsidR="008058B4" w:rsidRPr="006D6C04">
              <w:rPr>
                <w:rStyle w:val="a3"/>
                <w:noProof/>
              </w:rPr>
              <w:t>9.1 Структура органу місцевого самоврядування та виконавчого комітету</w:t>
            </w:r>
            <w:r w:rsidR="008058B4">
              <w:rPr>
                <w:noProof/>
                <w:webHidden/>
              </w:rPr>
              <w:tab/>
            </w:r>
            <w:r w:rsidR="008058B4">
              <w:rPr>
                <w:noProof/>
                <w:webHidden/>
              </w:rPr>
              <w:fldChar w:fldCharType="begin"/>
            </w:r>
            <w:r w:rsidR="008058B4">
              <w:rPr>
                <w:noProof/>
                <w:webHidden/>
              </w:rPr>
              <w:instrText xml:space="preserve"> PAGEREF _Toc219720628 \h </w:instrText>
            </w:r>
            <w:r w:rsidR="008058B4">
              <w:rPr>
                <w:noProof/>
                <w:webHidden/>
              </w:rPr>
            </w:r>
            <w:r w:rsidR="008058B4">
              <w:rPr>
                <w:noProof/>
                <w:webHidden/>
              </w:rPr>
              <w:fldChar w:fldCharType="separate"/>
            </w:r>
            <w:r w:rsidR="00E577EF">
              <w:rPr>
                <w:noProof/>
                <w:webHidden/>
              </w:rPr>
              <w:t>93</w:t>
            </w:r>
            <w:r w:rsidR="008058B4">
              <w:rPr>
                <w:noProof/>
                <w:webHidden/>
              </w:rPr>
              <w:fldChar w:fldCharType="end"/>
            </w:r>
          </w:hyperlink>
        </w:p>
        <w:p w14:paraId="63FDBAAE" w14:textId="1D02BBAF" w:rsidR="008058B4" w:rsidRDefault="00727269">
          <w:pPr>
            <w:pStyle w:val="21"/>
            <w:rPr>
              <w:rFonts w:asciiTheme="minorHAnsi" w:hAnsiTheme="minorHAnsi"/>
              <w:noProof/>
              <w:sz w:val="22"/>
            </w:rPr>
          </w:pPr>
          <w:hyperlink w:anchor="_Toc219720629" w:history="1">
            <w:r w:rsidR="008058B4" w:rsidRPr="006D6C04">
              <w:rPr>
                <w:rStyle w:val="a3"/>
                <w:noProof/>
              </w:rPr>
              <w:t>9.2 Проєктна діяльність. Участь у програмах співробітництва</w:t>
            </w:r>
            <w:r w:rsidR="008058B4">
              <w:rPr>
                <w:noProof/>
                <w:webHidden/>
              </w:rPr>
              <w:tab/>
            </w:r>
            <w:r w:rsidR="008058B4">
              <w:rPr>
                <w:noProof/>
                <w:webHidden/>
              </w:rPr>
              <w:fldChar w:fldCharType="begin"/>
            </w:r>
            <w:r w:rsidR="008058B4">
              <w:rPr>
                <w:noProof/>
                <w:webHidden/>
              </w:rPr>
              <w:instrText xml:space="preserve"> PAGEREF _Toc219720629 \h </w:instrText>
            </w:r>
            <w:r w:rsidR="008058B4">
              <w:rPr>
                <w:noProof/>
                <w:webHidden/>
              </w:rPr>
            </w:r>
            <w:r w:rsidR="008058B4">
              <w:rPr>
                <w:noProof/>
                <w:webHidden/>
              </w:rPr>
              <w:fldChar w:fldCharType="separate"/>
            </w:r>
            <w:r w:rsidR="00E577EF">
              <w:rPr>
                <w:noProof/>
                <w:webHidden/>
              </w:rPr>
              <w:t>96</w:t>
            </w:r>
            <w:r w:rsidR="008058B4">
              <w:rPr>
                <w:noProof/>
                <w:webHidden/>
              </w:rPr>
              <w:fldChar w:fldCharType="end"/>
            </w:r>
          </w:hyperlink>
        </w:p>
        <w:p w14:paraId="17EF868C" w14:textId="14715866" w:rsidR="008058B4" w:rsidRDefault="00727269">
          <w:pPr>
            <w:pStyle w:val="21"/>
            <w:rPr>
              <w:rFonts w:asciiTheme="minorHAnsi" w:hAnsiTheme="minorHAnsi"/>
              <w:noProof/>
              <w:sz w:val="22"/>
            </w:rPr>
          </w:pPr>
          <w:hyperlink w:anchor="_Toc219720630" w:history="1">
            <w:r w:rsidR="008058B4" w:rsidRPr="006D6C04">
              <w:rPr>
                <w:rStyle w:val="a3"/>
                <w:noProof/>
              </w:rPr>
              <w:t>9.3 Міжмуніципальне співробітництво</w:t>
            </w:r>
            <w:r w:rsidR="008058B4">
              <w:rPr>
                <w:noProof/>
                <w:webHidden/>
              </w:rPr>
              <w:tab/>
            </w:r>
            <w:r w:rsidR="008058B4">
              <w:rPr>
                <w:noProof/>
                <w:webHidden/>
              </w:rPr>
              <w:fldChar w:fldCharType="begin"/>
            </w:r>
            <w:r w:rsidR="008058B4">
              <w:rPr>
                <w:noProof/>
                <w:webHidden/>
              </w:rPr>
              <w:instrText xml:space="preserve"> PAGEREF _Toc219720630 \h </w:instrText>
            </w:r>
            <w:r w:rsidR="008058B4">
              <w:rPr>
                <w:noProof/>
                <w:webHidden/>
              </w:rPr>
            </w:r>
            <w:r w:rsidR="008058B4">
              <w:rPr>
                <w:noProof/>
                <w:webHidden/>
              </w:rPr>
              <w:fldChar w:fldCharType="separate"/>
            </w:r>
            <w:r w:rsidR="00E577EF">
              <w:rPr>
                <w:noProof/>
                <w:webHidden/>
              </w:rPr>
              <w:t>97</w:t>
            </w:r>
            <w:r w:rsidR="008058B4">
              <w:rPr>
                <w:noProof/>
                <w:webHidden/>
              </w:rPr>
              <w:fldChar w:fldCharType="end"/>
            </w:r>
          </w:hyperlink>
        </w:p>
        <w:p w14:paraId="5B095A76" w14:textId="016457A8" w:rsidR="008058B4" w:rsidRDefault="00727269">
          <w:pPr>
            <w:pStyle w:val="11"/>
            <w:rPr>
              <w:rFonts w:asciiTheme="minorHAnsi" w:hAnsiTheme="minorHAnsi" w:cstheme="minorBidi"/>
              <w:b w:val="0"/>
              <w:sz w:val="22"/>
            </w:rPr>
          </w:pPr>
          <w:hyperlink w:anchor="_Toc219720631" w:history="1">
            <w:r w:rsidR="008058B4" w:rsidRPr="006D6C04">
              <w:rPr>
                <w:rStyle w:val="a3"/>
              </w:rPr>
              <w:t>10.</w:t>
            </w:r>
            <w:r w:rsidR="008058B4">
              <w:rPr>
                <w:rFonts w:asciiTheme="minorHAnsi" w:hAnsiTheme="minorHAnsi" w:cstheme="minorBidi"/>
                <w:b w:val="0"/>
                <w:sz w:val="22"/>
              </w:rPr>
              <w:tab/>
            </w:r>
            <w:r w:rsidR="008058B4" w:rsidRPr="006D6C04">
              <w:rPr>
                <w:rStyle w:val="a3"/>
              </w:rPr>
              <w:t>Органи самоорганізації населення та громадські об'єднання</w:t>
            </w:r>
            <w:r w:rsidR="008058B4">
              <w:rPr>
                <w:webHidden/>
              </w:rPr>
              <w:tab/>
            </w:r>
            <w:r w:rsidR="008058B4">
              <w:rPr>
                <w:webHidden/>
              </w:rPr>
              <w:fldChar w:fldCharType="begin"/>
            </w:r>
            <w:r w:rsidR="008058B4">
              <w:rPr>
                <w:webHidden/>
              </w:rPr>
              <w:instrText xml:space="preserve"> PAGEREF _Toc219720631 \h </w:instrText>
            </w:r>
            <w:r w:rsidR="008058B4">
              <w:rPr>
                <w:webHidden/>
              </w:rPr>
            </w:r>
            <w:r w:rsidR="008058B4">
              <w:rPr>
                <w:webHidden/>
              </w:rPr>
              <w:fldChar w:fldCharType="separate"/>
            </w:r>
            <w:r w:rsidR="00E577EF">
              <w:rPr>
                <w:webHidden/>
              </w:rPr>
              <w:t>99</w:t>
            </w:r>
            <w:r w:rsidR="008058B4">
              <w:rPr>
                <w:webHidden/>
              </w:rPr>
              <w:fldChar w:fldCharType="end"/>
            </w:r>
          </w:hyperlink>
        </w:p>
        <w:p w14:paraId="10E04426" w14:textId="2B7C6388" w:rsidR="008058B4" w:rsidRDefault="00727269">
          <w:pPr>
            <w:pStyle w:val="31"/>
            <w:rPr>
              <w:rFonts w:asciiTheme="minorHAnsi" w:hAnsiTheme="minorHAnsi"/>
              <w:noProof/>
              <w:sz w:val="22"/>
            </w:rPr>
          </w:pPr>
          <w:hyperlink w:anchor="_Toc219720632" w:history="1">
            <w:r w:rsidR="008058B4" w:rsidRPr="006D6C04">
              <w:rPr>
                <w:rStyle w:val="a3"/>
                <w:noProof/>
              </w:rPr>
              <w:t>Громадські об`єднання</w:t>
            </w:r>
            <w:r w:rsidR="008058B4">
              <w:rPr>
                <w:noProof/>
                <w:webHidden/>
              </w:rPr>
              <w:tab/>
            </w:r>
            <w:r w:rsidR="008058B4">
              <w:rPr>
                <w:noProof/>
                <w:webHidden/>
              </w:rPr>
              <w:fldChar w:fldCharType="begin"/>
            </w:r>
            <w:r w:rsidR="008058B4">
              <w:rPr>
                <w:noProof/>
                <w:webHidden/>
              </w:rPr>
              <w:instrText xml:space="preserve"> PAGEREF _Toc219720632 \h </w:instrText>
            </w:r>
            <w:r w:rsidR="008058B4">
              <w:rPr>
                <w:noProof/>
                <w:webHidden/>
              </w:rPr>
            </w:r>
            <w:r w:rsidR="008058B4">
              <w:rPr>
                <w:noProof/>
                <w:webHidden/>
              </w:rPr>
              <w:fldChar w:fldCharType="separate"/>
            </w:r>
            <w:r w:rsidR="00E577EF">
              <w:rPr>
                <w:noProof/>
                <w:webHidden/>
              </w:rPr>
              <w:t>99</w:t>
            </w:r>
            <w:r w:rsidR="008058B4">
              <w:rPr>
                <w:noProof/>
                <w:webHidden/>
              </w:rPr>
              <w:fldChar w:fldCharType="end"/>
            </w:r>
          </w:hyperlink>
        </w:p>
        <w:p w14:paraId="06A33322" w14:textId="3984DE52" w:rsidR="008058B4" w:rsidRDefault="00727269">
          <w:pPr>
            <w:pStyle w:val="31"/>
            <w:rPr>
              <w:rFonts w:asciiTheme="minorHAnsi" w:hAnsiTheme="minorHAnsi"/>
              <w:noProof/>
              <w:sz w:val="22"/>
            </w:rPr>
          </w:pPr>
          <w:hyperlink w:anchor="_Toc219720633" w:history="1">
            <w:r w:rsidR="008058B4" w:rsidRPr="006D6C04">
              <w:rPr>
                <w:rStyle w:val="a3"/>
                <w:noProof/>
              </w:rPr>
              <w:t>Засоби масової інформації</w:t>
            </w:r>
            <w:r w:rsidR="008058B4">
              <w:rPr>
                <w:noProof/>
                <w:webHidden/>
              </w:rPr>
              <w:tab/>
            </w:r>
            <w:r w:rsidR="008058B4">
              <w:rPr>
                <w:noProof/>
                <w:webHidden/>
              </w:rPr>
              <w:fldChar w:fldCharType="begin"/>
            </w:r>
            <w:r w:rsidR="008058B4">
              <w:rPr>
                <w:noProof/>
                <w:webHidden/>
              </w:rPr>
              <w:instrText xml:space="preserve"> PAGEREF _Toc219720633 \h </w:instrText>
            </w:r>
            <w:r w:rsidR="008058B4">
              <w:rPr>
                <w:noProof/>
                <w:webHidden/>
              </w:rPr>
            </w:r>
            <w:r w:rsidR="008058B4">
              <w:rPr>
                <w:noProof/>
                <w:webHidden/>
              </w:rPr>
              <w:fldChar w:fldCharType="separate"/>
            </w:r>
            <w:r w:rsidR="00E577EF">
              <w:rPr>
                <w:noProof/>
                <w:webHidden/>
              </w:rPr>
              <w:t>99</w:t>
            </w:r>
            <w:r w:rsidR="008058B4">
              <w:rPr>
                <w:noProof/>
                <w:webHidden/>
              </w:rPr>
              <w:fldChar w:fldCharType="end"/>
            </w:r>
          </w:hyperlink>
        </w:p>
        <w:p w14:paraId="3DED6436" w14:textId="136303A3" w:rsidR="008058B4" w:rsidRDefault="00727269">
          <w:pPr>
            <w:pStyle w:val="11"/>
            <w:rPr>
              <w:rFonts w:asciiTheme="minorHAnsi" w:hAnsiTheme="minorHAnsi" w:cstheme="minorBidi"/>
              <w:b w:val="0"/>
              <w:sz w:val="22"/>
            </w:rPr>
          </w:pPr>
          <w:hyperlink w:anchor="_Toc219720634" w:history="1">
            <w:r w:rsidR="008058B4" w:rsidRPr="006D6C04">
              <w:rPr>
                <w:rStyle w:val="a3"/>
              </w:rPr>
              <w:t>11.</w:t>
            </w:r>
            <w:r w:rsidR="008058B4">
              <w:rPr>
                <w:rFonts w:asciiTheme="minorHAnsi" w:hAnsiTheme="minorHAnsi" w:cstheme="minorBidi"/>
                <w:b w:val="0"/>
                <w:sz w:val="22"/>
              </w:rPr>
              <w:tab/>
            </w:r>
            <w:r w:rsidR="008058B4" w:rsidRPr="006D6C04">
              <w:rPr>
                <w:rStyle w:val="a3"/>
              </w:rPr>
              <w:t>Вплив війни на громаду</w:t>
            </w:r>
            <w:r w:rsidR="008058B4">
              <w:rPr>
                <w:webHidden/>
              </w:rPr>
              <w:tab/>
            </w:r>
            <w:r w:rsidR="008058B4">
              <w:rPr>
                <w:webHidden/>
              </w:rPr>
              <w:fldChar w:fldCharType="begin"/>
            </w:r>
            <w:r w:rsidR="008058B4">
              <w:rPr>
                <w:webHidden/>
              </w:rPr>
              <w:instrText xml:space="preserve"> PAGEREF _Toc219720634 \h </w:instrText>
            </w:r>
            <w:r w:rsidR="008058B4">
              <w:rPr>
                <w:webHidden/>
              </w:rPr>
            </w:r>
            <w:r w:rsidR="008058B4">
              <w:rPr>
                <w:webHidden/>
              </w:rPr>
              <w:fldChar w:fldCharType="separate"/>
            </w:r>
            <w:r w:rsidR="00E577EF">
              <w:rPr>
                <w:webHidden/>
              </w:rPr>
              <w:t>100</w:t>
            </w:r>
            <w:r w:rsidR="008058B4">
              <w:rPr>
                <w:webHidden/>
              </w:rPr>
              <w:fldChar w:fldCharType="end"/>
            </w:r>
          </w:hyperlink>
        </w:p>
        <w:p w14:paraId="572A42AF" w14:textId="0802425E" w:rsidR="008058B4" w:rsidRDefault="00727269">
          <w:pPr>
            <w:pStyle w:val="11"/>
            <w:rPr>
              <w:rFonts w:asciiTheme="minorHAnsi" w:hAnsiTheme="minorHAnsi" w:cstheme="minorBidi"/>
              <w:b w:val="0"/>
              <w:sz w:val="22"/>
            </w:rPr>
          </w:pPr>
          <w:hyperlink w:anchor="_Toc219720635" w:history="1">
            <w:r w:rsidR="008058B4" w:rsidRPr="006D6C04">
              <w:rPr>
                <w:rStyle w:val="a3"/>
              </w:rPr>
              <w:t>12.</w:t>
            </w:r>
            <w:r w:rsidR="008058B4">
              <w:rPr>
                <w:rFonts w:asciiTheme="minorHAnsi" w:hAnsiTheme="minorHAnsi" w:cstheme="minorBidi"/>
                <w:b w:val="0"/>
                <w:sz w:val="22"/>
              </w:rPr>
              <w:tab/>
            </w:r>
            <w:r w:rsidR="008058B4" w:rsidRPr="006D6C04">
              <w:rPr>
                <w:rStyle w:val="a3"/>
              </w:rPr>
              <w:t>Результати опитування заінтересованих сторін та оцінка потреб бенефіціарів</w:t>
            </w:r>
            <w:r w:rsidR="008058B4">
              <w:rPr>
                <w:webHidden/>
              </w:rPr>
              <w:tab/>
            </w:r>
            <w:r w:rsidR="008058B4">
              <w:rPr>
                <w:webHidden/>
              </w:rPr>
              <w:fldChar w:fldCharType="begin"/>
            </w:r>
            <w:r w:rsidR="008058B4">
              <w:rPr>
                <w:webHidden/>
              </w:rPr>
              <w:instrText xml:space="preserve"> PAGEREF _Toc219720635 \h </w:instrText>
            </w:r>
            <w:r w:rsidR="008058B4">
              <w:rPr>
                <w:webHidden/>
              </w:rPr>
            </w:r>
            <w:r w:rsidR="008058B4">
              <w:rPr>
                <w:webHidden/>
              </w:rPr>
              <w:fldChar w:fldCharType="separate"/>
            </w:r>
            <w:r w:rsidR="00E577EF">
              <w:rPr>
                <w:webHidden/>
              </w:rPr>
              <w:t>105</w:t>
            </w:r>
            <w:r w:rsidR="008058B4">
              <w:rPr>
                <w:webHidden/>
              </w:rPr>
              <w:fldChar w:fldCharType="end"/>
            </w:r>
          </w:hyperlink>
        </w:p>
        <w:p w14:paraId="0B4D0FF7" w14:textId="1EE551EE" w:rsidR="008058B4" w:rsidRDefault="00727269">
          <w:pPr>
            <w:pStyle w:val="21"/>
            <w:rPr>
              <w:rFonts w:asciiTheme="minorHAnsi" w:hAnsiTheme="minorHAnsi"/>
              <w:noProof/>
              <w:sz w:val="22"/>
            </w:rPr>
          </w:pPr>
          <w:hyperlink w:anchor="_Toc219720636" w:history="1">
            <w:r w:rsidR="008058B4" w:rsidRPr="006D6C04">
              <w:rPr>
                <w:rStyle w:val="a3"/>
                <w:noProof/>
              </w:rPr>
              <w:t>12.1 Опитування мешканців Межиріцької громади</w:t>
            </w:r>
            <w:r w:rsidR="008058B4">
              <w:rPr>
                <w:noProof/>
                <w:webHidden/>
              </w:rPr>
              <w:tab/>
            </w:r>
            <w:r w:rsidR="008058B4">
              <w:rPr>
                <w:noProof/>
                <w:webHidden/>
              </w:rPr>
              <w:fldChar w:fldCharType="begin"/>
            </w:r>
            <w:r w:rsidR="008058B4">
              <w:rPr>
                <w:noProof/>
                <w:webHidden/>
              </w:rPr>
              <w:instrText xml:space="preserve"> PAGEREF _Toc219720636 \h </w:instrText>
            </w:r>
            <w:r w:rsidR="008058B4">
              <w:rPr>
                <w:noProof/>
                <w:webHidden/>
              </w:rPr>
            </w:r>
            <w:r w:rsidR="008058B4">
              <w:rPr>
                <w:noProof/>
                <w:webHidden/>
              </w:rPr>
              <w:fldChar w:fldCharType="separate"/>
            </w:r>
            <w:r w:rsidR="00E577EF">
              <w:rPr>
                <w:noProof/>
                <w:webHidden/>
              </w:rPr>
              <w:t>105</w:t>
            </w:r>
            <w:r w:rsidR="008058B4">
              <w:rPr>
                <w:noProof/>
                <w:webHidden/>
              </w:rPr>
              <w:fldChar w:fldCharType="end"/>
            </w:r>
          </w:hyperlink>
        </w:p>
        <w:p w14:paraId="266A28C9" w14:textId="2A9D6601" w:rsidR="008058B4" w:rsidRDefault="00727269">
          <w:pPr>
            <w:pStyle w:val="21"/>
            <w:rPr>
              <w:rFonts w:asciiTheme="minorHAnsi" w:hAnsiTheme="minorHAnsi"/>
              <w:noProof/>
              <w:sz w:val="22"/>
            </w:rPr>
          </w:pPr>
          <w:hyperlink w:anchor="_Toc219720637" w:history="1">
            <w:r w:rsidR="008058B4" w:rsidRPr="006D6C04">
              <w:rPr>
                <w:rStyle w:val="a3"/>
                <w:noProof/>
              </w:rPr>
              <w:t>12.2 Оцінка потреб бенефіціарів</w:t>
            </w:r>
            <w:r w:rsidR="008058B4">
              <w:rPr>
                <w:noProof/>
                <w:webHidden/>
              </w:rPr>
              <w:tab/>
            </w:r>
            <w:r w:rsidR="008058B4">
              <w:rPr>
                <w:noProof/>
                <w:webHidden/>
              </w:rPr>
              <w:fldChar w:fldCharType="begin"/>
            </w:r>
            <w:r w:rsidR="008058B4">
              <w:rPr>
                <w:noProof/>
                <w:webHidden/>
              </w:rPr>
              <w:instrText xml:space="preserve"> PAGEREF _Toc219720637 \h </w:instrText>
            </w:r>
            <w:r w:rsidR="008058B4">
              <w:rPr>
                <w:noProof/>
                <w:webHidden/>
              </w:rPr>
            </w:r>
            <w:r w:rsidR="008058B4">
              <w:rPr>
                <w:noProof/>
                <w:webHidden/>
              </w:rPr>
              <w:fldChar w:fldCharType="separate"/>
            </w:r>
            <w:r w:rsidR="00E577EF">
              <w:rPr>
                <w:noProof/>
                <w:webHidden/>
              </w:rPr>
              <w:t>112</w:t>
            </w:r>
            <w:r w:rsidR="008058B4">
              <w:rPr>
                <w:noProof/>
                <w:webHidden/>
              </w:rPr>
              <w:fldChar w:fldCharType="end"/>
            </w:r>
          </w:hyperlink>
        </w:p>
        <w:p w14:paraId="51AB6762" w14:textId="1D15FC14" w:rsidR="008058B4" w:rsidRDefault="00727269">
          <w:pPr>
            <w:pStyle w:val="11"/>
            <w:rPr>
              <w:rFonts w:asciiTheme="minorHAnsi" w:hAnsiTheme="minorHAnsi" w:cstheme="minorBidi"/>
              <w:b w:val="0"/>
              <w:sz w:val="22"/>
            </w:rPr>
          </w:pPr>
          <w:hyperlink w:anchor="_Toc219720638" w:history="1">
            <w:r w:rsidR="008058B4" w:rsidRPr="006D6C04">
              <w:rPr>
                <w:rStyle w:val="a3"/>
              </w:rPr>
              <w:t>Додаток А – Динаміка вікових груп населення Межиріцької громади в розрізі населених пунктів</w:t>
            </w:r>
            <w:r w:rsidR="008058B4">
              <w:rPr>
                <w:webHidden/>
              </w:rPr>
              <w:tab/>
            </w:r>
            <w:r w:rsidR="008058B4">
              <w:rPr>
                <w:webHidden/>
              </w:rPr>
              <w:fldChar w:fldCharType="begin"/>
            </w:r>
            <w:r w:rsidR="008058B4">
              <w:rPr>
                <w:webHidden/>
              </w:rPr>
              <w:instrText xml:space="preserve"> PAGEREF _Toc219720638 \h </w:instrText>
            </w:r>
            <w:r w:rsidR="008058B4">
              <w:rPr>
                <w:webHidden/>
              </w:rPr>
            </w:r>
            <w:r w:rsidR="008058B4">
              <w:rPr>
                <w:webHidden/>
              </w:rPr>
              <w:fldChar w:fldCharType="separate"/>
            </w:r>
            <w:r w:rsidR="00E577EF">
              <w:rPr>
                <w:webHidden/>
              </w:rPr>
              <w:t>114</w:t>
            </w:r>
            <w:r w:rsidR="008058B4">
              <w:rPr>
                <w:webHidden/>
              </w:rPr>
              <w:fldChar w:fldCharType="end"/>
            </w:r>
          </w:hyperlink>
        </w:p>
        <w:p w14:paraId="206D5424" w14:textId="37A9F591" w:rsidR="00581727" w:rsidRPr="00E12EDF" w:rsidRDefault="00295513">
          <w:pPr>
            <w:rPr>
              <w:rFonts w:cs="Arial"/>
            </w:rPr>
          </w:pPr>
          <w:r w:rsidRPr="00E12EDF">
            <w:rPr>
              <w:rFonts w:cs="Arial"/>
              <w:b/>
              <w:bCs/>
            </w:rPr>
            <w:fldChar w:fldCharType="end"/>
          </w:r>
        </w:p>
      </w:sdtContent>
    </w:sdt>
    <w:p w14:paraId="1D41BC53" w14:textId="3B8BA836" w:rsidR="00581727" w:rsidRDefault="00295513">
      <w:pPr>
        <w:pageBreakBefore/>
        <w:tabs>
          <w:tab w:val="left" w:pos="567"/>
        </w:tabs>
        <w:spacing w:after="120"/>
        <w:ind w:firstLine="0"/>
        <w:rPr>
          <w:rFonts w:eastAsia="Arial" w:cs="Arial"/>
          <w:b/>
          <w:color w:val="244061" w:themeColor="accent1" w:themeShade="80"/>
          <w:sz w:val="32"/>
        </w:rPr>
      </w:pPr>
      <w:r w:rsidRPr="00E12EDF">
        <w:rPr>
          <w:rFonts w:eastAsia="Arial" w:cs="Arial"/>
          <w:b/>
          <w:color w:val="244061" w:themeColor="accent1" w:themeShade="80"/>
          <w:sz w:val="32"/>
        </w:rPr>
        <w:lastRenderedPageBreak/>
        <w:t>Перелік таблиць</w:t>
      </w:r>
    </w:p>
    <w:p w14:paraId="28DBFFE4" w14:textId="26400CCA" w:rsidR="008058B4" w:rsidRDefault="00D8667B" w:rsidP="008058B4">
      <w:pPr>
        <w:pStyle w:val="af9"/>
        <w:tabs>
          <w:tab w:val="right" w:leader="dot" w:pos="9628"/>
        </w:tabs>
        <w:ind w:firstLine="0"/>
        <w:jc w:val="left"/>
        <w:rPr>
          <w:rFonts w:asciiTheme="minorHAnsi" w:hAnsiTheme="minorHAnsi"/>
          <w:noProof/>
          <w:sz w:val="22"/>
        </w:rPr>
      </w:pPr>
      <w:r>
        <w:rPr>
          <w:rFonts w:eastAsia="Arial"/>
        </w:rPr>
        <w:fldChar w:fldCharType="begin"/>
      </w:r>
      <w:r>
        <w:rPr>
          <w:rFonts w:eastAsia="Arial"/>
        </w:rPr>
        <w:instrText xml:space="preserve"> TOC \h \z \c "Таблиця" </w:instrText>
      </w:r>
      <w:r>
        <w:rPr>
          <w:rFonts w:eastAsia="Arial"/>
        </w:rPr>
        <w:fldChar w:fldCharType="separate"/>
      </w:r>
      <w:hyperlink w:anchor="_Toc219720639" w:history="1">
        <w:r w:rsidR="008058B4" w:rsidRPr="00B62CA3">
          <w:rPr>
            <w:rStyle w:val="a3"/>
            <w:noProof/>
          </w:rPr>
          <w:t>Таблиця 2.1 – Характеристика старостинських округів та населених пунктів громади</w:t>
        </w:r>
        <w:r w:rsidR="008058B4">
          <w:rPr>
            <w:noProof/>
            <w:webHidden/>
          </w:rPr>
          <w:tab/>
        </w:r>
        <w:r w:rsidR="008058B4">
          <w:rPr>
            <w:noProof/>
            <w:webHidden/>
          </w:rPr>
          <w:fldChar w:fldCharType="begin"/>
        </w:r>
        <w:r w:rsidR="008058B4">
          <w:rPr>
            <w:noProof/>
            <w:webHidden/>
          </w:rPr>
          <w:instrText xml:space="preserve"> PAGEREF _Toc219720639 \h </w:instrText>
        </w:r>
        <w:r w:rsidR="008058B4">
          <w:rPr>
            <w:noProof/>
            <w:webHidden/>
          </w:rPr>
        </w:r>
        <w:r w:rsidR="008058B4">
          <w:rPr>
            <w:noProof/>
            <w:webHidden/>
          </w:rPr>
          <w:fldChar w:fldCharType="separate"/>
        </w:r>
        <w:r w:rsidR="00E577EF">
          <w:rPr>
            <w:noProof/>
            <w:webHidden/>
          </w:rPr>
          <w:t>16</w:t>
        </w:r>
        <w:r w:rsidR="008058B4">
          <w:rPr>
            <w:noProof/>
            <w:webHidden/>
          </w:rPr>
          <w:fldChar w:fldCharType="end"/>
        </w:r>
      </w:hyperlink>
    </w:p>
    <w:p w14:paraId="1AF49756" w14:textId="245F9850" w:rsidR="008058B4" w:rsidRDefault="00727269" w:rsidP="008058B4">
      <w:pPr>
        <w:pStyle w:val="af9"/>
        <w:tabs>
          <w:tab w:val="right" w:leader="dot" w:pos="9628"/>
        </w:tabs>
        <w:ind w:firstLine="0"/>
        <w:jc w:val="left"/>
        <w:rPr>
          <w:rFonts w:asciiTheme="minorHAnsi" w:hAnsiTheme="minorHAnsi"/>
          <w:noProof/>
          <w:sz w:val="22"/>
        </w:rPr>
      </w:pPr>
      <w:hyperlink w:anchor="_Toc219720640" w:history="1">
        <w:r w:rsidR="008058B4" w:rsidRPr="00B62CA3">
          <w:rPr>
            <w:rStyle w:val="a3"/>
            <w:noProof/>
          </w:rPr>
          <w:t xml:space="preserve">Таблиця 2.2 – Характеристики </w:t>
        </w:r>
        <w:r w:rsidR="008058B4" w:rsidRPr="00B62CA3">
          <w:rPr>
            <w:rStyle w:val="a3"/>
            <w:noProof/>
            <w:lang w:eastAsia="uk-UA"/>
          </w:rPr>
          <w:t>Межиріцької громади</w:t>
        </w:r>
        <w:r w:rsidR="008058B4">
          <w:rPr>
            <w:noProof/>
            <w:webHidden/>
          </w:rPr>
          <w:tab/>
        </w:r>
        <w:r w:rsidR="008058B4">
          <w:rPr>
            <w:noProof/>
            <w:webHidden/>
          </w:rPr>
          <w:fldChar w:fldCharType="begin"/>
        </w:r>
        <w:r w:rsidR="008058B4">
          <w:rPr>
            <w:noProof/>
            <w:webHidden/>
          </w:rPr>
          <w:instrText xml:space="preserve"> PAGEREF _Toc219720640 \h </w:instrText>
        </w:r>
        <w:r w:rsidR="008058B4">
          <w:rPr>
            <w:noProof/>
            <w:webHidden/>
          </w:rPr>
        </w:r>
        <w:r w:rsidR="008058B4">
          <w:rPr>
            <w:noProof/>
            <w:webHidden/>
          </w:rPr>
          <w:fldChar w:fldCharType="separate"/>
        </w:r>
        <w:r w:rsidR="00E577EF">
          <w:rPr>
            <w:noProof/>
            <w:webHidden/>
          </w:rPr>
          <w:t>16</w:t>
        </w:r>
        <w:r w:rsidR="008058B4">
          <w:rPr>
            <w:noProof/>
            <w:webHidden/>
          </w:rPr>
          <w:fldChar w:fldCharType="end"/>
        </w:r>
      </w:hyperlink>
    </w:p>
    <w:p w14:paraId="345E78FD" w14:textId="2BB2EE71" w:rsidR="008058B4" w:rsidRDefault="00727269" w:rsidP="008058B4">
      <w:pPr>
        <w:pStyle w:val="af9"/>
        <w:tabs>
          <w:tab w:val="right" w:leader="dot" w:pos="9628"/>
        </w:tabs>
        <w:ind w:firstLine="0"/>
        <w:jc w:val="left"/>
        <w:rPr>
          <w:rFonts w:asciiTheme="minorHAnsi" w:hAnsiTheme="minorHAnsi"/>
          <w:noProof/>
          <w:sz w:val="22"/>
        </w:rPr>
      </w:pPr>
      <w:hyperlink w:anchor="_Toc219720641" w:history="1">
        <w:r w:rsidR="008058B4" w:rsidRPr="00B62CA3">
          <w:rPr>
            <w:rStyle w:val="a3"/>
            <w:noProof/>
          </w:rPr>
          <w:t xml:space="preserve">Таблиця 2.3 – Порівняльні показники </w:t>
        </w:r>
        <w:r w:rsidR="008058B4" w:rsidRPr="00B62CA3">
          <w:rPr>
            <w:rStyle w:val="a3"/>
            <w:noProof/>
            <w:lang w:eastAsia="uk-UA"/>
          </w:rPr>
          <w:t xml:space="preserve">Межиріцької </w:t>
        </w:r>
        <w:r w:rsidR="008058B4" w:rsidRPr="00B62CA3">
          <w:rPr>
            <w:rStyle w:val="a3"/>
            <w:noProof/>
          </w:rPr>
          <w:t>громади та подібних громад</w:t>
        </w:r>
        <w:r w:rsidR="008058B4">
          <w:rPr>
            <w:noProof/>
            <w:webHidden/>
          </w:rPr>
          <w:tab/>
        </w:r>
        <w:r w:rsidR="008058B4">
          <w:rPr>
            <w:noProof/>
            <w:webHidden/>
          </w:rPr>
          <w:fldChar w:fldCharType="begin"/>
        </w:r>
        <w:r w:rsidR="008058B4">
          <w:rPr>
            <w:noProof/>
            <w:webHidden/>
          </w:rPr>
          <w:instrText xml:space="preserve"> PAGEREF _Toc219720641 \h </w:instrText>
        </w:r>
        <w:r w:rsidR="008058B4">
          <w:rPr>
            <w:noProof/>
            <w:webHidden/>
          </w:rPr>
        </w:r>
        <w:r w:rsidR="008058B4">
          <w:rPr>
            <w:noProof/>
            <w:webHidden/>
          </w:rPr>
          <w:fldChar w:fldCharType="separate"/>
        </w:r>
        <w:r w:rsidR="00E577EF">
          <w:rPr>
            <w:noProof/>
            <w:webHidden/>
          </w:rPr>
          <w:t>16</w:t>
        </w:r>
        <w:r w:rsidR="008058B4">
          <w:rPr>
            <w:noProof/>
            <w:webHidden/>
          </w:rPr>
          <w:fldChar w:fldCharType="end"/>
        </w:r>
      </w:hyperlink>
    </w:p>
    <w:p w14:paraId="275444F9" w14:textId="5973D591" w:rsidR="008058B4" w:rsidRDefault="00727269" w:rsidP="008058B4">
      <w:pPr>
        <w:pStyle w:val="af9"/>
        <w:tabs>
          <w:tab w:val="right" w:leader="dot" w:pos="9628"/>
        </w:tabs>
        <w:ind w:firstLine="0"/>
        <w:jc w:val="left"/>
        <w:rPr>
          <w:rFonts w:asciiTheme="minorHAnsi" w:hAnsiTheme="minorHAnsi"/>
          <w:noProof/>
          <w:sz w:val="22"/>
        </w:rPr>
      </w:pPr>
      <w:hyperlink w:anchor="_Toc219720642" w:history="1">
        <w:r w:rsidR="008058B4" w:rsidRPr="00B62CA3">
          <w:rPr>
            <w:rStyle w:val="a3"/>
            <w:noProof/>
          </w:rPr>
          <w:t>Таблиця 2.4 – Адміністративно-територіальний устрій Павлоградського району</w:t>
        </w:r>
        <w:r w:rsidR="008058B4">
          <w:rPr>
            <w:noProof/>
            <w:webHidden/>
          </w:rPr>
          <w:tab/>
        </w:r>
        <w:r w:rsidR="008058B4">
          <w:rPr>
            <w:noProof/>
            <w:webHidden/>
          </w:rPr>
          <w:fldChar w:fldCharType="begin"/>
        </w:r>
        <w:r w:rsidR="008058B4">
          <w:rPr>
            <w:noProof/>
            <w:webHidden/>
          </w:rPr>
          <w:instrText xml:space="preserve"> PAGEREF _Toc219720642 \h </w:instrText>
        </w:r>
        <w:r w:rsidR="008058B4">
          <w:rPr>
            <w:noProof/>
            <w:webHidden/>
          </w:rPr>
        </w:r>
        <w:r w:rsidR="008058B4">
          <w:rPr>
            <w:noProof/>
            <w:webHidden/>
          </w:rPr>
          <w:fldChar w:fldCharType="separate"/>
        </w:r>
        <w:r w:rsidR="00E577EF">
          <w:rPr>
            <w:noProof/>
            <w:webHidden/>
          </w:rPr>
          <w:t>26</w:t>
        </w:r>
        <w:r w:rsidR="008058B4">
          <w:rPr>
            <w:noProof/>
            <w:webHidden/>
          </w:rPr>
          <w:fldChar w:fldCharType="end"/>
        </w:r>
      </w:hyperlink>
    </w:p>
    <w:p w14:paraId="66E6CDBC" w14:textId="4437967D" w:rsidR="008058B4" w:rsidRDefault="00727269" w:rsidP="008058B4">
      <w:pPr>
        <w:pStyle w:val="af9"/>
        <w:tabs>
          <w:tab w:val="right" w:leader="dot" w:pos="9628"/>
        </w:tabs>
        <w:ind w:firstLine="0"/>
        <w:jc w:val="left"/>
        <w:rPr>
          <w:rFonts w:asciiTheme="minorHAnsi" w:hAnsiTheme="minorHAnsi"/>
          <w:noProof/>
          <w:sz w:val="22"/>
        </w:rPr>
      </w:pPr>
      <w:hyperlink w:anchor="_Toc219720643" w:history="1">
        <w:r w:rsidR="008058B4" w:rsidRPr="00B62CA3">
          <w:rPr>
            <w:rStyle w:val="a3"/>
            <w:noProof/>
          </w:rPr>
          <w:t xml:space="preserve">Таблиця 3.1 – Структура земельного фонду </w:t>
        </w:r>
        <w:r w:rsidR="008058B4" w:rsidRPr="00B62CA3">
          <w:rPr>
            <w:rStyle w:val="a3"/>
            <w:noProof/>
            <w:lang w:eastAsia="uk-UA"/>
          </w:rPr>
          <w:t>громади</w:t>
        </w:r>
        <w:r w:rsidR="008058B4" w:rsidRPr="00B62CA3">
          <w:rPr>
            <w:rStyle w:val="a3"/>
            <w:noProof/>
          </w:rPr>
          <w:t xml:space="preserve"> в розрізі категорій земель</w:t>
        </w:r>
        <w:r w:rsidR="008058B4">
          <w:rPr>
            <w:noProof/>
            <w:webHidden/>
          </w:rPr>
          <w:tab/>
        </w:r>
        <w:r w:rsidR="008058B4">
          <w:rPr>
            <w:noProof/>
            <w:webHidden/>
          </w:rPr>
          <w:fldChar w:fldCharType="begin"/>
        </w:r>
        <w:r w:rsidR="008058B4">
          <w:rPr>
            <w:noProof/>
            <w:webHidden/>
          </w:rPr>
          <w:instrText xml:space="preserve"> PAGEREF _Toc219720643 \h </w:instrText>
        </w:r>
        <w:r w:rsidR="008058B4">
          <w:rPr>
            <w:noProof/>
            <w:webHidden/>
          </w:rPr>
        </w:r>
        <w:r w:rsidR="008058B4">
          <w:rPr>
            <w:noProof/>
            <w:webHidden/>
          </w:rPr>
          <w:fldChar w:fldCharType="separate"/>
        </w:r>
        <w:r w:rsidR="00E577EF">
          <w:rPr>
            <w:noProof/>
            <w:webHidden/>
          </w:rPr>
          <w:t>28</w:t>
        </w:r>
        <w:r w:rsidR="008058B4">
          <w:rPr>
            <w:noProof/>
            <w:webHidden/>
          </w:rPr>
          <w:fldChar w:fldCharType="end"/>
        </w:r>
      </w:hyperlink>
    </w:p>
    <w:p w14:paraId="3F6F97DD" w14:textId="267B2DAB" w:rsidR="008058B4" w:rsidRDefault="00727269" w:rsidP="008058B4">
      <w:pPr>
        <w:pStyle w:val="af9"/>
        <w:tabs>
          <w:tab w:val="right" w:leader="dot" w:pos="9628"/>
        </w:tabs>
        <w:ind w:firstLine="0"/>
        <w:jc w:val="left"/>
        <w:rPr>
          <w:rFonts w:asciiTheme="minorHAnsi" w:hAnsiTheme="minorHAnsi"/>
          <w:noProof/>
          <w:sz w:val="22"/>
        </w:rPr>
      </w:pPr>
      <w:hyperlink w:anchor="_Toc219720644" w:history="1">
        <w:r w:rsidR="008058B4" w:rsidRPr="00B62CA3">
          <w:rPr>
            <w:rStyle w:val="a3"/>
            <w:noProof/>
          </w:rPr>
          <w:t xml:space="preserve">Таблиця 3.2 – </w:t>
        </w:r>
        <w:r w:rsidR="008058B4" w:rsidRPr="00B62CA3">
          <w:rPr>
            <w:rStyle w:val="a3"/>
            <w:rFonts w:eastAsia="Times New Roman"/>
            <w:noProof/>
            <w:lang w:eastAsia="uk-UA"/>
          </w:rPr>
          <w:t>Розподіл земель Межиріцької громади за формою власності</w:t>
        </w:r>
        <w:r w:rsidR="008058B4">
          <w:rPr>
            <w:noProof/>
            <w:webHidden/>
          </w:rPr>
          <w:tab/>
        </w:r>
        <w:r w:rsidR="008058B4">
          <w:rPr>
            <w:noProof/>
            <w:webHidden/>
          </w:rPr>
          <w:fldChar w:fldCharType="begin"/>
        </w:r>
        <w:r w:rsidR="008058B4">
          <w:rPr>
            <w:noProof/>
            <w:webHidden/>
          </w:rPr>
          <w:instrText xml:space="preserve"> PAGEREF _Toc219720644 \h </w:instrText>
        </w:r>
        <w:r w:rsidR="008058B4">
          <w:rPr>
            <w:noProof/>
            <w:webHidden/>
          </w:rPr>
        </w:r>
        <w:r w:rsidR="008058B4">
          <w:rPr>
            <w:noProof/>
            <w:webHidden/>
          </w:rPr>
          <w:fldChar w:fldCharType="separate"/>
        </w:r>
        <w:r w:rsidR="00E577EF">
          <w:rPr>
            <w:noProof/>
            <w:webHidden/>
          </w:rPr>
          <w:t>30</w:t>
        </w:r>
        <w:r w:rsidR="008058B4">
          <w:rPr>
            <w:noProof/>
            <w:webHidden/>
          </w:rPr>
          <w:fldChar w:fldCharType="end"/>
        </w:r>
      </w:hyperlink>
    </w:p>
    <w:p w14:paraId="3721C8B6" w14:textId="66508D36" w:rsidR="008058B4" w:rsidRDefault="00727269" w:rsidP="008058B4">
      <w:pPr>
        <w:pStyle w:val="af9"/>
        <w:tabs>
          <w:tab w:val="right" w:leader="dot" w:pos="9628"/>
        </w:tabs>
        <w:ind w:firstLine="0"/>
        <w:jc w:val="left"/>
        <w:rPr>
          <w:rFonts w:asciiTheme="minorHAnsi" w:hAnsiTheme="minorHAnsi"/>
          <w:noProof/>
          <w:sz w:val="22"/>
        </w:rPr>
      </w:pPr>
      <w:hyperlink w:anchor="_Toc219720645" w:history="1">
        <w:r w:rsidR="008058B4" w:rsidRPr="00B62CA3">
          <w:rPr>
            <w:rStyle w:val="a3"/>
            <w:noProof/>
          </w:rPr>
          <w:t>Таблиця 3.3 –</w:t>
        </w:r>
        <w:r w:rsidR="008058B4" w:rsidRPr="00B62CA3">
          <w:rPr>
            <w:rStyle w:val="a3"/>
            <w:noProof/>
            <w:lang w:eastAsia="uk-UA"/>
          </w:rPr>
          <w:t>Перелік територій та об’єктів природно-заповідного фонду</w:t>
        </w:r>
        <w:r w:rsidR="008058B4">
          <w:rPr>
            <w:noProof/>
            <w:webHidden/>
          </w:rPr>
          <w:tab/>
        </w:r>
        <w:r w:rsidR="008058B4">
          <w:rPr>
            <w:noProof/>
            <w:webHidden/>
          </w:rPr>
          <w:fldChar w:fldCharType="begin"/>
        </w:r>
        <w:r w:rsidR="008058B4">
          <w:rPr>
            <w:noProof/>
            <w:webHidden/>
          </w:rPr>
          <w:instrText xml:space="preserve"> PAGEREF _Toc219720645 \h </w:instrText>
        </w:r>
        <w:r w:rsidR="008058B4">
          <w:rPr>
            <w:noProof/>
            <w:webHidden/>
          </w:rPr>
        </w:r>
        <w:r w:rsidR="008058B4">
          <w:rPr>
            <w:noProof/>
            <w:webHidden/>
          </w:rPr>
          <w:fldChar w:fldCharType="separate"/>
        </w:r>
        <w:r w:rsidR="00E577EF">
          <w:rPr>
            <w:noProof/>
            <w:webHidden/>
          </w:rPr>
          <w:t>31</w:t>
        </w:r>
        <w:r w:rsidR="008058B4">
          <w:rPr>
            <w:noProof/>
            <w:webHidden/>
          </w:rPr>
          <w:fldChar w:fldCharType="end"/>
        </w:r>
      </w:hyperlink>
    </w:p>
    <w:p w14:paraId="261DB646" w14:textId="1221AAC7" w:rsidR="008058B4" w:rsidRDefault="00727269" w:rsidP="008058B4">
      <w:pPr>
        <w:pStyle w:val="af9"/>
        <w:tabs>
          <w:tab w:val="right" w:leader="dot" w:pos="9628"/>
        </w:tabs>
        <w:ind w:firstLine="0"/>
        <w:jc w:val="left"/>
        <w:rPr>
          <w:rFonts w:asciiTheme="minorHAnsi" w:hAnsiTheme="minorHAnsi"/>
          <w:noProof/>
          <w:sz w:val="22"/>
        </w:rPr>
      </w:pPr>
      <w:hyperlink w:anchor="_Toc219720646" w:history="1">
        <w:r w:rsidR="008058B4" w:rsidRPr="00B62CA3">
          <w:rPr>
            <w:rStyle w:val="a3"/>
            <w:noProof/>
          </w:rPr>
          <w:t>Таблиця 4.1 – Динаміка населення за віковими групами</w:t>
        </w:r>
        <w:r w:rsidR="008058B4">
          <w:rPr>
            <w:noProof/>
            <w:webHidden/>
          </w:rPr>
          <w:tab/>
        </w:r>
        <w:r w:rsidR="008058B4">
          <w:rPr>
            <w:noProof/>
            <w:webHidden/>
          </w:rPr>
          <w:fldChar w:fldCharType="begin"/>
        </w:r>
        <w:r w:rsidR="008058B4">
          <w:rPr>
            <w:noProof/>
            <w:webHidden/>
          </w:rPr>
          <w:instrText xml:space="preserve"> PAGEREF _Toc219720646 \h </w:instrText>
        </w:r>
        <w:r w:rsidR="008058B4">
          <w:rPr>
            <w:noProof/>
            <w:webHidden/>
          </w:rPr>
        </w:r>
        <w:r w:rsidR="008058B4">
          <w:rPr>
            <w:noProof/>
            <w:webHidden/>
          </w:rPr>
          <w:fldChar w:fldCharType="separate"/>
        </w:r>
        <w:r w:rsidR="00E577EF">
          <w:rPr>
            <w:noProof/>
            <w:webHidden/>
          </w:rPr>
          <w:t>35</w:t>
        </w:r>
        <w:r w:rsidR="008058B4">
          <w:rPr>
            <w:noProof/>
            <w:webHidden/>
          </w:rPr>
          <w:fldChar w:fldCharType="end"/>
        </w:r>
      </w:hyperlink>
    </w:p>
    <w:p w14:paraId="5CE67232" w14:textId="36062558" w:rsidR="008058B4" w:rsidRDefault="00727269" w:rsidP="008058B4">
      <w:pPr>
        <w:pStyle w:val="af9"/>
        <w:tabs>
          <w:tab w:val="right" w:leader="dot" w:pos="9628"/>
        </w:tabs>
        <w:ind w:firstLine="0"/>
        <w:jc w:val="left"/>
        <w:rPr>
          <w:rFonts w:asciiTheme="minorHAnsi" w:hAnsiTheme="minorHAnsi"/>
          <w:noProof/>
          <w:sz w:val="22"/>
        </w:rPr>
      </w:pPr>
      <w:hyperlink w:anchor="_Toc219720647" w:history="1">
        <w:r w:rsidR="008058B4" w:rsidRPr="00B62CA3">
          <w:rPr>
            <w:rStyle w:val="a3"/>
            <w:noProof/>
          </w:rPr>
          <w:t>Таблиця 4.2 – Чисельність населення за населеними пунктами громади</w:t>
        </w:r>
        <w:r w:rsidR="008058B4">
          <w:rPr>
            <w:noProof/>
            <w:webHidden/>
          </w:rPr>
          <w:tab/>
        </w:r>
        <w:r w:rsidR="008058B4">
          <w:rPr>
            <w:noProof/>
            <w:webHidden/>
          </w:rPr>
          <w:fldChar w:fldCharType="begin"/>
        </w:r>
        <w:r w:rsidR="008058B4">
          <w:rPr>
            <w:noProof/>
            <w:webHidden/>
          </w:rPr>
          <w:instrText xml:space="preserve"> PAGEREF _Toc219720647 \h </w:instrText>
        </w:r>
        <w:r w:rsidR="008058B4">
          <w:rPr>
            <w:noProof/>
            <w:webHidden/>
          </w:rPr>
        </w:r>
        <w:r w:rsidR="008058B4">
          <w:rPr>
            <w:noProof/>
            <w:webHidden/>
          </w:rPr>
          <w:fldChar w:fldCharType="separate"/>
        </w:r>
        <w:r w:rsidR="00E577EF">
          <w:rPr>
            <w:noProof/>
            <w:webHidden/>
          </w:rPr>
          <w:t>35</w:t>
        </w:r>
        <w:r w:rsidR="008058B4">
          <w:rPr>
            <w:noProof/>
            <w:webHidden/>
          </w:rPr>
          <w:fldChar w:fldCharType="end"/>
        </w:r>
      </w:hyperlink>
    </w:p>
    <w:p w14:paraId="0FB7CF0B" w14:textId="5D9D0594" w:rsidR="008058B4" w:rsidRDefault="00727269" w:rsidP="008058B4">
      <w:pPr>
        <w:pStyle w:val="af9"/>
        <w:tabs>
          <w:tab w:val="right" w:leader="dot" w:pos="9628"/>
        </w:tabs>
        <w:ind w:firstLine="0"/>
        <w:jc w:val="left"/>
        <w:rPr>
          <w:rFonts w:asciiTheme="minorHAnsi" w:hAnsiTheme="minorHAnsi"/>
          <w:noProof/>
          <w:sz w:val="22"/>
        </w:rPr>
      </w:pPr>
      <w:hyperlink w:anchor="_Toc219720648" w:history="1">
        <w:r w:rsidR="008058B4" w:rsidRPr="00B62CA3">
          <w:rPr>
            <w:rStyle w:val="a3"/>
            <w:noProof/>
          </w:rPr>
          <w:t>Таблиця 4.3 – Динаміка чисельності ВПО в громаді</w:t>
        </w:r>
        <w:r w:rsidR="008058B4">
          <w:rPr>
            <w:noProof/>
            <w:webHidden/>
          </w:rPr>
          <w:tab/>
        </w:r>
        <w:r w:rsidR="008058B4">
          <w:rPr>
            <w:noProof/>
            <w:webHidden/>
          </w:rPr>
          <w:fldChar w:fldCharType="begin"/>
        </w:r>
        <w:r w:rsidR="008058B4">
          <w:rPr>
            <w:noProof/>
            <w:webHidden/>
          </w:rPr>
          <w:instrText xml:space="preserve"> PAGEREF _Toc219720648 \h </w:instrText>
        </w:r>
        <w:r w:rsidR="008058B4">
          <w:rPr>
            <w:noProof/>
            <w:webHidden/>
          </w:rPr>
        </w:r>
        <w:r w:rsidR="008058B4">
          <w:rPr>
            <w:noProof/>
            <w:webHidden/>
          </w:rPr>
          <w:fldChar w:fldCharType="separate"/>
        </w:r>
        <w:r w:rsidR="00E577EF">
          <w:rPr>
            <w:noProof/>
            <w:webHidden/>
          </w:rPr>
          <w:t>36</w:t>
        </w:r>
        <w:r w:rsidR="008058B4">
          <w:rPr>
            <w:noProof/>
            <w:webHidden/>
          </w:rPr>
          <w:fldChar w:fldCharType="end"/>
        </w:r>
      </w:hyperlink>
    </w:p>
    <w:p w14:paraId="198E9B89" w14:textId="56AFCCA1" w:rsidR="008058B4" w:rsidRDefault="00727269" w:rsidP="008058B4">
      <w:pPr>
        <w:pStyle w:val="af9"/>
        <w:tabs>
          <w:tab w:val="right" w:leader="dot" w:pos="9628"/>
        </w:tabs>
        <w:ind w:firstLine="0"/>
        <w:jc w:val="left"/>
        <w:rPr>
          <w:rFonts w:asciiTheme="minorHAnsi" w:hAnsiTheme="minorHAnsi"/>
          <w:noProof/>
          <w:sz w:val="22"/>
        </w:rPr>
      </w:pPr>
      <w:hyperlink w:anchor="_Toc219720649" w:history="1">
        <w:r w:rsidR="008058B4" w:rsidRPr="00B62CA3">
          <w:rPr>
            <w:rStyle w:val="a3"/>
            <w:noProof/>
          </w:rPr>
          <w:t>Таблиця 4.4 –Показники демографічного навантаження</w:t>
        </w:r>
        <w:r w:rsidR="008058B4">
          <w:rPr>
            <w:noProof/>
            <w:webHidden/>
          </w:rPr>
          <w:tab/>
        </w:r>
        <w:r w:rsidR="008058B4">
          <w:rPr>
            <w:noProof/>
            <w:webHidden/>
          </w:rPr>
          <w:fldChar w:fldCharType="begin"/>
        </w:r>
        <w:r w:rsidR="008058B4">
          <w:rPr>
            <w:noProof/>
            <w:webHidden/>
          </w:rPr>
          <w:instrText xml:space="preserve"> PAGEREF _Toc219720649 \h </w:instrText>
        </w:r>
        <w:r w:rsidR="008058B4">
          <w:rPr>
            <w:noProof/>
            <w:webHidden/>
          </w:rPr>
        </w:r>
        <w:r w:rsidR="008058B4">
          <w:rPr>
            <w:noProof/>
            <w:webHidden/>
          </w:rPr>
          <w:fldChar w:fldCharType="separate"/>
        </w:r>
        <w:r w:rsidR="00E577EF">
          <w:rPr>
            <w:noProof/>
            <w:webHidden/>
          </w:rPr>
          <w:t>36</w:t>
        </w:r>
        <w:r w:rsidR="008058B4">
          <w:rPr>
            <w:noProof/>
            <w:webHidden/>
          </w:rPr>
          <w:fldChar w:fldCharType="end"/>
        </w:r>
      </w:hyperlink>
    </w:p>
    <w:p w14:paraId="0EF195A3" w14:textId="025E6528" w:rsidR="008058B4" w:rsidRDefault="00727269" w:rsidP="008058B4">
      <w:pPr>
        <w:pStyle w:val="af9"/>
        <w:tabs>
          <w:tab w:val="right" w:leader="dot" w:pos="9628"/>
        </w:tabs>
        <w:ind w:firstLine="0"/>
        <w:jc w:val="left"/>
        <w:rPr>
          <w:rFonts w:asciiTheme="minorHAnsi" w:hAnsiTheme="minorHAnsi"/>
          <w:noProof/>
          <w:sz w:val="22"/>
        </w:rPr>
      </w:pPr>
      <w:hyperlink w:anchor="_Toc219720650" w:history="1">
        <w:r w:rsidR="008058B4" w:rsidRPr="00B62CA3">
          <w:rPr>
            <w:rStyle w:val="a3"/>
            <w:noProof/>
          </w:rPr>
          <w:t>Таблиця 5.1 – Освітня мережа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_Toc219720650 \h </w:instrText>
        </w:r>
        <w:r w:rsidR="008058B4">
          <w:rPr>
            <w:noProof/>
            <w:webHidden/>
          </w:rPr>
        </w:r>
        <w:r w:rsidR="008058B4">
          <w:rPr>
            <w:noProof/>
            <w:webHidden/>
          </w:rPr>
          <w:fldChar w:fldCharType="separate"/>
        </w:r>
        <w:r w:rsidR="00E577EF">
          <w:rPr>
            <w:noProof/>
            <w:webHidden/>
          </w:rPr>
          <w:t>39</w:t>
        </w:r>
        <w:r w:rsidR="008058B4">
          <w:rPr>
            <w:noProof/>
            <w:webHidden/>
          </w:rPr>
          <w:fldChar w:fldCharType="end"/>
        </w:r>
      </w:hyperlink>
    </w:p>
    <w:p w14:paraId="650650E6" w14:textId="1FAFCCDE" w:rsidR="008058B4" w:rsidRDefault="00727269" w:rsidP="008058B4">
      <w:pPr>
        <w:pStyle w:val="af9"/>
        <w:tabs>
          <w:tab w:val="right" w:leader="dot" w:pos="9628"/>
        </w:tabs>
        <w:ind w:firstLine="0"/>
        <w:jc w:val="left"/>
        <w:rPr>
          <w:rFonts w:asciiTheme="minorHAnsi" w:hAnsiTheme="minorHAnsi"/>
          <w:noProof/>
          <w:sz w:val="22"/>
        </w:rPr>
      </w:pPr>
      <w:hyperlink w:anchor="_Toc219720651" w:history="1">
        <w:r w:rsidR="008058B4" w:rsidRPr="00B62CA3">
          <w:rPr>
            <w:rStyle w:val="a3"/>
            <w:noProof/>
          </w:rPr>
          <w:t>Таблиця 5.2 – Інклюзивне навчання у Межиріцькій територіальної громаді</w:t>
        </w:r>
        <w:r w:rsidR="008058B4">
          <w:rPr>
            <w:noProof/>
            <w:webHidden/>
          </w:rPr>
          <w:tab/>
        </w:r>
        <w:r w:rsidR="008058B4">
          <w:rPr>
            <w:noProof/>
            <w:webHidden/>
          </w:rPr>
          <w:fldChar w:fldCharType="begin"/>
        </w:r>
        <w:r w:rsidR="008058B4">
          <w:rPr>
            <w:noProof/>
            <w:webHidden/>
          </w:rPr>
          <w:instrText xml:space="preserve"> PAGEREF _Toc219720651 \h </w:instrText>
        </w:r>
        <w:r w:rsidR="008058B4">
          <w:rPr>
            <w:noProof/>
            <w:webHidden/>
          </w:rPr>
        </w:r>
        <w:r w:rsidR="008058B4">
          <w:rPr>
            <w:noProof/>
            <w:webHidden/>
          </w:rPr>
          <w:fldChar w:fldCharType="separate"/>
        </w:r>
        <w:r w:rsidR="00E577EF">
          <w:rPr>
            <w:noProof/>
            <w:webHidden/>
          </w:rPr>
          <w:t>40</w:t>
        </w:r>
        <w:r w:rsidR="008058B4">
          <w:rPr>
            <w:noProof/>
            <w:webHidden/>
          </w:rPr>
          <w:fldChar w:fldCharType="end"/>
        </w:r>
      </w:hyperlink>
    </w:p>
    <w:p w14:paraId="3E5A7AB8" w14:textId="2F17C031" w:rsidR="008058B4" w:rsidRDefault="00727269" w:rsidP="008058B4">
      <w:pPr>
        <w:pStyle w:val="af9"/>
        <w:tabs>
          <w:tab w:val="right" w:leader="dot" w:pos="9628"/>
        </w:tabs>
        <w:ind w:firstLine="0"/>
        <w:jc w:val="left"/>
        <w:rPr>
          <w:rFonts w:asciiTheme="minorHAnsi" w:hAnsiTheme="minorHAnsi"/>
          <w:noProof/>
          <w:sz w:val="22"/>
        </w:rPr>
      </w:pPr>
      <w:hyperlink w:anchor="_Toc219720652" w:history="1">
        <w:r w:rsidR="008058B4" w:rsidRPr="00B62CA3">
          <w:rPr>
            <w:rStyle w:val="a3"/>
            <w:noProof/>
          </w:rPr>
          <w:t>Таблиця 5.3 – Заклади загальної середньої освіти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_Toc219720652 \h </w:instrText>
        </w:r>
        <w:r w:rsidR="008058B4">
          <w:rPr>
            <w:noProof/>
            <w:webHidden/>
          </w:rPr>
        </w:r>
        <w:r w:rsidR="008058B4">
          <w:rPr>
            <w:noProof/>
            <w:webHidden/>
          </w:rPr>
          <w:fldChar w:fldCharType="separate"/>
        </w:r>
        <w:r w:rsidR="00E577EF">
          <w:rPr>
            <w:noProof/>
            <w:webHidden/>
          </w:rPr>
          <w:t>41</w:t>
        </w:r>
        <w:r w:rsidR="008058B4">
          <w:rPr>
            <w:noProof/>
            <w:webHidden/>
          </w:rPr>
          <w:fldChar w:fldCharType="end"/>
        </w:r>
      </w:hyperlink>
    </w:p>
    <w:p w14:paraId="3022C5A7" w14:textId="3035D422" w:rsidR="008058B4" w:rsidRDefault="00727269" w:rsidP="008058B4">
      <w:pPr>
        <w:pStyle w:val="af9"/>
        <w:tabs>
          <w:tab w:val="right" w:leader="dot" w:pos="9628"/>
        </w:tabs>
        <w:ind w:firstLine="0"/>
        <w:jc w:val="left"/>
        <w:rPr>
          <w:rFonts w:asciiTheme="minorHAnsi" w:hAnsiTheme="minorHAnsi"/>
          <w:noProof/>
          <w:sz w:val="22"/>
        </w:rPr>
      </w:pPr>
      <w:hyperlink w:anchor="_Toc219720653" w:history="1">
        <w:r w:rsidR="008058B4" w:rsidRPr="00B62CA3">
          <w:rPr>
            <w:rStyle w:val="a3"/>
            <w:noProof/>
          </w:rPr>
          <w:t>Таблиця 5.4 – Характеристика мережі закладів загальної середньої освіти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_Toc219720653 \h </w:instrText>
        </w:r>
        <w:r w:rsidR="008058B4">
          <w:rPr>
            <w:noProof/>
            <w:webHidden/>
          </w:rPr>
        </w:r>
        <w:r w:rsidR="008058B4">
          <w:rPr>
            <w:noProof/>
            <w:webHidden/>
          </w:rPr>
          <w:fldChar w:fldCharType="separate"/>
        </w:r>
        <w:r w:rsidR="00E577EF">
          <w:rPr>
            <w:noProof/>
            <w:webHidden/>
          </w:rPr>
          <w:t>42</w:t>
        </w:r>
        <w:r w:rsidR="008058B4">
          <w:rPr>
            <w:noProof/>
            <w:webHidden/>
          </w:rPr>
          <w:fldChar w:fldCharType="end"/>
        </w:r>
      </w:hyperlink>
    </w:p>
    <w:p w14:paraId="41056538" w14:textId="5F0FFEAD" w:rsidR="008058B4" w:rsidRDefault="00727269" w:rsidP="008058B4">
      <w:pPr>
        <w:pStyle w:val="af9"/>
        <w:tabs>
          <w:tab w:val="right" w:leader="dot" w:pos="9628"/>
        </w:tabs>
        <w:ind w:firstLine="0"/>
        <w:jc w:val="left"/>
        <w:rPr>
          <w:rFonts w:asciiTheme="minorHAnsi" w:hAnsiTheme="minorHAnsi"/>
          <w:noProof/>
          <w:sz w:val="22"/>
        </w:rPr>
      </w:pPr>
      <w:hyperlink w:anchor="_Toc219720654" w:history="1">
        <w:r w:rsidR="008058B4" w:rsidRPr="00B62CA3">
          <w:rPr>
            <w:rStyle w:val="a3"/>
            <w:noProof/>
          </w:rPr>
          <w:t>Таблиця 5.5 – Заклади дошкільної освіти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_Toc219720654 \h </w:instrText>
        </w:r>
        <w:r w:rsidR="008058B4">
          <w:rPr>
            <w:noProof/>
            <w:webHidden/>
          </w:rPr>
        </w:r>
        <w:r w:rsidR="008058B4">
          <w:rPr>
            <w:noProof/>
            <w:webHidden/>
          </w:rPr>
          <w:fldChar w:fldCharType="separate"/>
        </w:r>
        <w:r w:rsidR="00E577EF">
          <w:rPr>
            <w:noProof/>
            <w:webHidden/>
          </w:rPr>
          <w:t>43</w:t>
        </w:r>
        <w:r w:rsidR="008058B4">
          <w:rPr>
            <w:noProof/>
            <w:webHidden/>
          </w:rPr>
          <w:fldChar w:fldCharType="end"/>
        </w:r>
      </w:hyperlink>
    </w:p>
    <w:p w14:paraId="0708EF1D" w14:textId="31A3A059" w:rsidR="008058B4" w:rsidRDefault="00727269" w:rsidP="008058B4">
      <w:pPr>
        <w:pStyle w:val="af9"/>
        <w:tabs>
          <w:tab w:val="right" w:leader="dot" w:pos="9628"/>
        </w:tabs>
        <w:ind w:firstLine="0"/>
        <w:jc w:val="left"/>
        <w:rPr>
          <w:rFonts w:asciiTheme="minorHAnsi" w:hAnsiTheme="minorHAnsi"/>
          <w:noProof/>
          <w:sz w:val="22"/>
        </w:rPr>
      </w:pPr>
      <w:hyperlink w:anchor="_Toc219720655" w:history="1">
        <w:r w:rsidR="008058B4" w:rsidRPr="00B62CA3">
          <w:rPr>
            <w:rStyle w:val="a3"/>
            <w:noProof/>
          </w:rPr>
          <w:t>Таблиця 5.6 – Характеристика мережі закладів дошкільної освіти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_Toc219720655 \h </w:instrText>
        </w:r>
        <w:r w:rsidR="008058B4">
          <w:rPr>
            <w:noProof/>
            <w:webHidden/>
          </w:rPr>
        </w:r>
        <w:r w:rsidR="008058B4">
          <w:rPr>
            <w:noProof/>
            <w:webHidden/>
          </w:rPr>
          <w:fldChar w:fldCharType="separate"/>
        </w:r>
        <w:r w:rsidR="00E577EF">
          <w:rPr>
            <w:noProof/>
            <w:webHidden/>
          </w:rPr>
          <w:t>44</w:t>
        </w:r>
        <w:r w:rsidR="008058B4">
          <w:rPr>
            <w:noProof/>
            <w:webHidden/>
          </w:rPr>
          <w:fldChar w:fldCharType="end"/>
        </w:r>
      </w:hyperlink>
    </w:p>
    <w:p w14:paraId="7CC9CFDF" w14:textId="79CEA201" w:rsidR="008058B4" w:rsidRDefault="00727269" w:rsidP="008058B4">
      <w:pPr>
        <w:pStyle w:val="af9"/>
        <w:tabs>
          <w:tab w:val="right" w:leader="dot" w:pos="9628"/>
        </w:tabs>
        <w:ind w:firstLine="0"/>
        <w:jc w:val="left"/>
        <w:rPr>
          <w:rFonts w:asciiTheme="minorHAnsi" w:hAnsiTheme="minorHAnsi"/>
          <w:noProof/>
          <w:sz w:val="22"/>
        </w:rPr>
      </w:pPr>
      <w:hyperlink w:anchor="_Toc219720656" w:history="1">
        <w:r w:rsidR="008058B4" w:rsidRPr="00B62CA3">
          <w:rPr>
            <w:rStyle w:val="a3"/>
            <w:noProof/>
          </w:rPr>
          <w:t>Таблиця 5.7 – Інформація про фонд захисних споруд цивільного захисту у закладах освіти Межиріцької територіальної громади станом на 01.09.2025 року</w:t>
        </w:r>
        <w:r w:rsidR="008058B4">
          <w:rPr>
            <w:noProof/>
            <w:webHidden/>
          </w:rPr>
          <w:tab/>
        </w:r>
        <w:r w:rsidR="008058B4">
          <w:rPr>
            <w:noProof/>
            <w:webHidden/>
          </w:rPr>
          <w:fldChar w:fldCharType="begin"/>
        </w:r>
        <w:r w:rsidR="008058B4">
          <w:rPr>
            <w:noProof/>
            <w:webHidden/>
          </w:rPr>
          <w:instrText xml:space="preserve"> PAGEREF _Toc219720656 \h </w:instrText>
        </w:r>
        <w:r w:rsidR="008058B4">
          <w:rPr>
            <w:noProof/>
            <w:webHidden/>
          </w:rPr>
        </w:r>
        <w:r w:rsidR="008058B4">
          <w:rPr>
            <w:noProof/>
            <w:webHidden/>
          </w:rPr>
          <w:fldChar w:fldCharType="separate"/>
        </w:r>
        <w:r w:rsidR="00E577EF">
          <w:rPr>
            <w:noProof/>
            <w:webHidden/>
          </w:rPr>
          <w:t>47</w:t>
        </w:r>
        <w:r w:rsidR="008058B4">
          <w:rPr>
            <w:noProof/>
            <w:webHidden/>
          </w:rPr>
          <w:fldChar w:fldCharType="end"/>
        </w:r>
      </w:hyperlink>
    </w:p>
    <w:p w14:paraId="6538A1E2" w14:textId="6E902D03" w:rsidR="008058B4" w:rsidRDefault="00727269" w:rsidP="008058B4">
      <w:pPr>
        <w:pStyle w:val="af9"/>
        <w:tabs>
          <w:tab w:val="right" w:leader="dot" w:pos="9628"/>
        </w:tabs>
        <w:ind w:firstLine="0"/>
        <w:jc w:val="left"/>
        <w:rPr>
          <w:rFonts w:asciiTheme="minorHAnsi" w:hAnsiTheme="minorHAnsi"/>
          <w:noProof/>
          <w:sz w:val="22"/>
        </w:rPr>
      </w:pPr>
      <w:hyperlink w:anchor="_Toc219720657" w:history="1">
        <w:r w:rsidR="008058B4" w:rsidRPr="00B62CA3">
          <w:rPr>
            <w:rStyle w:val="a3"/>
            <w:noProof/>
          </w:rPr>
          <w:t>Таблиця 5.8 – Заклади первинної медичної допомоги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_Toc219720657 \h </w:instrText>
        </w:r>
        <w:r w:rsidR="008058B4">
          <w:rPr>
            <w:noProof/>
            <w:webHidden/>
          </w:rPr>
        </w:r>
        <w:r w:rsidR="008058B4">
          <w:rPr>
            <w:noProof/>
            <w:webHidden/>
          </w:rPr>
          <w:fldChar w:fldCharType="separate"/>
        </w:r>
        <w:r w:rsidR="00E577EF">
          <w:rPr>
            <w:noProof/>
            <w:webHidden/>
          </w:rPr>
          <w:t>48</w:t>
        </w:r>
        <w:r w:rsidR="008058B4">
          <w:rPr>
            <w:noProof/>
            <w:webHidden/>
          </w:rPr>
          <w:fldChar w:fldCharType="end"/>
        </w:r>
      </w:hyperlink>
    </w:p>
    <w:p w14:paraId="48A74F51" w14:textId="3D1AFD60" w:rsidR="008058B4" w:rsidRDefault="00727269" w:rsidP="008058B4">
      <w:pPr>
        <w:pStyle w:val="af9"/>
        <w:tabs>
          <w:tab w:val="right" w:leader="dot" w:pos="9628"/>
        </w:tabs>
        <w:ind w:firstLine="0"/>
        <w:jc w:val="left"/>
        <w:rPr>
          <w:rFonts w:asciiTheme="minorHAnsi" w:hAnsiTheme="minorHAnsi"/>
          <w:noProof/>
          <w:sz w:val="22"/>
        </w:rPr>
      </w:pPr>
      <w:hyperlink w:anchor="_Toc219720658" w:history="1">
        <w:r w:rsidR="008058B4" w:rsidRPr="00B62CA3">
          <w:rPr>
            <w:rStyle w:val="a3"/>
            <w:noProof/>
          </w:rPr>
          <w:t xml:space="preserve">Таблиця 5.9 – </w:t>
        </w:r>
        <w:r w:rsidR="008058B4" w:rsidRPr="00B62CA3">
          <w:rPr>
            <w:rStyle w:val="a3"/>
            <w:noProof/>
            <w:lang w:eastAsia="uk-UA"/>
          </w:rPr>
          <w:t>Перелік та опис закладів первинної медичної допомоги</w:t>
        </w:r>
        <w:r w:rsidR="008058B4">
          <w:rPr>
            <w:noProof/>
            <w:webHidden/>
          </w:rPr>
          <w:tab/>
        </w:r>
        <w:r w:rsidR="008058B4">
          <w:rPr>
            <w:noProof/>
            <w:webHidden/>
          </w:rPr>
          <w:fldChar w:fldCharType="begin"/>
        </w:r>
        <w:r w:rsidR="008058B4">
          <w:rPr>
            <w:noProof/>
            <w:webHidden/>
          </w:rPr>
          <w:instrText xml:space="preserve"> PAGEREF _Toc219720658 \h </w:instrText>
        </w:r>
        <w:r w:rsidR="008058B4">
          <w:rPr>
            <w:noProof/>
            <w:webHidden/>
          </w:rPr>
        </w:r>
        <w:r w:rsidR="008058B4">
          <w:rPr>
            <w:noProof/>
            <w:webHidden/>
          </w:rPr>
          <w:fldChar w:fldCharType="separate"/>
        </w:r>
        <w:r w:rsidR="00E577EF">
          <w:rPr>
            <w:noProof/>
            <w:webHidden/>
          </w:rPr>
          <w:t>48</w:t>
        </w:r>
        <w:r w:rsidR="008058B4">
          <w:rPr>
            <w:noProof/>
            <w:webHidden/>
          </w:rPr>
          <w:fldChar w:fldCharType="end"/>
        </w:r>
      </w:hyperlink>
    </w:p>
    <w:p w14:paraId="559AA5B3" w14:textId="29BAC5F9" w:rsidR="008058B4" w:rsidRDefault="00727269" w:rsidP="008058B4">
      <w:pPr>
        <w:pStyle w:val="af9"/>
        <w:tabs>
          <w:tab w:val="right" w:leader="dot" w:pos="9628"/>
        </w:tabs>
        <w:ind w:firstLine="0"/>
        <w:jc w:val="left"/>
        <w:rPr>
          <w:rFonts w:asciiTheme="minorHAnsi" w:hAnsiTheme="minorHAnsi"/>
          <w:noProof/>
          <w:sz w:val="22"/>
        </w:rPr>
      </w:pPr>
      <w:hyperlink w:anchor="_Toc219720659" w:history="1">
        <w:r w:rsidR="008058B4" w:rsidRPr="00B62CA3">
          <w:rPr>
            <w:rStyle w:val="a3"/>
            <w:noProof/>
          </w:rPr>
          <w:t>Таблиця 5.10 – Стан поширеності (хворобливості) та смертності населення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_Toc219720659 \h </w:instrText>
        </w:r>
        <w:r w:rsidR="008058B4">
          <w:rPr>
            <w:noProof/>
            <w:webHidden/>
          </w:rPr>
        </w:r>
        <w:r w:rsidR="008058B4">
          <w:rPr>
            <w:noProof/>
            <w:webHidden/>
          </w:rPr>
          <w:fldChar w:fldCharType="separate"/>
        </w:r>
        <w:r w:rsidR="00E577EF">
          <w:rPr>
            <w:noProof/>
            <w:webHidden/>
          </w:rPr>
          <w:t>49</w:t>
        </w:r>
        <w:r w:rsidR="008058B4">
          <w:rPr>
            <w:noProof/>
            <w:webHidden/>
          </w:rPr>
          <w:fldChar w:fldCharType="end"/>
        </w:r>
      </w:hyperlink>
    </w:p>
    <w:p w14:paraId="28D3A49D" w14:textId="0CF72E93" w:rsidR="008058B4" w:rsidRDefault="00727269" w:rsidP="008058B4">
      <w:pPr>
        <w:pStyle w:val="af9"/>
        <w:tabs>
          <w:tab w:val="right" w:leader="dot" w:pos="9628"/>
        </w:tabs>
        <w:ind w:firstLine="0"/>
        <w:jc w:val="left"/>
        <w:rPr>
          <w:rFonts w:asciiTheme="minorHAnsi" w:hAnsiTheme="minorHAnsi"/>
          <w:noProof/>
          <w:sz w:val="22"/>
        </w:rPr>
      </w:pPr>
      <w:hyperlink w:anchor="_Toc219720660" w:history="1">
        <w:r w:rsidR="008058B4" w:rsidRPr="00B62CA3">
          <w:rPr>
            <w:rStyle w:val="a3"/>
            <w:noProof/>
          </w:rPr>
          <w:t>Таблиця 5.11 – Інформація щодо забезпечення прав дитини у Межиріцькій територіальній громаді у 2025 р.</w:t>
        </w:r>
        <w:r w:rsidR="008058B4">
          <w:rPr>
            <w:noProof/>
            <w:webHidden/>
          </w:rPr>
          <w:tab/>
        </w:r>
        <w:r w:rsidR="008058B4">
          <w:rPr>
            <w:noProof/>
            <w:webHidden/>
          </w:rPr>
          <w:fldChar w:fldCharType="begin"/>
        </w:r>
        <w:r w:rsidR="008058B4">
          <w:rPr>
            <w:noProof/>
            <w:webHidden/>
          </w:rPr>
          <w:instrText xml:space="preserve"> PAGEREF _Toc219720660 \h </w:instrText>
        </w:r>
        <w:r w:rsidR="008058B4">
          <w:rPr>
            <w:noProof/>
            <w:webHidden/>
          </w:rPr>
        </w:r>
        <w:r w:rsidR="008058B4">
          <w:rPr>
            <w:noProof/>
            <w:webHidden/>
          </w:rPr>
          <w:fldChar w:fldCharType="separate"/>
        </w:r>
        <w:r w:rsidR="00E577EF">
          <w:rPr>
            <w:noProof/>
            <w:webHidden/>
          </w:rPr>
          <w:t>51</w:t>
        </w:r>
        <w:r w:rsidR="008058B4">
          <w:rPr>
            <w:noProof/>
            <w:webHidden/>
          </w:rPr>
          <w:fldChar w:fldCharType="end"/>
        </w:r>
      </w:hyperlink>
    </w:p>
    <w:p w14:paraId="5A5ED3AE" w14:textId="1C1DB1A7" w:rsidR="008058B4" w:rsidRDefault="00727269" w:rsidP="008058B4">
      <w:pPr>
        <w:pStyle w:val="af9"/>
        <w:tabs>
          <w:tab w:val="right" w:leader="dot" w:pos="9628"/>
        </w:tabs>
        <w:ind w:firstLine="0"/>
        <w:jc w:val="left"/>
        <w:rPr>
          <w:rFonts w:asciiTheme="minorHAnsi" w:hAnsiTheme="minorHAnsi"/>
          <w:noProof/>
          <w:sz w:val="22"/>
        </w:rPr>
      </w:pPr>
      <w:hyperlink w:anchor="_Toc219720661" w:history="1">
        <w:r w:rsidR="008058B4" w:rsidRPr="00B62CA3">
          <w:rPr>
            <w:rStyle w:val="a3"/>
            <w:noProof/>
          </w:rPr>
          <w:t xml:space="preserve">Таблиця 5.12 – Вразливі групи населення у </w:t>
        </w:r>
        <w:r w:rsidR="008058B4" w:rsidRPr="00B62CA3">
          <w:rPr>
            <w:rStyle w:val="a3"/>
            <w:noProof/>
            <w:lang w:eastAsia="uk-UA"/>
          </w:rPr>
          <w:t>Межиріцькій територіальній</w:t>
        </w:r>
        <w:r w:rsidR="008058B4" w:rsidRPr="00B62CA3">
          <w:rPr>
            <w:rStyle w:val="a3"/>
            <w:noProof/>
          </w:rPr>
          <w:t xml:space="preserve"> громаді станом на 2025 р.</w:t>
        </w:r>
        <w:r w:rsidR="008058B4">
          <w:rPr>
            <w:noProof/>
            <w:webHidden/>
          </w:rPr>
          <w:tab/>
        </w:r>
        <w:r w:rsidR="008058B4">
          <w:rPr>
            <w:noProof/>
            <w:webHidden/>
          </w:rPr>
          <w:fldChar w:fldCharType="begin"/>
        </w:r>
        <w:r w:rsidR="008058B4">
          <w:rPr>
            <w:noProof/>
            <w:webHidden/>
          </w:rPr>
          <w:instrText xml:space="preserve"> PAGEREF _Toc219720661 \h </w:instrText>
        </w:r>
        <w:r w:rsidR="008058B4">
          <w:rPr>
            <w:noProof/>
            <w:webHidden/>
          </w:rPr>
        </w:r>
        <w:r w:rsidR="008058B4">
          <w:rPr>
            <w:noProof/>
            <w:webHidden/>
          </w:rPr>
          <w:fldChar w:fldCharType="separate"/>
        </w:r>
        <w:r w:rsidR="00E577EF">
          <w:rPr>
            <w:noProof/>
            <w:webHidden/>
          </w:rPr>
          <w:t>53</w:t>
        </w:r>
        <w:r w:rsidR="008058B4">
          <w:rPr>
            <w:noProof/>
            <w:webHidden/>
          </w:rPr>
          <w:fldChar w:fldCharType="end"/>
        </w:r>
      </w:hyperlink>
    </w:p>
    <w:p w14:paraId="02EBA058" w14:textId="227F1B2A" w:rsidR="008058B4" w:rsidRDefault="00727269" w:rsidP="008058B4">
      <w:pPr>
        <w:pStyle w:val="af9"/>
        <w:tabs>
          <w:tab w:val="right" w:leader="dot" w:pos="9628"/>
        </w:tabs>
        <w:ind w:firstLine="0"/>
        <w:jc w:val="left"/>
        <w:rPr>
          <w:rFonts w:asciiTheme="minorHAnsi" w:hAnsiTheme="minorHAnsi"/>
          <w:noProof/>
          <w:sz w:val="22"/>
        </w:rPr>
      </w:pPr>
      <w:hyperlink w:anchor="_Toc219720662" w:history="1">
        <w:r w:rsidR="008058B4" w:rsidRPr="00B62CA3">
          <w:rPr>
            <w:rStyle w:val="a3"/>
            <w:noProof/>
          </w:rPr>
          <w:t>Таблиця 5.13 – Заклади соціального захисту і соціального обслуговування, утримання яких фінансується за рахунок бюджету громади</w:t>
        </w:r>
        <w:r w:rsidR="008058B4">
          <w:rPr>
            <w:noProof/>
            <w:webHidden/>
          </w:rPr>
          <w:tab/>
        </w:r>
        <w:r w:rsidR="008058B4">
          <w:rPr>
            <w:noProof/>
            <w:webHidden/>
          </w:rPr>
          <w:fldChar w:fldCharType="begin"/>
        </w:r>
        <w:r w:rsidR="008058B4">
          <w:rPr>
            <w:noProof/>
            <w:webHidden/>
          </w:rPr>
          <w:instrText xml:space="preserve"> PAGEREF _Toc219720662 \h </w:instrText>
        </w:r>
        <w:r w:rsidR="008058B4">
          <w:rPr>
            <w:noProof/>
            <w:webHidden/>
          </w:rPr>
        </w:r>
        <w:r w:rsidR="008058B4">
          <w:rPr>
            <w:noProof/>
            <w:webHidden/>
          </w:rPr>
          <w:fldChar w:fldCharType="separate"/>
        </w:r>
        <w:r w:rsidR="00E577EF">
          <w:rPr>
            <w:noProof/>
            <w:webHidden/>
          </w:rPr>
          <w:t>53</w:t>
        </w:r>
        <w:r w:rsidR="008058B4">
          <w:rPr>
            <w:noProof/>
            <w:webHidden/>
          </w:rPr>
          <w:fldChar w:fldCharType="end"/>
        </w:r>
      </w:hyperlink>
    </w:p>
    <w:p w14:paraId="2472F330" w14:textId="599A5C20" w:rsidR="008058B4" w:rsidRDefault="00727269" w:rsidP="008058B4">
      <w:pPr>
        <w:pStyle w:val="af9"/>
        <w:tabs>
          <w:tab w:val="right" w:leader="dot" w:pos="9628"/>
        </w:tabs>
        <w:ind w:firstLine="0"/>
        <w:jc w:val="left"/>
        <w:rPr>
          <w:rFonts w:asciiTheme="minorHAnsi" w:hAnsiTheme="minorHAnsi"/>
          <w:noProof/>
          <w:sz w:val="22"/>
        </w:rPr>
      </w:pPr>
      <w:hyperlink w:anchor="_Toc219720663" w:history="1">
        <w:r w:rsidR="008058B4" w:rsidRPr="00B62CA3">
          <w:rPr>
            <w:rStyle w:val="a3"/>
            <w:noProof/>
          </w:rPr>
          <w:t>Таблиця 5.14 – Заклади культури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_Toc219720663 \h </w:instrText>
        </w:r>
        <w:r w:rsidR="008058B4">
          <w:rPr>
            <w:noProof/>
            <w:webHidden/>
          </w:rPr>
        </w:r>
        <w:r w:rsidR="008058B4">
          <w:rPr>
            <w:noProof/>
            <w:webHidden/>
          </w:rPr>
          <w:fldChar w:fldCharType="separate"/>
        </w:r>
        <w:r w:rsidR="00E577EF">
          <w:rPr>
            <w:noProof/>
            <w:webHidden/>
          </w:rPr>
          <w:t>54</w:t>
        </w:r>
        <w:r w:rsidR="008058B4">
          <w:rPr>
            <w:noProof/>
            <w:webHidden/>
          </w:rPr>
          <w:fldChar w:fldCharType="end"/>
        </w:r>
      </w:hyperlink>
    </w:p>
    <w:p w14:paraId="68E83A26" w14:textId="03C7B800" w:rsidR="008058B4" w:rsidRDefault="00727269" w:rsidP="008058B4">
      <w:pPr>
        <w:pStyle w:val="af9"/>
        <w:tabs>
          <w:tab w:val="right" w:leader="dot" w:pos="9628"/>
        </w:tabs>
        <w:ind w:firstLine="0"/>
        <w:jc w:val="left"/>
        <w:rPr>
          <w:rFonts w:asciiTheme="minorHAnsi" w:hAnsiTheme="minorHAnsi"/>
          <w:noProof/>
          <w:sz w:val="22"/>
        </w:rPr>
      </w:pPr>
      <w:hyperlink w:anchor="_Toc219720664" w:history="1">
        <w:r w:rsidR="008058B4" w:rsidRPr="00B62CA3">
          <w:rPr>
            <w:rStyle w:val="a3"/>
            <w:noProof/>
          </w:rPr>
          <w:t>Таблиця 5.15 – Об’єкти спортивної інфраструктури громади</w:t>
        </w:r>
        <w:r w:rsidR="008058B4">
          <w:rPr>
            <w:noProof/>
            <w:webHidden/>
          </w:rPr>
          <w:tab/>
        </w:r>
        <w:r w:rsidR="008058B4">
          <w:rPr>
            <w:noProof/>
            <w:webHidden/>
          </w:rPr>
          <w:fldChar w:fldCharType="begin"/>
        </w:r>
        <w:r w:rsidR="008058B4">
          <w:rPr>
            <w:noProof/>
            <w:webHidden/>
          </w:rPr>
          <w:instrText xml:space="preserve"> PAGEREF _Toc219720664 \h </w:instrText>
        </w:r>
        <w:r w:rsidR="008058B4">
          <w:rPr>
            <w:noProof/>
            <w:webHidden/>
          </w:rPr>
        </w:r>
        <w:r w:rsidR="008058B4">
          <w:rPr>
            <w:noProof/>
            <w:webHidden/>
          </w:rPr>
          <w:fldChar w:fldCharType="separate"/>
        </w:r>
        <w:r w:rsidR="00E577EF">
          <w:rPr>
            <w:noProof/>
            <w:webHidden/>
          </w:rPr>
          <w:t>56</w:t>
        </w:r>
        <w:r w:rsidR="008058B4">
          <w:rPr>
            <w:noProof/>
            <w:webHidden/>
          </w:rPr>
          <w:fldChar w:fldCharType="end"/>
        </w:r>
      </w:hyperlink>
    </w:p>
    <w:p w14:paraId="300BC01D" w14:textId="01FBAFC2" w:rsidR="008058B4" w:rsidRDefault="00727269" w:rsidP="008058B4">
      <w:pPr>
        <w:pStyle w:val="af9"/>
        <w:tabs>
          <w:tab w:val="right" w:leader="dot" w:pos="9628"/>
        </w:tabs>
        <w:ind w:firstLine="0"/>
        <w:jc w:val="left"/>
        <w:rPr>
          <w:rFonts w:asciiTheme="minorHAnsi" w:hAnsiTheme="minorHAnsi"/>
          <w:noProof/>
          <w:sz w:val="22"/>
        </w:rPr>
      </w:pPr>
      <w:hyperlink w:anchor="_Toc219720665" w:history="1">
        <w:r w:rsidR="008058B4" w:rsidRPr="00B62CA3">
          <w:rPr>
            <w:rStyle w:val="a3"/>
            <w:noProof/>
          </w:rPr>
          <w:t>Таблиця 5.16 – Пожежні депо (аварійно-рятувальні служби, станції) громади</w:t>
        </w:r>
        <w:r w:rsidR="008058B4">
          <w:rPr>
            <w:noProof/>
            <w:webHidden/>
          </w:rPr>
          <w:tab/>
        </w:r>
        <w:r w:rsidR="008058B4">
          <w:rPr>
            <w:noProof/>
            <w:webHidden/>
          </w:rPr>
          <w:fldChar w:fldCharType="begin"/>
        </w:r>
        <w:r w:rsidR="008058B4">
          <w:rPr>
            <w:noProof/>
            <w:webHidden/>
          </w:rPr>
          <w:instrText xml:space="preserve"> PAGEREF _Toc219720665 \h </w:instrText>
        </w:r>
        <w:r w:rsidR="008058B4">
          <w:rPr>
            <w:noProof/>
            <w:webHidden/>
          </w:rPr>
        </w:r>
        <w:r w:rsidR="008058B4">
          <w:rPr>
            <w:noProof/>
            <w:webHidden/>
          </w:rPr>
          <w:fldChar w:fldCharType="separate"/>
        </w:r>
        <w:r w:rsidR="00E577EF">
          <w:rPr>
            <w:noProof/>
            <w:webHidden/>
          </w:rPr>
          <w:t>58</w:t>
        </w:r>
        <w:r w:rsidR="008058B4">
          <w:rPr>
            <w:noProof/>
            <w:webHidden/>
          </w:rPr>
          <w:fldChar w:fldCharType="end"/>
        </w:r>
      </w:hyperlink>
    </w:p>
    <w:p w14:paraId="4DD5D91F" w14:textId="1BD0214D" w:rsidR="008058B4" w:rsidRDefault="00727269" w:rsidP="008058B4">
      <w:pPr>
        <w:pStyle w:val="af9"/>
        <w:tabs>
          <w:tab w:val="right" w:leader="dot" w:pos="9628"/>
        </w:tabs>
        <w:ind w:firstLine="0"/>
        <w:jc w:val="left"/>
        <w:rPr>
          <w:rFonts w:asciiTheme="minorHAnsi" w:hAnsiTheme="minorHAnsi"/>
          <w:noProof/>
          <w:sz w:val="22"/>
        </w:rPr>
      </w:pPr>
      <w:hyperlink w:anchor="_Toc219720666" w:history="1">
        <w:r w:rsidR="008058B4" w:rsidRPr="00B62CA3">
          <w:rPr>
            <w:rStyle w:val="a3"/>
            <w:noProof/>
          </w:rPr>
          <w:t>Таблиця 5.17 – Перелік захисних споруд громади</w:t>
        </w:r>
        <w:r w:rsidR="008058B4">
          <w:rPr>
            <w:noProof/>
            <w:webHidden/>
          </w:rPr>
          <w:tab/>
        </w:r>
        <w:r w:rsidR="008058B4">
          <w:rPr>
            <w:noProof/>
            <w:webHidden/>
          </w:rPr>
          <w:fldChar w:fldCharType="begin"/>
        </w:r>
        <w:r w:rsidR="008058B4">
          <w:rPr>
            <w:noProof/>
            <w:webHidden/>
          </w:rPr>
          <w:instrText xml:space="preserve"> PAGEREF _Toc219720666 \h </w:instrText>
        </w:r>
        <w:r w:rsidR="008058B4">
          <w:rPr>
            <w:noProof/>
            <w:webHidden/>
          </w:rPr>
        </w:r>
        <w:r w:rsidR="008058B4">
          <w:rPr>
            <w:noProof/>
            <w:webHidden/>
          </w:rPr>
          <w:fldChar w:fldCharType="separate"/>
        </w:r>
        <w:r w:rsidR="00E577EF">
          <w:rPr>
            <w:noProof/>
            <w:webHidden/>
          </w:rPr>
          <w:t>59</w:t>
        </w:r>
        <w:r w:rsidR="008058B4">
          <w:rPr>
            <w:noProof/>
            <w:webHidden/>
          </w:rPr>
          <w:fldChar w:fldCharType="end"/>
        </w:r>
      </w:hyperlink>
    </w:p>
    <w:p w14:paraId="1FF76A22" w14:textId="2BFD25B7" w:rsidR="008058B4" w:rsidRDefault="00727269" w:rsidP="008058B4">
      <w:pPr>
        <w:pStyle w:val="af9"/>
        <w:tabs>
          <w:tab w:val="right" w:leader="dot" w:pos="9628"/>
        </w:tabs>
        <w:ind w:firstLine="0"/>
        <w:jc w:val="left"/>
        <w:rPr>
          <w:rFonts w:asciiTheme="minorHAnsi" w:hAnsiTheme="minorHAnsi"/>
          <w:noProof/>
          <w:sz w:val="22"/>
        </w:rPr>
      </w:pPr>
      <w:hyperlink w:anchor="_Toc219720667" w:history="1">
        <w:r w:rsidR="008058B4" w:rsidRPr="00B62CA3">
          <w:rPr>
            <w:rStyle w:val="a3"/>
            <w:noProof/>
          </w:rPr>
          <w:t>Таблиця 5.18 – Характеристика об’єктів житлово-комунального господарства громади</w:t>
        </w:r>
        <w:r w:rsidR="008058B4">
          <w:rPr>
            <w:noProof/>
            <w:webHidden/>
          </w:rPr>
          <w:tab/>
        </w:r>
        <w:r w:rsidR="008058B4">
          <w:rPr>
            <w:noProof/>
            <w:webHidden/>
          </w:rPr>
          <w:fldChar w:fldCharType="begin"/>
        </w:r>
        <w:r w:rsidR="008058B4">
          <w:rPr>
            <w:noProof/>
            <w:webHidden/>
          </w:rPr>
          <w:instrText xml:space="preserve"> PAGEREF _Toc219720667 \h </w:instrText>
        </w:r>
        <w:r w:rsidR="008058B4">
          <w:rPr>
            <w:noProof/>
            <w:webHidden/>
          </w:rPr>
        </w:r>
        <w:r w:rsidR="008058B4">
          <w:rPr>
            <w:noProof/>
            <w:webHidden/>
          </w:rPr>
          <w:fldChar w:fldCharType="separate"/>
        </w:r>
        <w:r w:rsidR="00E577EF">
          <w:rPr>
            <w:noProof/>
            <w:webHidden/>
          </w:rPr>
          <w:t>60</w:t>
        </w:r>
        <w:r w:rsidR="008058B4">
          <w:rPr>
            <w:noProof/>
            <w:webHidden/>
          </w:rPr>
          <w:fldChar w:fldCharType="end"/>
        </w:r>
      </w:hyperlink>
    </w:p>
    <w:p w14:paraId="71AF5518" w14:textId="79F59032" w:rsidR="008058B4" w:rsidRDefault="00727269" w:rsidP="008058B4">
      <w:pPr>
        <w:pStyle w:val="af9"/>
        <w:tabs>
          <w:tab w:val="right" w:leader="dot" w:pos="9628"/>
        </w:tabs>
        <w:ind w:firstLine="0"/>
        <w:jc w:val="left"/>
        <w:rPr>
          <w:rFonts w:asciiTheme="minorHAnsi" w:hAnsiTheme="minorHAnsi"/>
          <w:noProof/>
          <w:sz w:val="22"/>
        </w:rPr>
      </w:pPr>
      <w:hyperlink w:anchor="_Toc219720668" w:history="1">
        <w:r w:rsidR="008058B4" w:rsidRPr="00B62CA3">
          <w:rPr>
            <w:rStyle w:val="a3"/>
            <w:noProof/>
          </w:rPr>
          <w:t>Таблиця 5.19 – Характеристики системи життєзабезпечення в ТГ</w:t>
        </w:r>
        <w:r w:rsidR="008058B4">
          <w:rPr>
            <w:noProof/>
            <w:webHidden/>
          </w:rPr>
          <w:tab/>
        </w:r>
        <w:r w:rsidR="008058B4">
          <w:rPr>
            <w:noProof/>
            <w:webHidden/>
          </w:rPr>
          <w:fldChar w:fldCharType="begin"/>
        </w:r>
        <w:r w:rsidR="008058B4">
          <w:rPr>
            <w:noProof/>
            <w:webHidden/>
          </w:rPr>
          <w:instrText xml:space="preserve"> PAGEREF _Toc219720668 \h </w:instrText>
        </w:r>
        <w:r w:rsidR="008058B4">
          <w:rPr>
            <w:noProof/>
            <w:webHidden/>
          </w:rPr>
        </w:r>
        <w:r w:rsidR="008058B4">
          <w:rPr>
            <w:noProof/>
            <w:webHidden/>
          </w:rPr>
          <w:fldChar w:fldCharType="separate"/>
        </w:r>
        <w:r w:rsidR="00E577EF">
          <w:rPr>
            <w:noProof/>
            <w:webHidden/>
          </w:rPr>
          <w:t>61</w:t>
        </w:r>
        <w:r w:rsidR="008058B4">
          <w:rPr>
            <w:noProof/>
            <w:webHidden/>
          </w:rPr>
          <w:fldChar w:fldCharType="end"/>
        </w:r>
      </w:hyperlink>
    </w:p>
    <w:p w14:paraId="6E606324" w14:textId="75B88800" w:rsidR="008058B4" w:rsidRDefault="00727269" w:rsidP="008058B4">
      <w:pPr>
        <w:pStyle w:val="af9"/>
        <w:tabs>
          <w:tab w:val="right" w:leader="dot" w:pos="9628"/>
        </w:tabs>
        <w:ind w:firstLine="0"/>
        <w:jc w:val="left"/>
        <w:rPr>
          <w:rFonts w:asciiTheme="minorHAnsi" w:hAnsiTheme="minorHAnsi"/>
          <w:noProof/>
          <w:sz w:val="22"/>
        </w:rPr>
      </w:pPr>
      <w:hyperlink w:anchor="_Toc219720669" w:history="1">
        <w:r w:rsidR="008058B4" w:rsidRPr="00B62CA3">
          <w:rPr>
            <w:rStyle w:val="a3"/>
            <w:noProof/>
          </w:rPr>
          <w:t>Таблиця 5.20 – Протяжність доріг в громаді</w:t>
        </w:r>
        <w:r w:rsidR="008058B4">
          <w:rPr>
            <w:noProof/>
            <w:webHidden/>
          </w:rPr>
          <w:tab/>
        </w:r>
        <w:r w:rsidR="008058B4">
          <w:rPr>
            <w:noProof/>
            <w:webHidden/>
          </w:rPr>
          <w:fldChar w:fldCharType="begin"/>
        </w:r>
        <w:r w:rsidR="008058B4">
          <w:rPr>
            <w:noProof/>
            <w:webHidden/>
          </w:rPr>
          <w:instrText xml:space="preserve"> PAGEREF _Toc219720669 \h </w:instrText>
        </w:r>
        <w:r w:rsidR="008058B4">
          <w:rPr>
            <w:noProof/>
            <w:webHidden/>
          </w:rPr>
        </w:r>
        <w:r w:rsidR="008058B4">
          <w:rPr>
            <w:noProof/>
            <w:webHidden/>
          </w:rPr>
          <w:fldChar w:fldCharType="separate"/>
        </w:r>
        <w:r w:rsidR="00E577EF">
          <w:rPr>
            <w:noProof/>
            <w:webHidden/>
          </w:rPr>
          <w:t>63</w:t>
        </w:r>
        <w:r w:rsidR="008058B4">
          <w:rPr>
            <w:noProof/>
            <w:webHidden/>
          </w:rPr>
          <w:fldChar w:fldCharType="end"/>
        </w:r>
      </w:hyperlink>
    </w:p>
    <w:p w14:paraId="02C84BCD" w14:textId="7ADCB577" w:rsidR="008058B4" w:rsidRDefault="00727269" w:rsidP="008058B4">
      <w:pPr>
        <w:pStyle w:val="af9"/>
        <w:tabs>
          <w:tab w:val="right" w:leader="dot" w:pos="9628"/>
        </w:tabs>
        <w:ind w:firstLine="0"/>
        <w:jc w:val="left"/>
        <w:rPr>
          <w:rFonts w:asciiTheme="minorHAnsi" w:hAnsiTheme="minorHAnsi"/>
          <w:noProof/>
          <w:sz w:val="22"/>
        </w:rPr>
      </w:pPr>
      <w:hyperlink w:anchor="_Toc219720670" w:history="1">
        <w:r w:rsidR="008058B4" w:rsidRPr="00B62CA3">
          <w:rPr>
            <w:rStyle w:val="a3"/>
            <w:noProof/>
          </w:rPr>
          <w:t>Таблиця 5.21 – Основні характеристики автомобільних доріг громади</w:t>
        </w:r>
        <w:r w:rsidR="008058B4">
          <w:rPr>
            <w:noProof/>
            <w:webHidden/>
          </w:rPr>
          <w:tab/>
        </w:r>
        <w:r w:rsidR="008058B4">
          <w:rPr>
            <w:noProof/>
            <w:webHidden/>
          </w:rPr>
          <w:fldChar w:fldCharType="begin"/>
        </w:r>
        <w:r w:rsidR="008058B4">
          <w:rPr>
            <w:noProof/>
            <w:webHidden/>
          </w:rPr>
          <w:instrText xml:space="preserve"> PAGEREF _Toc219720670 \h </w:instrText>
        </w:r>
        <w:r w:rsidR="008058B4">
          <w:rPr>
            <w:noProof/>
            <w:webHidden/>
          </w:rPr>
        </w:r>
        <w:r w:rsidR="008058B4">
          <w:rPr>
            <w:noProof/>
            <w:webHidden/>
          </w:rPr>
          <w:fldChar w:fldCharType="separate"/>
        </w:r>
        <w:r w:rsidR="00E577EF">
          <w:rPr>
            <w:noProof/>
            <w:webHidden/>
          </w:rPr>
          <w:t>64</w:t>
        </w:r>
        <w:r w:rsidR="008058B4">
          <w:rPr>
            <w:noProof/>
            <w:webHidden/>
          </w:rPr>
          <w:fldChar w:fldCharType="end"/>
        </w:r>
      </w:hyperlink>
    </w:p>
    <w:p w14:paraId="5910A45A" w14:textId="7BFC9C1A" w:rsidR="008058B4" w:rsidRDefault="00727269" w:rsidP="008058B4">
      <w:pPr>
        <w:pStyle w:val="af9"/>
        <w:tabs>
          <w:tab w:val="right" w:leader="dot" w:pos="9628"/>
        </w:tabs>
        <w:ind w:firstLine="0"/>
        <w:jc w:val="left"/>
        <w:rPr>
          <w:rFonts w:asciiTheme="minorHAnsi" w:hAnsiTheme="minorHAnsi"/>
          <w:noProof/>
          <w:sz w:val="22"/>
        </w:rPr>
      </w:pPr>
      <w:hyperlink w:anchor="_Toc219720671" w:history="1">
        <w:r w:rsidR="008058B4" w:rsidRPr="00B62CA3">
          <w:rPr>
            <w:rStyle w:val="a3"/>
            <w:noProof/>
          </w:rPr>
          <w:t>Таблиця 5.22 – Характеристика автобусних маршрутів</w:t>
        </w:r>
        <w:r w:rsidR="008058B4">
          <w:rPr>
            <w:noProof/>
            <w:webHidden/>
          </w:rPr>
          <w:tab/>
        </w:r>
        <w:r w:rsidR="008058B4">
          <w:rPr>
            <w:noProof/>
            <w:webHidden/>
          </w:rPr>
          <w:fldChar w:fldCharType="begin"/>
        </w:r>
        <w:r w:rsidR="008058B4">
          <w:rPr>
            <w:noProof/>
            <w:webHidden/>
          </w:rPr>
          <w:instrText xml:space="preserve"> PAGEREF _Toc219720671 \h </w:instrText>
        </w:r>
        <w:r w:rsidR="008058B4">
          <w:rPr>
            <w:noProof/>
            <w:webHidden/>
          </w:rPr>
        </w:r>
        <w:r w:rsidR="008058B4">
          <w:rPr>
            <w:noProof/>
            <w:webHidden/>
          </w:rPr>
          <w:fldChar w:fldCharType="separate"/>
        </w:r>
        <w:r w:rsidR="00E577EF">
          <w:rPr>
            <w:noProof/>
            <w:webHidden/>
          </w:rPr>
          <w:t>65</w:t>
        </w:r>
        <w:r w:rsidR="008058B4">
          <w:rPr>
            <w:noProof/>
            <w:webHidden/>
          </w:rPr>
          <w:fldChar w:fldCharType="end"/>
        </w:r>
      </w:hyperlink>
    </w:p>
    <w:p w14:paraId="6E7E0954" w14:textId="2C9EA653" w:rsidR="008058B4" w:rsidRDefault="00727269" w:rsidP="008058B4">
      <w:pPr>
        <w:pStyle w:val="af9"/>
        <w:tabs>
          <w:tab w:val="right" w:leader="dot" w:pos="9628"/>
        </w:tabs>
        <w:ind w:firstLine="0"/>
        <w:jc w:val="left"/>
        <w:rPr>
          <w:rFonts w:asciiTheme="minorHAnsi" w:hAnsiTheme="minorHAnsi"/>
          <w:noProof/>
          <w:sz w:val="22"/>
        </w:rPr>
      </w:pPr>
      <w:hyperlink w:anchor="_Toc219720672" w:history="1">
        <w:r w:rsidR="008058B4" w:rsidRPr="00B62CA3">
          <w:rPr>
            <w:rStyle w:val="a3"/>
            <w:noProof/>
          </w:rPr>
          <w:t>Таблиця 5.23 – Характеристика залізничного транспорту станом на 01.01.2025 року</w:t>
        </w:r>
        <w:r w:rsidR="008058B4">
          <w:rPr>
            <w:noProof/>
            <w:webHidden/>
          </w:rPr>
          <w:tab/>
        </w:r>
        <w:r w:rsidR="008058B4">
          <w:rPr>
            <w:noProof/>
            <w:webHidden/>
          </w:rPr>
          <w:fldChar w:fldCharType="begin"/>
        </w:r>
        <w:r w:rsidR="008058B4">
          <w:rPr>
            <w:noProof/>
            <w:webHidden/>
          </w:rPr>
          <w:instrText xml:space="preserve"> PAGEREF _Toc219720672 \h </w:instrText>
        </w:r>
        <w:r w:rsidR="008058B4">
          <w:rPr>
            <w:noProof/>
            <w:webHidden/>
          </w:rPr>
        </w:r>
        <w:r w:rsidR="008058B4">
          <w:rPr>
            <w:noProof/>
            <w:webHidden/>
          </w:rPr>
          <w:fldChar w:fldCharType="separate"/>
        </w:r>
        <w:r w:rsidR="00E577EF">
          <w:rPr>
            <w:noProof/>
            <w:webHidden/>
          </w:rPr>
          <w:t>66</w:t>
        </w:r>
        <w:r w:rsidR="008058B4">
          <w:rPr>
            <w:noProof/>
            <w:webHidden/>
          </w:rPr>
          <w:fldChar w:fldCharType="end"/>
        </w:r>
      </w:hyperlink>
    </w:p>
    <w:p w14:paraId="7438DD4A" w14:textId="3503B7B7" w:rsidR="008058B4" w:rsidRDefault="00727269" w:rsidP="008058B4">
      <w:pPr>
        <w:pStyle w:val="af9"/>
        <w:tabs>
          <w:tab w:val="right" w:leader="dot" w:pos="9628"/>
        </w:tabs>
        <w:ind w:firstLine="0"/>
        <w:jc w:val="left"/>
        <w:rPr>
          <w:rFonts w:asciiTheme="minorHAnsi" w:hAnsiTheme="minorHAnsi"/>
          <w:noProof/>
          <w:sz w:val="22"/>
        </w:rPr>
      </w:pPr>
      <w:hyperlink w:anchor="_Toc219720673" w:history="1">
        <w:r w:rsidR="008058B4" w:rsidRPr="00B62CA3">
          <w:rPr>
            <w:rStyle w:val="a3"/>
            <w:noProof/>
          </w:rPr>
          <w:t>Таблиця 5.24 – Поштові відділення в громаді</w:t>
        </w:r>
        <w:r w:rsidR="008058B4">
          <w:rPr>
            <w:noProof/>
            <w:webHidden/>
          </w:rPr>
          <w:tab/>
        </w:r>
        <w:r w:rsidR="008058B4">
          <w:rPr>
            <w:noProof/>
            <w:webHidden/>
          </w:rPr>
          <w:fldChar w:fldCharType="begin"/>
        </w:r>
        <w:r w:rsidR="008058B4">
          <w:rPr>
            <w:noProof/>
            <w:webHidden/>
          </w:rPr>
          <w:instrText xml:space="preserve"> PAGEREF _Toc219720673 \h </w:instrText>
        </w:r>
        <w:r w:rsidR="008058B4">
          <w:rPr>
            <w:noProof/>
            <w:webHidden/>
          </w:rPr>
        </w:r>
        <w:r w:rsidR="008058B4">
          <w:rPr>
            <w:noProof/>
            <w:webHidden/>
          </w:rPr>
          <w:fldChar w:fldCharType="separate"/>
        </w:r>
        <w:r w:rsidR="00E577EF">
          <w:rPr>
            <w:noProof/>
            <w:webHidden/>
          </w:rPr>
          <w:t>67</w:t>
        </w:r>
        <w:r w:rsidR="008058B4">
          <w:rPr>
            <w:noProof/>
            <w:webHidden/>
          </w:rPr>
          <w:fldChar w:fldCharType="end"/>
        </w:r>
      </w:hyperlink>
    </w:p>
    <w:p w14:paraId="448E50CD" w14:textId="5B6EC996" w:rsidR="008058B4" w:rsidRDefault="00727269" w:rsidP="008058B4">
      <w:pPr>
        <w:pStyle w:val="af9"/>
        <w:tabs>
          <w:tab w:val="right" w:leader="dot" w:pos="9628"/>
        </w:tabs>
        <w:ind w:firstLine="0"/>
        <w:jc w:val="left"/>
        <w:rPr>
          <w:rFonts w:asciiTheme="minorHAnsi" w:hAnsiTheme="minorHAnsi"/>
          <w:noProof/>
          <w:sz w:val="22"/>
        </w:rPr>
      </w:pPr>
      <w:hyperlink w:anchor="_Toc219720674" w:history="1">
        <w:r w:rsidR="008058B4" w:rsidRPr="00B62CA3">
          <w:rPr>
            <w:rStyle w:val="a3"/>
            <w:noProof/>
          </w:rPr>
          <w:t>Таблиця 5.25 – Ринки та торгова площа</w:t>
        </w:r>
        <w:r w:rsidR="008058B4">
          <w:rPr>
            <w:noProof/>
            <w:webHidden/>
          </w:rPr>
          <w:tab/>
        </w:r>
        <w:r w:rsidR="008058B4">
          <w:rPr>
            <w:noProof/>
            <w:webHidden/>
          </w:rPr>
          <w:fldChar w:fldCharType="begin"/>
        </w:r>
        <w:r w:rsidR="008058B4">
          <w:rPr>
            <w:noProof/>
            <w:webHidden/>
          </w:rPr>
          <w:instrText xml:space="preserve"> PAGEREF _Toc219720674 \h </w:instrText>
        </w:r>
        <w:r w:rsidR="008058B4">
          <w:rPr>
            <w:noProof/>
            <w:webHidden/>
          </w:rPr>
        </w:r>
        <w:r w:rsidR="008058B4">
          <w:rPr>
            <w:noProof/>
            <w:webHidden/>
          </w:rPr>
          <w:fldChar w:fldCharType="separate"/>
        </w:r>
        <w:r w:rsidR="00E577EF">
          <w:rPr>
            <w:noProof/>
            <w:webHidden/>
          </w:rPr>
          <w:t>69</w:t>
        </w:r>
        <w:r w:rsidR="008058B4">
          <w:rPr>
            <w:noProof/>
            <w:webHidden/>
          </w:rPr>
          <w:fldChar w:fldCharType="end"/>
        </w:r>
      </w:hyperlink>
    </w:p>
    <w:p w14:paraId="22BE9820" w14:textId="446E1985" w:rsidR="008058B4" w:rsidRDefault="00727269" w:rsidP="008058B4">
      <w:pPr>
        <w:pStyle w:val="af9"/>
        <w:tabs>
          <w:tab w:val="right" w:leader="dot" w:pos="9628"/>
        </w:tabs>
        <w:ind w:firstLine="0"/>
        <w:jc w:val="left"/>
        <w:rPr>
          <w:rFonts w:asciiTheme="minorHAnsi" w:hAnsiTheme="minorHAnsi"/>
          <w:noProof/>
          <w:sz w:val="22"/>
        </w:rPr>
      </w:pPr>
      <w:hyperlink w:anchor="_Toc219720675" w:history="1">
        <w:r w:rsidR="008058B4" w:rsidRPr="00B62CA3">
          <w:rPr>
            <w:rStyle w:val="a3"/>
            <w:noProof/>
          </w:rPr>
          <w:t>Таблиця 6.1 – Містобудівна документація Межиріцької громади</w:t>
        </w:r>
        <w:r w:rsidR="008058B4">
          <w:rPr>
            <w:noProof/>
            <w:webHidden/>
          </w:rPr>
          <w:tab/>
        </w:r>
        <w:r w:rsidR="008058B4">
          <w:rPr>
            <w:noProof/>
            <w:webHidden/>
          </w:rPr>
          <w:fldChar w:fldCharType="begin"/>
        </w:r>
        <w:r w:rsidR="008058B4">
          <w:rPr>
            <w:noProof/>
            <w:webHidden/>
          </w:rPr>
          <w:instrText xml:space="preserve"> PAGEREF _Toc219720675 \h </w:instrText>
        </w:r>
        <w:r w:rsidR="008058B4">
          <w:rPr>
            <w:noProof/>
            <w:webHidden/>
          </w:rPr>
        </w:r>
        <w:r w:rsidR="008058B4">
          <w:rPr>
            <w:noProof/>
            <w:webHidden/>
          </w:rPr>
          <w:fldChar w:fldCharType="separate"/>
        </w:r>
        <w:r w:rsidR="00E577EF">
          <w:rPr>
            <w:noProof/>
            <w:webHidden/>
          </w:rPr>
          <w:t>76</w:t>
        </w:r>
        <w:r w:rsidR="008058B4">
          <w:rPr>
            <w:noProof/>
            <w:webHidden/>
          </w:rPr>
          <w:fldChar w:fldCharType="end"/>
        </w:r>
      </w:hyperlink>
    </w:p>
    <w:p w14:paraId="04DEBA54" w14:textId="7E023428" w:rsidR="008058B4" w:rsidRDefault="00727269" w:rsidP="008058B4">
      <w:pPr>
        <w:pStyle w:val="af9"/>
        <w:tabs>
          <w:tab w:val="right" w:leader="dot" w:pos="9628"/>
        </w:tabs>
        <w:ind w:firstLine="0"/>
        <w:jc w:val="left"/>
        <w:rPr>
          <w:rFonts w:asciiTheme="minorHAnsi" w:hAnsiTheme="minorHAnsi"/>
          <w:noProof/>
          <w:sz w:val="22"/>
        </w:rPr>
      </w:pPr>
      <w:hyperlink w:anchor="_Toc219720676" w:history="1">
        <w:r w:rsidR="008058B4" w:rsidRPr="00B62CA3">
          <w:rPr>
            <w:rStyle w:val="a3"/>
            <w:noProof/>
          </w:rPr>
          <w:t xml:space="preserve">Таблиця 7.1 – </w:t>
        </w:r>
        <w:r w:rsidR="008058B4" w:rsidRPr="00B62CA3">
          <w:rPr>
            <w:rStyle w:val="a3"/>
            <w:rFonts w:eastAsia="Times New Roman"/>
            <w:noProof/>
          </w:rPr>
          <w:t>Основні суб’єкти господарювання та структура економіки громади за податковими надходженнями до місцевого бюджету в 2025 році</w:t>
        </w:r>
        <w:r w:rsidR="008058B4">
          <w:rPr>
            <w:noProof/>
            <w:webHidden/>
          </w:rPr>
          <w:tab/>
        </w:r>
        <w:r w:rsidR="008058B4">
          <w:rPr>
            <w:noProof/>
            <w:webHidden/>
          </w:rPr>
          <w:fldChar w:fldCharType="begin"/>
        </w:r>
        <w:r w:rsidR="008058B4">
          <w:rPr>
            <w:noProof/>
            <w:webHidden/>
          </w:rPr>
          <w:instrText xml:space="preserve"> PAGEREF _Toc219720676 \h </w:instrText>
        </w:r>
        <w:r w:rsidR="008058B4">
          <w:rPr>
            <w:noProof/>
            <w:webHidden/>
          </w:rPr>
        </w:r>
        <w:r w:rsidR="008058B4">
          <w:rPr>
            <w:noProof/>
            <w:webHidden/>
          </w:rPr>
          <w:fldChar w:fldCharType="separate"/>
        </w:r>
        <w:r w:rsidR="00E577EF">
          <w:rPr>
            <w:noProof/>
            <w:webHidden/>
          </w:rPr>
          <w:t>78</w:t>
        </w:r>
        <w:r w:rsidR="008058B4">
          <w:rPr>
            <w:noProof/>
            <w:webHidden/>
          </w:rPr>
          <w:fldChar w:fldCharType="end"/>
        </w:r>
      </w:hyperlink>
    </w:p>
    <w:p w14:paraId="6F9ECC8E" w14:textId="1DBA054B" w:rsidR="008058B4" w:rsidRDefault="00727269" w:rsidP="008058B4">
      <w:pPr>
        <w:pStyle w:val="af9"/>
        <w:tabs>
          <w:tab w:val="right" w:leader="dot" w:pos="9628"/>
        </w:tabs>
        <w:ind w:firstLine="0"/>
        <w:jc w:val="left"/>
        <w:rPr>
          <w:rFonts w:asciiTheme="minorHAnsi" w:hAnsiTheme="minorHAnsi"/>
          <w:noProof/>
          <w:sz w:val="22"/>
        </w:rPr>
      </w:pPr>
      <w:hyperlink w:anchor="_Toc219720677" w:history="1">
        <w:r w:rsidR="008058B4" w:rsidRPr="00B62CA3">
          <w:rPr>
            <w:rStyle w:val="a3"/>
            <w:noProof/>
          </w:rPr>
          <w:t xml:space="preserve">Таблиця 7.2 – </w:t>
        </w:r>
        <w:r w:rsidR="008058B4" w:rsidRPr="00B62CA3">
          <w:rPr>
            <w:rStyle w:val="a3"/>
            <w:rFonts w:eastAsia="Times New Roman"/>
            <w:noProof/>
          </w:rPr>
          <w:t>Територіальний розподіл основних сільськогосподарських підприємств</w:t>
        </w:r>
        <w:r w:rsidR="008058B4">
          <w:rPr>
            <w:noProof/>
            <w:webHidden/>
          </w:rPr>
          <w:tab/>
        </w:r>
        <w:r w:rsidR="008058B4">
          <w:rPr>
            <w:noProof/>
            <w:webHidden/>
          </w:rPr>
          <w:fldChar w:fldCharType="begin"/>
        </w:r>
        <w:r w:rsidR="008058B4">
          <w:rPr>
            <w:noProof/>
            <w:webHidden/>
          </w:rPr>
          <w:instrText xml:space="preserve"> PAGEREF _Toc219720677 \h </w:instrText>
        </w:r>
        <w:r w:rsidR="008058B4">
          <w:rPr>
            <w:noProof/>
            <w:webHidden/>
          </w:rPr>
        </w:r>
        <w:r w:rsidR="008058B4">
          <w:rPr>
            <w:noProof/>
            <w:webHidden/>
          </w:rPr>
          <w:fldChar w:fldCharType="separate"/>
        </w:r>
        <w:r w:rsidR="00E577EF">
          <w:rPr>
            <w:noProof/>
            <w:webHidden/>
          </w:rPr>
          <w:t>79</w:t>
        </w:r>
        <w:r w:rsidR="008058B4">
          <w:rPr>
            <w:noProof/>
            <w:webHidden/>
          </w:rPr>
          <w:fldChar w:fldCharType="end"/>
        </w:r>
      </w:hyperlink>
    </w:p>
    <w:p w14:paraId="3A1A4B96" w14:textId="68874463" w:rsidR="008058B4" w:rsidRDefault="00727269" w:rsidP="008058B4">
      <w:pPr>
        <w:pStyle w:val="af9"/>
        <w:tabs>
          <w:tab w:val="right" w:leader="dot" w:pos="9628"/>
        </w:tabs>
        <w:ind w:firstLine="0"/>
        <w:jc w:val="left"/>
        <w:rPr>
          <w:rFonts w:asciiTheme="minorHAnsi" w:hAnsiTheme="minorHAnsi"/>
          <w:noProof/>
          <w:sz w:val="22"/>
        </w:rPr>
      </w:pPr>
      <w:hyperlink w:anchor="_Toc219720678" w:history="1">
        <w:r w:rsidR="008058B4" w:rsidRPr="00B62CA3">
          <w:rPr>
            <w:rStyle w:val="a3"/>
            <w:noProof/>
          </w:rPr>
          <w:t xml:space="preserve">Таблиця 7.3 – </w:t>
        </w:r>
        <w:r w:rsidR="008058B4" w:rsidRPr="00B62CA3">
          <w:rPr>
            <w:rStyle w:val="a3"/>
            <w:rFonts w:eastAsia="Times New Roman"/>
            <w:noProof/>
          </w:rPr>
          <w:t>Структура промислового сектору Межиріцької громади</w:t>
        </w:r>
        <w:r w:rsidR="008058B4">
          <w:rPr>
            <w:noProof/>
            <w:webHidden/>
          </w:rPr>
          <w:tab/>
        </w:r>
        <w:r w:rsidR="008058B4">
          <w:rPr>
            <w:noProof/>
            <w:webHidden/>
          </w:rPr>
          <w:fldChar w:fldCharType="begin"/>
        </w:r>
        <w:r w:rsidR="008058B4">
          <w:rPr>
            <w:noProof/>
            <w:webHidden/>
          </w:rPr>
          <w:instrText xml:space="preserve"> PAGEREF _Toc219720678 \h </w:instrText>
        </w:r>
        <w:r w:rsidR="008058B4">
          <w:rPr>
            <w:noProof/>
            <w:webHidden/>
          </w:rPr>
        </w:r>
        <w:r w:rsidR="008058B4">
          <w:rPr>
            <w:noProof/>
            <w:webHidden/>
          </w:rPr>
          <w:fldChar w:fldCharType="separate"/>
        </w:r>
        <w:r w:rsidR="00E577EF">
          <w:rPr>
            <w:noProof/>
            <w:webHidden/>
          </w:rPr>
          <w:t>81</w:t>
        </w:r>
        <w:r w:rsidR="008058B4">
          <w:rPr>
            <w:noProof/>
            <w:webHidden/>
          </w:rPr>
          <w:fldChar w:fldCharType="end"/>
        </w:r>
      </w:hyperlink>
    </w:p>
    <w:p w14:paraId="1DD297D4" w14:textId="3C1E01B0" w:rsidR="008058B4" w:rsidRDefault="00727269" w:rsidP="008058B4">
      <w:pPr>
        <w:pStyle w:val="af9"/>
        <w:tabs>
          <w:tab w:val="right" w:leader="dot" w:pos="9628"/>
        </w:tabs>
        <w:ind w:firstLine="0"/>
        <w:jc w:val="left"/>
        <w:rPr>
          <w:rFonts w:asciiTheme="minorHAnsi" w:hAnsiTheme="minorHAnsi"/>
          <w:noProof/>
          <w:sz w:val="22"/>
        </w:rPr>
      </w:pPr>
      <w:hyperlink w:anchor="_Toc219720679" w:history="1">
        <w:r w:rsidR="008058B4" w:rsidRPr="00B62CA3">
          <w:rPr>
            <w:rStyle w:val="a3"/>
            <w:noProof/>
          </w:rPr>
          <w:t>Таблиця 7.4 – Територіальний розподіл об'єктів роздрібної торгівлі</w:t>
        </w:r>
        <w:r w:rsidR="008058B4">
          <w:rPr>
            <w:noProof/>
            <w:webHidden/>
          </w:rPr>
          <w:tab/>
        </w:r>
        <w:r w:rsidR="008058B4">
          <w:rPr>
            <w:noProof/>
            <w:webHidden/>
          </w:rPr>
          <w:fldChar w:fldCharType="begin"/>
        </w:r>
        <w:r w:rsidR="008058B4">
          <w:rPr>
            <w:noProof/>
            <w:webHidden/>
          </w:rPr>
          <w:instrText xml:space="preserve"> PAGEREF _Toc219720679 \h </w:instrText>
        </w:r>
        <w:r w:rsidR="008058B4">
          <w:rPr>
            <w:noProof/>
            <w:webHidden/>
          </w:rPr>
        </w:r>
        <w:r w:rsidR="008058B4">
          <w:rPr>
            <w:noProof/>
            <w:webHidden/>
          </w:rPr>
          <w:fldChar w:fldCharType="separate"/>
        </w:r>
        <w:r w:rsidR="00E577EF">
          <w:rPr>
            <w:noProof/>
            <w:webHidden/>
          </w:rPr>
          <w:t>82</w:t>
        </w:r>
        <w:r w:rsidR="008058B4">
          <w:rPr>
            <w:noProof/>
            <w:webHidden/>
          </w:rPr>
          <w:fldChar w:fldCharType="end"/>
        </w:r>
      </w:hyperlink>
    </w:p>
    <w:p w14:paraId="33176DCB" w14:textId="650F37BF" w:rsidR="008058B4" w:rsidRDefault="00727269" w:rsidP="008058B4">
      <w:pPr>
        <w:pStyle w:val="af9"/>
        <w:tabs>
          <w:tab w:val="right" w:leader="dot" w:pos="9628"/>
        </w:tabs>
        <w:ind w:firstLine="0"/>
        <w:jc w:val="left"/>
        <w:rPr>
          <w:rFonts w:asciiTheme="minorHAnsi" w:hAnsiTheme="minorHAnsi"/>
          <w:noProof/>
          <w:sz w:val="22"/>
        </w:rPr>
      </w:pPr>
      <w:hyperlink w:anchor="_Toc219720680" w:history="1">
        <w:r w:rsidR="008058B4" w:rsidRPr="00B62CA3">
          <w:rPr>
            <w:rStyle w:val="a3"/>
            <w:noProof/>
          </w:rPr>
          <w:t>Таблиця 7.5 – Структура підприємницького середовища за основними видами діяльності</w:t>
        </w:r>
        <w:r w:rsidR="008058B4">
          <w:rPr>
            <w:noProof/>
            <w:webHidden/>
          </w:rPr>
          <w:tab/>
        </w:r>
        <w:r w:rsidR="008058B4">
          <w:rPr>
            <w:noProof/>
            <w:webHidden/>
          </w:rPr>
          <w:fldChar w:fldCharType="begin"/>
        </w:r>
        <w:r w:rsidR="008058B4">
          <w:rPr>
            <w:noProof/>
            <w:webHidden/>
          </w:rPr>
          <w:instrText xml:space="preserve"> PAGEREF _Toc219720680 \h </w:instrText>
        </w:r>
        <w:r w:rsidR="008058B4">
          <w:rPr>
            <w:noProof/>
            <w:webHidden/>
          </w:rPr>
        </w:r>
        <w:r w:rsidR="008058B4">
          <w:rPr>
            <w:noProof/>
            <w:webHidden/>
          </w:rPr>
          <w:fldChar w:fldCharType="separate"/>
        </w:r>
        <w:r w:rsidR="00E577EF">
          <w:rPr>
            <w:noProof/>
            <w:webHidden/>
          </w:rPr>
          <w:t>83</w:t>
        </w:r>
        <w:r w:rsidR="008058B4">
          <w:rPr>
            <w:noProof/>
            <w:webHidden/>
          </w:rPr>
          <w:fldChar w:fldCharType="end"/>
        </w:r>
      </w:hyperlink>
    </w:p>
    <w:p w14:paraId="24DBCD0E" w14:textId="418C6581" w:rsidR="008058B4" w:rsidRDefault="00727269" w:rsidP="008058B4">
      <w:pPr>
        <w:pStyle w:val="af9"/>
        <w:tabs>
          <w:tab w:val="right" w:leader="dot" w:pos="9628"/>
        </w:tabs>
        <w:ind w:firstLine="0"/>
        <w:jc w:val="left"/>
        <w:rPr>
          <w:rFonts w:asciiTheme="minorHAnsi" w:hAnsiTheme="minorHAnsi"/>
          <w:noProof/>
          <w:sz w:val="22"/>
        </w:rPr>
      </w:pPr>
      <w:hyperlink w:anchor="_Toc219720681" w:history="1">
        <w:r w:rsidR="008058B4" w:rsidRPr="00B62CA3">
          <w:rPr>
            <w:rStyle w:val="a3"/>
            <w:noProof/>
          </w:rPr>
          <w:t xml:space="preserve">Таблиця 8.1 – </w:t>
        </w:r>
        <w:r w:rsidR="008058B4" w:rsidRPr="00B62CA3">
          <w:rPr>
            <w:rStyle w:val="a3"/>
            <w:rFonts w:eastAsia="Times New Roman"/>
            <w:noProof/>
          </w:rPr>
          <w:t>Основні платники податків на території громади</w:t>
        </w:r>
        <w:r w:rsidR="008058B4">
          <w:rPr>
            <w:noProof/>
            <w:webHidden/>
          </w:rPr>
          <w:tab/>
        </w:r>
        <w:r w:rsidR="008058B4">
          <w:rPr>
            <w:noProof/>
            <w:webHidden/>
          </w:rPr>
          <w:fldChar w:fldCharType="begin"/>
        </w:r>
        <w:r w:rsidR="008058B4">
          <w:rPr>
            <w:noProof/>
            <w:webHidden/>
          </w:rPr>
          <w:instrText xml:space="preserve"> PAGEREF _Toc219720681 \h </w:instrText>
        </w:r>
        <w:r w:rsidR="008058B4">
          <w:rPr>
            <w:noProof/>
            <w:webHidden/>
          </w:rPr>
        </w:r>
        <w:r w:rsidR="008058B4">
          <w:rPr>
            <w:noProof/>
            <w:webHidden/>
          </w:rPr>
          <w:fldChar w:fldCharType="separate"/>
        </w:r>
        <w:r w:rsidR="00E577EF">
          <w:rPr>
            <w:noProof/>
            <w:webHidden/>
          </w:rPr>
          <w:t>88</w:t>
        </w:r>
        <w:r w:rsidR="008058B4">
          <w:rPr>
            <w:noProof/>
            <w:webHidden/>
          </w:rPr>
          <w:fldChar w:fldCharType="end"/>
        </w:r>
      </w:hyperlink>
    </w:p>
    <w:p w14:paraId="1F56506E" w14:textId="37A954D8" w:rsidR="008058B4" w:rsidRDefault="00727269" w:rsidP="008058B4">
      <w:pPr>
        <w:pStyle w:val="af9"/>
        <w:tabs>
          <w:tab w:val="right" w:leader="dot" w:pos="9628"/>
        </w:tabs>
        <w:ind w:firstLine="0"/>
        <w:jc w:val="left"/>
        <w:rPr>
          <w:rFonts w:asciiTheme="minorHAnsi" w:hAnsiTheme="minorHAnsi"/>
          <w:noProof/>
          <w:sz w:val="22"/>
        </w:rPr>
      </w:pPr>
      <w:hyperlink w:anchor="_Toc219720682" w:history="1">
        <w:r w:rsidR="008058B4" w:rsidRPr="00B62CA3">
          <w:rPr>
            <w:rStyle w:val="a3"/>
            <w:noProof/>
          </w:rPr>
          <w:t>Таблиця 8.2 – Видатки бюджету громади за функціональною класифікацією,  млн. грн.</w:t>
        </w:r>
        <w:r w:rsidR="008058B4">
          <w:rPr>
            <w:noProof/>
            <w:webHidden/>
          </w:rPr>
          <w:tab/>
        </w:r>
        <w:r w:rsidR="008058B4">
          <w:rPr>
            <w:noProof/>
            <w:webHidden/>
          </w:rPr>
          <w:fldChar w:fldCharType="begin"/>
        </w:r>
        <w:r w:rsidR="008058B4">
          <w:rPr>
            <w:noProof/>
            <w:webHidden/>
          </w:rPr>
          <w:instrText xml:space="preserve"> PAGEREF _Toc219720682 \h </w:instrText>
        </w:r>
        <w:r w:rsidR="008058B4">
          <w:rPr>
            <w:noProof/>
            <w:webHidden/>
          </w:rPr>
        </w:r>
        <w:r w:rsidR="008058B4">
          <w:rPr>
            <w:noProof/>
            <w:webHidden/>
          </w:rPr>
          <w:fldChar w:fldCharType="separate"/>
        </w:r>
        <w:r w:rsidR="00E577EF">
          <w:rPr>
            <w:noProof/>
            <w:webHidden/>
          </w:rPr>
          <w:t>89</w:t>
        </w:r>
        <w:r w:rsidR="008058B4">
          <w:rPr>
            <w:noProof/>
            <w:webHidden/>
          </w:rPr>
          <w:fldChar w:fldCharType="end"/>
        </w:r>
      </w:hyperlink>
    </w:p>
    <w:p w14:paraId="4D58443B" w14:textId="140951A9" w:rsidR="008058B4" w:rsidRDefault="00727269" w:rsidP="008058B4">
      <w:pPr>
        <w:pStyle w:val="af9"/>
        <w:tabs>
          <w:tab w:val="right" w:leader="dot" w:pos="9628"/>
        </w:tabs>
        <w:ind w:firstLine="0"/>
        <w:jc w:val="left"/>
        <w:rPr>
          <w:rFonts w:asciiTheme="minorHAnsi" w:hAnsiTheme="minorHAnsi"/>
          <w:noProof/>
          <w:sz w:val="22"/>
        </w:rPr>
      </w:pPr>
      <w:hyperlink w:anchor="_Toc219720683" w:history="1">
        <w:r w:rsidR="008058B4" w:rsidRPr="00B62CA3">
          <w:rPr>
            <w:rStyle w:val="a3"/>
            <w:noProof/>
          </w:rPr>
          <w:t>Таблиця 8.3 – Місце громади в регіоні за показниками фінансової спроможності, 2021</w:t>
        </w:r>
        <w:r w:rsidR="008058B4" w:rsidRPr="00B62CA3">
          <w:rPr>
            <w:rStyle w:val="a3"/>
            <w:noProof/>
          </w:rPr>
          <w:noBreakHyphen/>
          <w:t>2024 рр.</w:t>
        </w:r>
        <w:r w:rsidR="008058B4">
          <w:rPr>
            <w:noProof/>
            <w:webHidden/>
          </w:rPr>
          <w:tab/>
        </w:r>
        <w:r w:rsidR="008058B4">
          <w:rPr>
            <w:noProof/>
            <w:webHidden/>
          </w:rPr>
          <w:fldChar w:fldCharType="begin"/>
        </w:r>
        <w:r w:rsidR="008058B4">
          <w:rPr>
            <w:noProof/>
            <w:webHidden/>
          </w:rPr>
          <w:instrText xml:space="preserve"> PAGEREF _Toc219720683 \h </w:instrText>
        </w:r>
        <w:r w:rsidR="008058B4">
          <w:rPr>
            <w:noProof/>
            <w:webHidden/>
          </w:rPr>
        </w:r>
        <w:r w:rsidR="008058B4">
          <w:rPr>
            <w:noProof/>
            <w:webHidden/>
          </w:rPr>
          <w:fldChar w:fldCharType="separate"/>
        </w:r>
        <w:r w:rsidR="00E577EF">
          <w:rPr>
            <w:noProof/>
            <w:webHidden/>
          </w:rPr>
          <w:t>91</w:t>
        </w:r>
        <w:r w:rsidR="008058B4">
          <w:rPr>
            <w:noProof/>
            <w:webHidden/>
          </w:rPr>
          <w:fldChar w:fldCharType="end"/>
        </w:r>
      </w:hyperlink>
    </w:p>
    <w:p w14:paraId="4E3E7515" w14:textId="26791546" w:rsidR="008058B4" w:rsidRDefault="00727269" w:rsidP="008058B4">
      <w:pPr>
        <w:pStyle w:val="af9"/>
        <w:tabs>
          <w:tab w:val="right" w:leader="dot" w:pos="9628"/>
        </w:tabs>
        <w:ind w:firstLine="0"/>
        <w:jc w:val="left"/>
        <w:rPr>
          <w:rFonts w:asciiTheme="minorHAnsi" w:hAnsiTheme="minorHAnsi"/>
          <w:noProof/>
          <w:sz w:val="22"/>
        </w:rPr>
      </w:pPr>
      <w:hyperlink w:anchor="_Toc219720684" w:history="1">
        <w:r w:rsidR="008058B4" w:rsidRPr="00B62CA3">
          <w:rPr>
            <w:rStyle w:val="a3"/>
            <w:noProof/>
          </w:rPr>
          <w:t>Таблиця 9.1 – Штатний розпис виконавчого комітету Межиріцької сільської ради</w:t>
        </w:r>
        <w:r w:rsidR="008058B4">
          <w:rPr>
            <w:noProof/>
            <w:webHidden/>
          </w:rPr>
          <w:tab/>
        </w:r>
        <w:r w:rsidR="008058B4">
          <w:rPr>
            <w:noProof/>
            <w:webHidden/>
          </w:rPr>
          <w:fldChar w:fldCharType="begin"/>
        </w:r>
        <w:r w:rsidR="008058B4">
          <w:rPr>
            <w:noProof/>
            <w:webHidden/>
          </w:rPr>
          <w:instrText xml:space="preserve"> PAGEREF _Toc219720684 \h </w:instrText>
        </w:r>
        <w:r w:rsidR="008058B4">
          <w:rPr>
            <w:noProof/>
            <w:webHidden/>
          </w:rPr>
        </w:r>
        <w:r w:rsidR="008058B4">
          <w:rPr>
            <w:noProof/>
            <w:webHidden/>
          </w:rPr>
          <w:fldChar w:fldCharType="separate"/>
        </w:r>
        <w:r w:rsidR="00E577EF">
          <w:rPr>
            <w:noProof/>
            <w:webHidden/>
          </w:rPr>
          <w:t>94</w:t>
        </w:r>
        <w:r w:rsidR="008058B4">
          <w:rPr>
            <w:noProof/>
            <w:webHidden/>
          </w:rPr>
          <w:fldChar w:fldCharType="end"/>
        </w:r>
      </w:hyperlink>
    </w:p>
    <w:p w14:paraId="4D1E84D0" w14:textId="2BBE1B62" w:rsidR="008058B4" w:rsidRDefault="00727269" w:rsidP="008058B4">
      <w:pPr>
        <w:pStyle w:val="af9"/>
        <w:tabs>
          <w:tab w:val="right" w:leader="dot" w:pos="9628"/>
        </w:tabs>
        <w:ind w:firstLine="0"/>
        <w:jc w:val="left"/>
        <w:rPr>
          <w:rFonts w:asciiTheme="minorHAnsi" w:hAnsiTheme="minorHAnsi"/>
          <w:noProof/>
          <w:sz w:val="22"/>
        </w:rPr>
      </w:pPr>
      <w:hyperlink w:anchor="_Toc219720685" w:history="1">
        <w:r w:rsidR="008058B4" w:rsidRPr="00B62CA3">
          <w:rPr>
            <w:rStyle w:val="a3"/>
            <w:noProof/>
          </w:rPr>
          <w:t>Таблиця 9.2 – Комунальні підприємства громади</w:t>
        </w:r>
        <w:r w:rsidR="008058B4">
          <w:rPr>
            <w:noProof/>
            <w:webHidden/>
          </w:rPr>
          <w:tab/>
        </w:r>
        <w:r w:rsidR="008058B4">
          <w:rPr>
            <w:noProof/>
            <w:webHidden/>
          </w:rPr>
          <w:fldChar w:fldCharType="begin"/>
        </w:r>
        <w:r w:rsidR="008058B4">
          <w:rPr>
            <w:noProof/>
            <w:webHidden/>
          </w:rPr>
          <w:instrText xml:space="preserve"> PAGEREF _Toc219720685 \h </w:instrText>
        </w:r>
        <w:r w:rsidR="008058B4">
          <w:rPr>
            <w:noProof/>
            <w:webHidden/>
          </w:rPr>
        </w:r>
        <w:r w:rsidR="008058B4">
          <w:rPr>
            <w:noProof/>
            <w:webHidden/>
          </w:rPr>
          <w:fldChar w:fldCharType="separate"/>
        </w:r>
        <w:r w:rsidR="00E577EF">
          <w:rPr>
            <w:noProof/>
            <w:webHidden/>
          </w:rPr>
          <w:t>95</w:t>
        </w:r>
        <w:r w:rsidR="008058B4">
          <w:rPr>
            <w:noProof/>
            <w:webHidden/>
          </w:rPr>
          <w:fldChar w:fldCharType="end"/>
        </w:r>
      </w:hyperlink>
    </w:p>
    <w:p w14:paraId="26DA05C4" w14:textId="5C93732D" w:rsidR="008058B4" w:rsidRDefault="00727269" w:rsidP="008058B4">
      <w:pPr>
        <w:pStyle w:val="af9"/>
        <w:tabs>
          <w:tab w:val="right" w:leader="dot" w:pos="9628"/>
        </w:tabs>
        <w:ind w:firstLine="0"/>
        <w:jc w:val="left"/>
        <w:rPr>
          <w:rFonts w:asciiTheme="minorHAnsi" w:hAnsiTheme="minorHAnsi"/>
          <w:noProof/>
          <w:sz w:val="22"/>
        </w:rPr>
      </w:pPr>
      <w:hyperlink w:anchor="_Toc219720686" w:history="1">
        <w:r w:rsidR="008058B4" w:rsidRPr="00B62CA3">
          <w:rPr>
            <w:rStyle w:val="a3"/>
            <w:noProof/>
          </w:rPr>
          <w:t>Таблиця 12.1 – Форма щодо вивчення потреб бенефіціарів у 2025 році</w:t>
        </w:r>
        <w:r w:rsidR="008058B4">
          <w:rPr>
            <w:noProof/>
            <w:webHidden/>
          </w:rPr>
          <w:tab/>
        </w:r>
        <w:r w:rsidR="008058B4">
          <w:rPr>
            <w:noProof/>
            <w:webHidden/>
          </w:rPr>
          <w:fldChar w:fldCharType="begin"/>
        </w:r>
        <w:r w:rsidR="008058B4">
          <w:rPr>
            <w:noProof/>
            <w:webHidden/>
          </w:rPr>
          <w:instrText xml:space="preserve"> PAGEREF _Toc219720686 \h </w:instrText>
        </w:r>
        <w:r w:rsidR="008058B4">
          <w:rPr>
            <w:noProof/>
            <w:webHidden/>
          </w:rPr>
        </w:r>
        <w:r w:rsidR="008058B4">
          <w:rPr>
            <w:noProof/>
            <w:webHidden/>
          </w:rPr>
          <w:fldChar w:fldCharType="separate"/>
        </w:r>
        <w:r w:rsidR="00E577EF">
          <w:rPr>
            <w:noProof/>
            <w:webHidden/>
          </w:rPr>
          <w:t>112</w:t>
        </w:r>
        <w:r w:rsidR="008058B4">
          <w:rPr>
            <w:noProof/>
            <w:webHidden/>
          </w:rPr>
          <w:fldChar w:fldCharType="end"/>
        </w:r>
      </w:hyperlink>
    </w:p>
    <w:p w14:paraId="77C104D8" w14:textId="151C00C1" w:rsidR="00D8667B" w:rsidRDefault="00D8667B" w:rsidP="008058B4">
      <w:pPr>
        <w:ind w:firstLine="0"/>
        <w:jc w:val="left"/>
        <w:rPr>
          <w:rFonts w:eastAsia="Arial"/>
        </w:rPr>
      </w:pPr>
      <w:r>
        <w:rPr>
          <w:rFonts w:eastAsia="Arial"/>
        </w:rPr>
        <w:fldChar w:fldCharType="end"/>
      </w:r>
    </w:p>
    <w:p w14:paraId="71563049" w14:textId="12875D6E" w:rsidR="00C414DA" w:rsidRDefault="00C414DA" w:rsidP="00570CE4">
      <w:pPr>
        <w:ind w:firstLine="0"/>
        <w:jc w:val="left"/>
        <w:rPr>
          <w:rFonts w:eastAsia="Arial"/>
        </w:rPr>
      </w:pPr>
    </w:p>
    <w:p w14:paraId="7DE28E6C" w14:textId="657D4FBA" w:rsidR="00581727" w:rsidRDefault="00295513">
      <w:pPr>
        <w:pageBreakBefore/>
        <w:tabs>
          <w:tab w:val="left" w:pos="567"/>
        </w:tabs>
        <w:spacing w:after="120"/>
        <w:ind w:firstLine="0"/>
        <w:rPr>
          <w:rFonts w:eastAsia="Arial" w:cs="Arial"/>
          <w:b/>
          <w:color w:val="244061" w:themeColor="accent1" w:themeShade="80"/>
          <w:sz w:val="32"/>
        </w:rPr>
      </w:pPr>
      <w:r w:rsidRPr="00E12EDF">
        <w:rPr>
          <w:rFonts w:eastAsia="Arial" w:cs="Arial"/>
          <w:b/>
          <w:color w:val="244061" w:themeColor="accent1" w:themeShade="80"/>
          <w:sz w:val="32"/>
        </w:rPr>
        <w:lastRenderedPageBreak/>
        <w:t>Перелік рисунків</w:t>
      </w:r>
    </w:p>
    <w:p w14:paraId="7C6E4E49" w14:textId="358DA228" w:rsidR="008058B4" w:rsidRDefault="00570CE4" w:rsidP="008058B4">
      <w:pPr>
        <w:pStyle w:val="af9"/>
        <w:tabs>
          <w:tab w:val="right" w:leader="dot" w:pos="9628"/>
        </w:tabs>
        <w:ind w:firstLine="0"/>
        <w:jc w:val="left"/>
        <w:rPr>
          <w:rFonts w:asciiTheme="minorHAnsi" w:hAnsiTheme="minorHAnsi"/>
          <w:noProof/>
          <w:sz w:val="22"/>
        </w:rPr>
      </w:pPr>
      <w:r>
        <w:rPr>
          <w:rFonts w:eastAsia="Arial"/>
        </w:rPr>
        <w:fldChar w:fldCharType="begin"/>
      </w:r>
      <w:r>
        <w:rPr>
          <w:rFonts w:eastAsia="Arial"/>
        </w:rPr>
        <w:instrText xml:space="preserve"> TOC \h \z \c "Рисунок" </w:instrText>
      </w:r>
      <w:r>
        <w:rPr>
          <w:rFonts w:eastAsia="Arial"/>
        </w:rPr>
        <w:fldChar w:fldCharType="separate"/>
      </w:r>
      <w:hyperlink w:anchor="_Toc219720687" w:history="1">
        <w:r w:rsidR="008058B4" w:rsidRPr="002C0E8C">
          <w:rPr>
            <w:rStyle w:val="a3"/>
            <w:noProof/>
          </w:rPr>
          <w:t xml:space="preserve">Рисунок 1.1 – Великий та малий герб </w:t>
        </w:r>
        <w:r w:rsidR="008058B4" w:rsidRPr="002C0E8C">
          <w:rPr>
            <w:rStyle w:val="a3"/>
            <w:noProof/>
            <w:lang w:eastAsia="uk-UA"/>
          </w:rPr>
          <w:t>Межиріцької сільської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_Toc219720687 \h </w:instrText>
        </w:r>
        <w:r w:rsidR="008058B4">
          <w:rPr>
            <w:noProof/>
            <w:webHidden/>
          </w:rPr>
        </w:r>
        <w:r w:rsidR="008058B4">
          <w:rPr>
            <w:noProof/>
            <w:webHidden/>
          </w:rPr>
          <w:fldChar w:fldCharType="separate"/>
        </w:r>
        <w:r w:rsidR="00E577EF">
          <w:rPr>
            <w:noProof/>
            <w:webHidden/>
          </w:rPr>
          <w:t>12</w:t>
        </w:r>
        <w:r w:rsidR="008058B4">
          <w:rPr>
            <w:noProof/>
            <w:webHidden/>
          </w:rPr>
          <w:fldChar w:fldCharType="end"/>
        </w:r>
      </w:hyperlink>
    </w:p>
    <w:p w14:paraId="2EBE5137" w14:textId="3889AFE8" w:rsidR="008058B4" w:rsidRDefault="00727269" w:rsidP="008058B4">
      <w:pPr>
        <w:pStyle w:val="af9"/>
        <w:tabs>
          <w:tab w:val="right" w:leader="dot" w:pos="9628"/>
        </w:tabs>
        <w:ind w:firstLine="0"/>
        <w:jc w:val="left"/>
        <w:rPr>
          <w:rFonts w:asciiTheme="minorHAnsi" w:hAnsiTheme="minorHAnsi"/>
          <w:noProof/>
          <w:sz w:val="22"/>
        </w:rPr>
      </w:pPr>
      <w:hyperlink w:anchor="_Toc219720688" w:history="1">
        <w:r w:rsidR="008058B4" w:rsidRPr="002C0E8C">
          <w:rPr>
            <w:rStyle w:val="a3"/>
            <w:noProof/>
          </w:rPr>
          <w:t xml:space="preserve">Рисунок 1.2 – Прапор </w:t>
        </w:r>
        <w:r w:rsidR="008058B4" w:rsidRPr="002C0E8C">
          <w:rPr>
            <w:rStyle w:val="a3"/>
            <w:noProof/>
            <w:lang w:eastAsia="uk-UA"/>
          </w:rPr>
          <w:t>Межиріцької сільської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_Toc219720688 \h </w:instrText>
        </w:r>
        <w:r w:rsidR="008058B4">
          <w:rPr>
            <w:noProof/>
            <w:webHidden/>
          </w:rPr>
        </w:r>
        <w:r w:rsidR="008058B4">
          <w:rPr>
            <w:noProof/>
            <w:webHidden/>
          </w:rPr>
          <w:fldChar w:fldCharType="separate"/>
        </w:r>
        <w:r w:rsidR="00E577EF">
          <w:rPr>
            <w:noProof/>
            <w:webHidden/>
          </w:rPr>
          <w:t>13</w:t>
        </w:r>
        <w:r w:rsidR="008058B4">
          <w:rPr>
            <w:noProof/>
            <w:webHidden/>
          </w:rPr>
          <w:fldChar w:fldCharType="end"/>
        </w:r>
      </w:hyperlink>
    </w:p>
    <w:p w14:paraId="563E66D9" w14:textId="28C5FC6F" w:rsidR="008058B4" w:rsidRDefault="00727269" w:rsidP="008058B4">
      <w:pPr>
        <w:pStyle w:val="af9"/>
        <w:tabs>
          <w:tab w:val="right" w:leader="dot" w:pos="9628"/>
        </w:tabs>
        <w:ind w:firstLine="0"/>
        <w:jc w:val="left"/>
        <w:rPr>
          <w:rFonts w:asciiTheme="minorHAnsi" w:hAnsiTheme="minorHAnsi"/>
          <w:noProof/>
          <w:sz w:val="22"/>
        </w:rPr>
      </w:pPr>
      <w:hyperlink w:anchor="_Toc219720689" w:history="1">
        <w:r w:rsidR="008058B4" w:rsidRPr="002C0E8C">
          <w:rPr>
            <w:rStyle w:val="a3"/>
            <w:noProof/>
          </w:rPr>
          <w:t xml:space="preserve">Рисунок 2.1 – Схема меж і розташування </w:t>
        </w:r>
        <w:r w:rsidR="008058B4" w:rsidRPr="002C0E8C">
          <w:rPr>
            <w:rStyle w:val="a3"/>
            <w:noProof/>
            <w:lang w:eastAsia="uk-UA"/>
          </w:rPr>
          <w:t>Межиріцької громади</w:t>
        </w:r>
        <w:r w:rsidR="008058B4">
          <w:rPr>
            <w:noProof/>
            <w:webHidden/>
          </w:rPr>
          <w:tab/>
        </w:r>
        <w:r w:rsidR="008058B4">
          <w:rPr>
            <w:noProof/>
            <w:webHidden/>
          </w:rPr>
          <w:fldChar w:fldCharType="begin"/>
        </w:r>
        <w:r w:rsidR="008058B4">
          <w:rPr>
            <w:noProof/>
            <w:webHidden/>
          </w:rPr>
          <w:instrText xml:space="preserve"> PAGEREF _Toc219720689 \h </w:instrText>
        </w:r>
        <w:r w:rsidR="008058B4">
          <w:rPr>
            <w:noProof/>
            <w:webHidden/>
          </w:rPr>
        </w:r>
        <w:r w:rsidR="008058B4">
          <w:rPr>
            <w:noProof/>
            <w:webHidden/>
          </w:rPr>
          <w:fldChar w:fldCharType="separate"/>
        </w:r>
        <w:r w:rsidR="00E577EF">
          <w:rPr>
            <w:noProof/>
            <w:webHidden/>
          </w:rPr>
          <w:t>15</w:t>
        </w:r>
        <w:r w:rsidR="008058B4">
          <w:rPr>
            <w:noProof/>
            <w:webHidden/>
          </w:rPr>
          <w:fldChar w:fldCharType="end"/>
        </w:r>
      </w:hyperlink>
    </w:p>
    <w:p w14:paraId="32FC71B1" w14:textId="064B94F8" w:rsidR="008058B4" w:rsidRDefault="00727269" w:rsidP="008058B4">
      <w:pPr>
        <w:pStyle w:val="af9"/>
        <w:tabs>
          <w:tab w:val="right" w:leader="dot" w:pos="9628"/>
        </w:tabs>
        <w:ind w:firstLine="0"/>
        <w:jc w:val="left"/>
        <w:rPr>
          <w:rFonts w:asciiTheme="minorHAnsi" w:hAnsiTheme="minorHAnsi"/>
          <w:noProof/>
          <w:sz w:val="22"/>
        </w:rPr>
      </w:pPr>
      <w:hyperlink w:anchor="_Toc219720690" w:history="1">
        <w:r w:rsidR="008058B4" w:rsidRPr="002C0E8C">
          <w:rPr>
            <w:rStyle w:val="a3"/>
            <w:noProof/>
          </w:rPr>
          <w:t>Рисунок 2.2 – Мінерально-сировинні ресурси Дніпропетровської області</w:t>
        </w:r>
        <w:r w:rsidR="008058B4">
          <w:rPr>
            <w:noProof/>
            <w:webHidden/>
          </w:rPr>
          <w:tab/>
        </w:r>
        <w:r w:rsidR="008058B4">
          <w:rPr>
            <w:noProof/>
            <w:webHidden/>
          </w:rPr>
          <w:fldChar w:fldCharType="begin"/>
        </w:r>
        <w:r w:rsidR="008058B4">
          <w:rPr>
            <w:noProof/>
            <w:webHidden/>
          </w:rPr>
          <w:instrText xml:space="preserve"> PAGEREF _Toc219720690 \h </w:instrText>
        </w:r>
        <w:r w:rsidR="008058B4">
          <w:rPr>
            <w:noProof/>
            <w:webHidden/>
          </w:rPr>
        </w:r>
        <w:r w:rsidR="008058B4">
          <w:rPr>
            <w:noProof/>
            <w:webHidden/>
          </w:rPr>
          <w:fldChar w:fldCharType="separate"/>
        </w:r>
        <w:r w:rsidR="00E577EF">
          <w:rPr>
            <w:noProof/>
            <w:webHidden/>
          </w:rPr>
          <w:t>19</w:t>
        </w:r>
        <w:r w:rsidR="008058B4">
          <w:rPr>
            <w:noProof/>
            <w:webHidden/>
          </w:rPr>
          <w:fldChar w:fldCharType="end"/>
        </w:r>
      </w:hyperlink>
    </w:p>
    <w:p w14:paraId="19A26B7E" w14:textId="0E6F5B48" w:rsidR="008058B4" w:rsidRDefault="00727269" w:rsidP="008058B4">
      <w:pPr>
        <w:pStyle w:val="af9"/>
        <w:tabs>
          <w:tab w:val="right" w:leader="dot" w:pos="9628"/>
        </w:tabs>
        <w:ind w:firstLine="0"/>
        <w:jc w:val="left"/>
        <w:rPr>
          <w:rFonts w:asciiTheme="minorHAnsi" w:hAnsiTheme="minorHAnsi"/>
          <w:noProof/>
          <w:sz w:val="22"/>
        </w:rPr>
      </w:pPr>
      <w:hyperlink w:anchor="_Toc219720691" w:history="1">
        <w:r w:rsidR="008058B4" w:rsidRPr="002C0E8C">
          <w:rPr>
            <w:rStyle w:val="a3"/>
            <w:noProof/>
          </w:rPr>
          <w:t>Рисунок 3.1 – Структура земельних ресурсів Межиріцької громади</w:t>
        </w:r>
        <w:r w:rsidR="008058B4">
          <w:rPr>
            <w:noProof/>
            <w:webHidden/>
          </w:rPr>
          <w:tab/>
        </w:r>
        <w:r w:rsidR="008058B4">
          <w:rPr>
            <w:noProof/>
            <w:webHidden/>
          </w:rPr>
          <w:fldChar w:fldCharType="begin"/>
        </w:r>
        <w:r w:rsidR="008058B4">
          <w:rPr>
            <w:noProof/>
            <w:webHidden/>
          </w:rPr>
          <w:instrText xml:space="preserve"> PAGEREF _Toc219720691 \h </w:instrText>
        </w:r>
        <w:r w:rsidR="008058B4">
          <w:rPr>
            <w:noProof/>
            <w:webHidden/>
          </w:rPr>
        </w:r>
        <w:r w:rsidR="008058B4">
          <w:rPr>
            <w:noProof/>
            <w:webHidden/>
          </w:rPr>
          <w:fldChar w:fldCharType="separate"/>
        </w:r>
        <w:r w:rsidR="00E577EF">
          <w:rPr>
            <w:noProof/>
            <w:webHidden/>
          </w:rPr>
          <w:t>30</w:t>
        </w:r>
        <w:r w:rsidR="008058B4">
          <w:rPr>
            <w:noProof/>
            <w:webHidden/>
          </w:rPr>
          <w:fldChar w:fldCharType="end"/>
        </w:r>
      </w:hyperlink>
    </w:p>
    <w:p w14:paraId="07029299" w14:textId="5FEFF37D" w:rsidR="008058B4" w:rsidRDefault="00727269" w:rsidP="008058B4">
      <w:pPr>
        <w:pStyle w:val="af9"/>
        <w:tabs>
          <w:tab w:val="right" w:leader="dot" w:pos="9628"/>
        </w:tabs>
        <w:ind w:firstLine="0"/>
        <w:jc w:val="left"/>
        <w:rPr>
          <w:rFonts w:asciiTheme="minorHAnsi" w:hAnsiTheme="minorHAnsi"/>
          <w:noProof/>
          <w:sz w:val="22"/>
        </w:rPr>
      </w:pPr>
      <w:hyperlink w:anchor="_Toc219720692" w:history="1">
        <w:r w:rsidR="008058B4" w:rsidRPr="002C0E8C">
          <w:rPr>
            <w:rStyle w:val="a3"/>
            <w:noProof/>
          </w:rPr>
          <w:t>Рисунок 4.1 – Загальна динаміка чисельності населення Межиріцької територіальної громади (дані станом на початок року)</w:t>
        </w:r>
        <w:r w:rsidR="008058B4">
          <w:rPr>
            <w:noProof/>
            <w:webHidden/>
          </w:rPr>
          <w:tab/>
        </w:r>
        <w:r w:rsidR="008058B4">
          <w:rPr>
            <w:noProof/>
            <w:webHidden/>
          </w:rPr>
          <w:fldChar w:fldCharType="begin"/>
        </w:r>
        <w:r w:rsidR="008058B4">
          <w:rPr>
            <w:noProof/>
            <w:webHidden/>
          </w:rPr>
          <w:instrText xml:space="preserve"> PAGEREF _Toc219720692 \h </w:instrText>
        </w:r>
        <w:r w:rsidR="008058B4">
          <w:rPr>
            <w:noProof/>
            <w:webHidden/>
          </w:rPr>
        </w:r>
        <w:r w:rsidR="008058B4">
          <w:rPr>
            <w:noProof/>
            <w:webHidden/>
          </w:rPr>
          <w:fldChar w:fldCharType="separate"/>
        </w:r>
        <w:r w:rsidR="00E577EF">
          <w:rPr>
            <w:noProof/>
            <w:webHidden/>
          </w:rPr>
          <w:t>33</w:t>
        </w:r>
        <w:r w:rsidR="008058B4">
          <w:rPr>
            <w:noProof/>
            <w:webHidden/>
          </w:rPr>
          <w:fldChar w:fldCharType="end"/>
        </w:r>
      </w:hyperlink>
    </w:p>
    <w:p w14:paraId="08BEB88C" w14:textId="6D380C62" w:rsidR="008058B4" w:rsidRDefault="00727269" w:rsidP="008058B4">
      <w:pPr>
        <w:pStyle w:val="af9"/>
        <w:tabs>
          <w:tab w:val="right" w:leader="dot" w:pos="9628"/>
        </w:tabs>
        <w:ind w:firstLine="0"/>
        <w:jc w:val="left"/>
        <w:rPr>
          <w:rFonts w:asciiTheme="minorHAnsi" w:hAnsiTheme="minorHAnsi"/>
          <w:noProof/>
          <w:sz w:val="22"/>
        </w:rPr>
      </w:pPr>
      <w:hyperlink w:anchor="_Toc219720693" w:history="1">
        <w:r w:rsidR="008058B4" w:rsidRPr="002C0E8C">
          <w:rPr>
            <w:rStyle w:val="a3"/>
            <w:noProof/>
          </w:rPr>
          <w:t>Рисунок 4.2 – Розподіл населення громади по старостинських округах</w:t>
        </w:r>
        <w:r w:rsidR="008058B4">
          <w:rPr>
            <w:noProof/>
            <w:webHidden/>
          </w:rPr>
          <w:tab/>
        </w:r>
        <w:r w:rsidR="008058B4">
          <w:rPr>
            <w:noProof/>
            <w:webHidden/>
          </w:rPr>
          <w:fldChar w:fldCharType="begin"/>
        </w:r>
        <w:r w:rsidR="008058B4">
          <w:rPr>
            <w:noProof/>
            <w:webHidden/>
          </w:rPr>
          <w:instrText xml:space="preserve"> PAGEREF _Toc219720693 \h </w:instrText>
        </w:r>
        <w:r w:rsidR="008058B4">
          <w:rPr>
            <w:noProof/>
            <w:webHidden/>
          </w:rPr>
        </w:r>
        <w:r w:rsidR="008058B4">
          <w:rPr>
            <w:noProof/>
            <w:webHidden/>
          </w:rPr>
          <w:fldChar w:fldCharType="separate"/>
        </w:r>
        <w:r w:rsidR="00E577EF">
          <w:rPr>
            <w:noProof/>
            <w:webHidden/>
          </w:rPr>
          <w:t>34</w:t>
        </w:r>
        <w:r w:rsidR="008058B4">
          <w:rPr>
            <w:noProof/>
            <w:webHidden/>
          </w:rPr>
          <w:fldChar w:fldCharType="end"/>
        </w:r>
      </w:hyperlink>
    </w:p>
    <w:p w14:paraId="17BA98D8" w14:textId="257C364F" w:rsidR="008058B4" w:rsidRDefault="00727269" w:rsidP="008058B4">
      <w:pPr>
        <w:pStyle w:val="af9"/>
        <w:tabs>
          <w:tab w:val="right" w:leader="dot" w:pos="9628"/>
        </w:tabs>
        <w:ind w:firstLine="0"/>
        <w:jc w:val="left"/>
        <w:rPr>
          <w:rFonts w:asciiTheme="minorHAnsi" w:hAnsiTheme="minorHAnsi"/>
          <w:noProof/>
          <w:sz w:val="22"/>
        </w:rPr>
      </w:pPr>
      <w:hyperlink w:anchor="_Toc219720694" w:history="1">
        <w:r w:rsidR="008058B4" w:rsidRPr="002C0E8C">
          <w:rPr>
            <w:rStyle w:val="a3"/>
            <w:noProof/>
          </w:rPr>
          <w:t>Рисунок 4.3 – Динаміка гендерної структури населення Межиріцької територіальної громади (дані станом на початок року)</w:t>
        </w:r>
        <w:r w:rsidR="008058B4">
          <w:rPr>
            <w:noProof/>
            <w:webHidden/>
          </w:rPr>
          <w:tab/>
        </w:r>
        <w:r w:rsidR="008058B4">
          <w:rPr>
            <w:noProof/>
            <w:webHidden/>
          </w:rPr>
          <w:fldChar w:fldCharType="begin"/>
        </w:r>
        <w:r w:rsidR="008058B4">
          <w:rPr>
            <w:noProof/>
            <w:webHidden/>
          </w:rPr>
          <w:instrText xml:space="preserve"> PAGEREF _Toc219720694 \h </w:instrText>
        </w:r>
        <w:r w:rsidR="008058B4">
          <w:rPr>
            <w:noProof/>
            <w:webHidden/>
          </w:rPr>
        </w:r>
        <w:r w:rsidR="008058B4">
          <w:rPr>
            <w:noProof/>
            <w:webHidden/>
          </w:rPr>
          <w:fldChar w:fldCharType="separate"/>
        </w:r>
        <w:r w:rsidR="00E577EF">
          <w:rPr>
            <w:noProof/>
            <w:webHidden/>
          </w:rPr>
          <w:t>34</w:t>
        </w:r>
        <w:r w:rsidR="008058B4">
          <w:rPr>
            <w:noProof/>
            <w:webHidden/>
          </w:rPr>
          <w:fldChar w:fldCharType="end"/>
        </w:r>
      </w:hyperlink>
    </w:p>
    <w:p w14:paraId="6C8662F8" w14:textId="083685F9" w:rsidR="008058B4" w:rsidRDefault="00727269" w:rsidP="008058B4">
      <w:pPr>
        <w:pStyle w:val="af9"/>
        <w:tabs>
          <w:tab w:val="right" w:leader="dot" w:pos="9628"/>
        </w:tabs>
        <w:ind w:firstLine="0"/>
        <w:jc w:val="left"/>
        <w:rPr>
          <w:rFonts w:asciiTheme="minorHAnsi" w:hAnsiTheme="minorHAnsi"/>
          <w:noProof/>
          <w:sz w:val="22"/>
        </w:rPr>
      </w:pPr>
      <w:hyperlink w:anchor="_Toc219720695" w:history="1">
        <w:r w:rsidR="008058B4" w:rsidRPr="002C0E8C">
          <w:rPr>
            <w:rStyle w:val="a3"/>
            <w:noProof/>
          </w:rPr>
          <w:t xml:space="preserve">Рисунок 4.4 – </w:t>
        </w:r>
        <w:r w:rsidR="008058B4" w:rsidRPr="002C0E8C">
          <w:rPr>
            <w:rStyle w:val="a3"/>
            <w:rFonts w:eastAsia="Arial"/>
            <w:noProof/>
          </w:rPr>
          <w:t>Вікова структура населення Межиріцької громади станом на 01.01.2025 р.</w:t>
        </w:r>
        <w:r w:rsidR="008058B4">
          <w:rPr>
            <w:noProof/>
            <w:webHidden/>
          </w:rPr>
          <w:tab/>
        </w:r>
        <w:r w:rsidR="008058B4">
          <w:rPr>
            <w:noProof/>
            <w:webHidden/>
          </w:rPr>
          <w:fldChar w:fldCharType="begin"/>
        </w:r>
        <w:r w:rsidR="008058B4">
          <w:rPr>
            <w:noProof/>
            <w:webHidden/>
          </w:rPr>
          <w:instrText xml:space="preserve"> PAGEREF _Toc219720695 \h </w:instrText>
        </w:r>
        <w:r w:rsidR="008058B4">
          <w:rPr>
            <w:noProof/>
            <w:webHidden/>
          </w:rPr>
        </w:r>
        <w:r w:rsidR="008058B4">
          <w:rPr>
            <w:noProof/>
            <w:webHidden/>
          </w:rPr>
          <w:fldChar w:fldCharType="separate"/>
        </w:r>
        <w:r w:rsidR="00E577EF">
          <w:rPr>
            <w:noProof/>
            <w:webHidden/>
          </w:rPr>
          <w:t>35</w:t>
        </w:r>
        <w:r w:rsidR="008058B4">
          <w:rPr>
            <w:noProof/>
            <w:webHidden/>
          </w:rPr>
          <w:fldChar w:fldCharType="end"/>
        </w:r>
      </w:hyperlink>
    </w:p>
    <w:p w14:paraId="7A8FAF63" w14:textId="59316AF3" w:rsidR="008058B4" w:rsidRDefault="00727269" w:rsidP="008058B4">
      <w:pPr>
        <w:pStyle w:val="af9"/>
        <w:tabs>
          <w:tab w:val="right" w:leader="dot" w:pos="9628"/>
        </w:tabs>
        <w:ind w:firstLine="0"/>
        <w:jc w:val="left"/>
        <w:rPr>
          <w:rFonts w:asciiTheme="minorHAnsi" w:hAnsiTheme="minorHAnsi"/>
          <w:noProof/>
          <w:sz w:val="22"/>
        </w:rPr>
      </w:pPr>
      <w:hyperlink w:anchor="_Toc219720696" w:history="1">
        <w:r w:rsidR="008058B4" w:rsidRPr="002C0E8C">
          <w:rPr>
            <w:rStyle w:val="a3"/>
            <w:noProof/>
          </w:rPr>
          <w:t>Рисунок 4.5 – Коефіцієнти демографічного навантаження</w:t>
        </w:r>
        <w:r w:rsidR="008058B4">
          <w:rPr>
            <w:noProof/>
            <w:webHidden/>
          </w:rPr>
          <w:tab/>
        </w:r>
        <w:r w:rsidR="008058B4">
          <w:rPr>
            <w:noProof/>
            <w:webHidden/>
          </w:rPr>
          <w:fldChar w:fldCharType="begin"/>
        </w:r>
        <w:r w:rsidR="008058B4">
          <w:rPr>
            <w:noProof/>
            <w:webHidden/>
          </w:rPr>
          <w:instrText xml:space="preserve"> PAGEREF _Toc219720696 \h </w:instrText>
        </w:r>
        <w:r w:rsidR="008058B4">
          <w:rPr>
            <w:noProof/>
            <w:webHidden/>
          </w:rPr>
        </w:r>
        <w:r w:rsidR="008058B4">
          <w:rPr>
            <w:noProof/>
            <w:webHidden/>
          </w:rPr>
          <w:fldChar w:fldCharType="separate"/>
        </w:r>
        <w:r w:rsidR="00E577EF">
          <w:rPr>
            <w:noProof/>
            <w:webHidden/>
          </w:rPr>
          <w:t>37</w:t>
        </w:r>
        <w:r w:rsidR="008058B4">
          <w:rPr>
            <w:noProof/>
            <w:webHidden/>
          </w:rPr>
          <w:fldChar w:fldCharType="end"/>
        </w:r>
      </w:hyperlink>
    </w:p>
    <w:p w14:paraId="75486D5C" w14:textId="65BB5775" w:rsidR="008058B4" w:rsidRDefault="00727269" w:rsidP="008058B4">
      <w:pPr>
        <w:pStyle w:val="af9"/>
        <w:tabs>
          <w:tab w:val="right" w:leader="dot" w:pos="9628"/>
        </w:tabs>
        <w:ind w:firstLine="0"/>
        <w:jc w:val="left"/>
        <w:rPr>
          <w:rFonts w:asciiTheme="minorHAnsi" w:hAnsiTheme="minorHAnsi"/>
          <w:noProof/>
          <w:sz w:val="22"/>
        </w:rPr>
      </w:pPr>
      <w:hyperlink w:anchor="_Toc219720697" w:history="1">
        <w:r w:rsidR="008058B4" w:rsidRPr="002C0E8C">
          <w:rPr>
            <w:rStyle w:val="a3"/>
            <w:noProof/>
          </w:rPr>
          <w:t>Рисунок 4.6 – Розподіл працездатного населення громади в розрізі населених пунктів  (станом на 01.01.2025 р.)</w:t>
        </w:r>
        <w:r w:rsidR="008058B4">
          <w:rPr>
            <w:noProof/>
            <w:webHidden/>
          </w:rPr>
          <w:tab/>
        </w:r>
        <w:r w:rsidR="008058B4">
          <w:rPr>
            <w:noProof/>
            <w:webHidden/>
          </w:rPr>
          <w:fldChar w:fldCharType="begin"/>
        </w:r>
        <w:r w:rsidR="008058B4">
          <w:rPr>
            <w:noProof/>
            <w:webHidden/>
          </w:rPr>
          <w:instrText xml:space="preserve"> PAGEREF _Toc219720697 \h </w:instrText>
        </w:r>
        <w:r w:rsidR="008058B4">
          <w:rPr>
            <w:noProof/>
            <w:webHidden/>
          </w:rPr>
        </w:r>
        <w:r w:rsidR="008058B4">
          <w:rPr>
            <w:noProof/>
            <w:webHidden/>
          </w:rPr>
          <w:fldChar w:fldCharType="separate"/>
        </w:r>
        <w:r w:rsidR="00E577EF">
          <w:rPr>
            <w:noProof/>
            <w:webHidden/>
          </w:rPr>
          <w:t>37</w:t>
        </w:r>
        <w:r w:rsidR="008058B4">
          <w:rPr>
            <w:noProof/>
            <w:webHidden/>
          </w:rPr>
          <w:fldChar w:fldCharType="end"/>
        </w:r>
      </w:hyperlink>
    </w:p>
    <w:p w14:paraId="7698611F" w14:textId="1077C557" w:rsidR="008058B4" w:rsidRDefault="00727269" w:rsidP="008058B4">
      <w:pPr>
        <w:pStyle w:val="af9"/>
        <w:tabs>
          <w:tab w:val="right" w:leader="dot" w:pos="9628"/>
        </w:tabs>
        <w:ind w:firstLine="0"/>
        <w:jc w:val="left"/>
        <w:rPr>
          <w:rFonts w:asciiTheme="minorHAnsi" w:hAnsiTheme="minorHAnsi"/>
          <w:noProof/>
          <w:sz w:val="22"/>
        </w:rPr>
      </w:pPr>
      <w:hyperlink w:anchor="_Toc219720698" w:history="1">
        <w:r w:rsidR="008058B4" w:rsidRPr="002C0E8C">
          <w:rPr>
            <w:rStyle w:val="a3"/>
            <w:noProof/>
          </w:rPr>
          <w:t>Рисунок 5.1 – Динаміка кількості дітей/учнів/вихованців у закладах освіти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_Toc219720698 \h </w:instrText>
        </w:r>
        <w:r w:rsidR="008058B4">
          <w:rPr>
            <w:noProof/>
            <w:webHidden/>
          </w:rPr>
        </w:r>
        <w:r w:rsidR="008058B4">
          <w:rPr>
            <w:noProof/>
            <w:webHidden/>
          </w:rPr>
          <w:fldChar w:fldCharType="separate"/>
        </w:r>
        <w:r w:rsidR="00E577EF">
          <w:rPr>
            <w:noProof/>
            <w:webHidden/>
          </w:rPr>
          <w:t>40</w:t>
        </w:r>
        <w:r w:rsidR="008058B4">
          <w:rPr>
            <w:noProof/>
            <w:webHidden/>
          </w:rPr>
          <w:fldChar w:fldCharType="end"/>
        </w:r>
      </w:hyperlink>
    </w:p>
    <w:p w14:paraId="4ED2E875" w14:textId="1E4DC6A2" w:rsidR="008058B4" w:rsidRDefault="00727269" w:rsidP="008058B4">
      <w:pPr>
        <w:pStyle w:val="af9"/>
        <w:tabs>
          <w:tab w:val="right" w:leader="dot" w:pos="9628"/>
        </w:tabs>
        <w:ind w:firstLine="0"/>
        <w:jc w:val="left"/>
        <w:rPr>
          <w:rFonts w:asciiTheme="minorHAnsi" w:hAnsiTheme="minorHAnsi"/>
          <w:noProof/>
          <w:sz w:val="22"/>
        </w:rPr>
      </w:pPr>
      <w:hyperlink w:anchor="_Toc219720699" w:history="1">
        <w:r w:rsidR="008058B4" w:rsidRPr="002C0E8C">
          <w:rPr>
            <w:rStyle w:val="a3"/>
            <w:noProof/>
          </w:rPr>
          <w:t>Рисунок 5.2 – Показник наповненості закладів загальної середньої освіти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_Toc219720699 \h </w:instrText>
        </w:r>
        <w:r w:rsidR="008058B4">
          <w:rPr>
            <w:noProof/>
            <w:webHidden/>
          </w:rPr>
        </w:r>
        <w:r w:rsidR="008058B4">
          <w:rPr>
            <w:noProof/>
            <w:webHidden/>
          </w:rPr>
          <w:fldChar w:fldCharType="separate"/>
        </w:r>
        <w:r w:rsidR="00E577EF">
          <w:rPr>
            <w:noProof/>
            <w:webHidden/>
          </w:rPr>
          <w:t>43</w:t>
        </w:r>
        <w:r w:rsidR="008058B4">
          <w:rPr>
            <w:noProof/>
            <w:webHidden/>
          </w:rPr>
          <w:fldChar w:fldCharType="end"/>
        </w:r>
      </w:hyperlink>
    </w:p>
    <w:p w14:paraId="0C2CB6A2" w14:textId="69E1D6A3" w:rsidR="008058B4" w:rsidRDefault="00727269" w:rsidP="008058B4">
      <w:pPr>
        <w:pStyle w:val="af9"/>
        <w:tabs>
          <w:tab w:val="right" w:leader="dot" w:pos="9628"/>
        </w:tabs>
        <w:ind w:firstLine="0"/>
        <w:jc w:val="left"/>
        <w:rPr>
          <w:rFonts w:asciiTheme="minorHAnsi" w:hAnsiTheme="minorHAnsi"/>
          <w:noProof/>
          <w:sz w:val="22"/>
        </w:rPr>
      </w:pPr>
      <w:hyperlink w:anchor="_Toc219720700" w:history="1">
        <w:r w:rsidR="008058B4" w:rsidRPr="002C0E8C">
          <w:rPr>
            <w:rStyle w:val="a3"/>
            <w:noProof/>
          </w:rPr>
          <w:t>Рисунок 5.3 – Показник наповненості закладів дошкільної освіти Межиріцької територіальної громади</w:t>
        </w:r>
        <w:r w:rsidR="008058B4">
          <w:rPr>
            <w:noProof/>
            <w:webHidden/>
          </w:rPr>
          <w:tab/>
        </w:r>
        <w:r w:rsidR="008058B4">
          <w:rPr>
            <w:noProof/>
            <w:webHidden/>
          </w:rPr>
          <w:fldChar w:fldCharType="begin"/>
        </w:r>
        <w:r w:rsidR="008058B4">
          <w:rPr>
            <w:noProof/>
            <w:webHidden/>
          </w:rPr>
          <w:instrText xml:space="preserve"> PAGEREF _Toc219720700 \h </w:instrText>
        </w:r>
        <w:r w:rsidR="008058B4">
          <w:rPr>
            <w:noProof/>
            <w:webHidden/>
          </w:rPr>
        </w:r>
        <w:r w:rsidR="008058B4">
          <w:rPr>
            <w:noProof/>
            <w:webHidden/>
          </w:rPr>
          <w:fldChar w:fldCharType="separate"/>
        </w:r>
        <w:r w:rsidR="00E577EF">
          <w:rPr>
            <w:noProof/>
            <w:webHidden/>
          </w:rPr>
          <w:t>45</w:t>
        </w:r>
        <w:r w:rsidR="008058B4">
          <w:rPr>
            <w:noProof/>
            <w:webHidden/>
          </w:rPr>
          <w:fldChar w:fldCharType="end"/>
        </w:r>
      </w:hyperlink>
    </w:p>
    <w:p w14:paraId="2A672E6F" w14:textId="0883CF7A" w:rsidR="008058B4" w:rsidRDefault="00727269" w:rsidP="008058B4">
      <w:pPr>
        <w:pStyle w:val="af9"/>
        <w:tabs>
          <w:tab w:val="right" w:leader="dot" w:pos="9628"/>
        </w:tabs>
        <w:ind w:firstLine="0"/>
        <w:jc w:val="left"/>
        <w:rPr>
          <w:rFonts w:asciiTheme="minorHAnsi" w:hAnsiTheme="minorHAnsi"/>
          <w:noProof/>
          <w:sz w:val="22"/>
        </w:rPr>
      </w:pPr>
      <w:hyperlink w:anchor="_Toc219720701" w:history="1">
        <w:r w:rsidR="008058B4" w:rsidRPr="002C0E8C">
          <w:rPr>
            <w:rStyle w:val="a3"/>
            <w:noProof/>
          </w:rPr>
          <w:t>Рисунок 7.1 – Динаміка чисельності ФОП в громаді</w:t>
        </w:r>
        <w:r w:rsidR="008058B4">
          <w:rPr>
            <w:noProof/>
            <w:webHidden/>
          </w:rPr>
          <w:tab/>
        </w:r>
        <w:r w:rsidR="008058B4">
          <w:rPr>
            <w:noProof/>
            <w:webHidden/>
          </w:rPr>
          <w:fldChar w:fldCharType="begin"/>
        </w:r>
        <w:r w:rsidR="008058B4">
          <w:rPr>
            <w:noProof/>
            <w:webHidden/>
          </w:rPr>
          <w:instrText xml:space="preserve"> PAGEREF _Toc219720701 \h </w:instrText>
        </w:r>
        <w:r w:rsidR="008058B4">
          <w:rPr>
            <w:noProof/>
            <w:webHidden/>
          </w:rPr>
        </w:r>
        <w:r w:rsidR="008058B4">
          <w:rPr>
            <w:noProof/>
            <w:webHidden/>
          </w:rPr>
          <w:fldChar w:fldCharType="separate"/>
        </w:r>
        <w:r w:rsidR="00E577EF">
          <w:rPr>
            <w:noProof/>
            <w:webHidden/>
          </w:rPr>
          <w:t>82</w:t>
        </w:r>
        <w:r w:rsidR="008058B4">
          <w:rPr>
            <w:noProof/>
            <w:webHidden/>
          </w:rPr>
          <w:fldChar w:fldCharType="end"/>
        </w:r>
      </w:hyperlink>
    </w:p>
    <w:p w14:paraId="536D1A09" w14:textId="7DC00822" w:rsidR="008058B4" w:rsidRDefault="00727269" w:rsidP="008058B4">
      <w:pPr>
        <w:pStyle w:val="af9"/>
        <w:tabs>
          <w:tab w:val="right" w:leader="dot" w:pos="9628"/>
        </w:tabs>
        <w:ind w:firstLine="0"/>
        <w:jc w:val="left"/>
        <w:rPr>
          <w:rFonts w:asciiTheme="minorHAnsi" w:hAnsiTheme="minorHAnsi"/>
          <w:noProof/>
          <w:sz w:val="22"/>
        </w:rPr>
      </w:pPr>
      <w:hyperlink w:anchor="_Toc219720702" w:history="1">
        <w:r w:rsidR="008058B4" w:rsidRPr="002C0E8C">
          <w:rPr>
            <w:rStyle w:val="a3"/>
            <w:noProof/>
          </w:rPr>
          <w:t>Рисунок 8.1 – Динаміка доходів бюджету громади</w:t>
        </w:r>
        <w:r w:rsidR="008058B4">
          <w:rPr>
            <w:noProof/>
            <w:webHidden/>
          </w:rPr>
          <w:tab/>
        </w:r>
        <w:r w:rsidR="008058B4">
          <w:rPr>
            <w:noProof/>
            <w:webHidden/>
          </w:rPr>
          <w:fldChar w:fldCharType="begin"/>
        </w:r>
        <w:r w:rsidR="008058B4">
          <w:rPr>
            <w:noProof/>
            <w:webHidden/>
          </w:rPr>
          <w:instrText xml:space="preserve"> PAGEREF _Toc219720702 \h </w:instrText>
        </w:r>
        <w:r w:rsidR="008058B4">
          <w:rPr>
            <w:noProof/>
            <w:webHidden/>
          </w:rPr>
        </w:r>
        <w:r w:rsidR="008058B4">
          <w:rPr>
            <w:noProof/>
            <w:webHidden/>
          </w:rPr>
          <w:fldChar w:fldCharType="separate"/>
        </w:r>
        <w:r w:rsidR="00E577EF">
          <w:rPr>
            <w:noProof/>
            <w:webHidden/>
          </w:rPr>
          <w:t>86</w:t>
        </w:r>
        <w:r w:rsidR="008058B4">
          <w:rPr>
            <w:noProof/>
            <w:webHidden/>
          </w:rPr>
          <w:fldChar w:fldCharType="end"/>
        </w:r>
      </w:hyperlink>
    </w:p>
    <w:p w14:paraId="1B8CB093" w14:textId="1971BF3B" w:rsidR="008058B4" w:rsidRDefault="00727269" w:rsidP="008058B4">
      <w:pPr>
        <w:pStyle w:val="af9"/>
        <w:tabs>
          <w:tab w:val="right" w:leader="dot" w:pos="9628"/>
        </w:tabs>
        <w:ind w:firstLine="0"/>
        <w:jc w:val="left"/>
        <w:rPr>
          <w:rFonts w:asciiTheme="minorHAnsi" w:hAnsiTheme="minorHAnsi"/>
          <w:noProof/>
          <w:sz w:val="22"/>
        </w:rPr>
      </w:pPr>
      <w:hyperlink w:anchor="_Toc219720703" w:history="1">
        <w:r w:rsidR="008058B4" w:rsidRPr="002C0E8C">
          <w:rPr>
            <w:rStyle w:val="a3"/>
            <w:noProof/>
          </w:rPr>
          <w:t>Рисунок 8.2 – Динаміка структури доходів бюджету громади</w:t>
        </w:r>
        <w:r w:rsidR="008058B4">
          <w:rPr>
            <w:noProof/>
            <w:webHidden/>
          </w:rPr>
          <w:tab/>
        </w:r>
        <w:r w:rsidR="008058B4">
          <w:rPr>
            <w:noProof/>
            <w:webHidden/>
          </w:rPr>
          <w:fldChar w:fldCharType="begin"/>
        </w:r>
        <w:r w:rsidR="008058B4">
          <w:rPr>
            <w:noProof/>
            <w:webHidden/>
          </w:rPr>
          <w:instrText xml:space="preserve"> PAGEREF _Toc219720703 \h </w:instrText>
        </w:r>
        <w:r w:rsidR="008058B4">
          <w:rPr>
            <w:noProof/>
            <w:webHidden/>
          </w:rPr>
        </w:r>
        <w:r w:rsidR="008058B4">
          <w:rPr>
            <w:noProof/>
            <w:webHidden/>
          </w:rPr>
          <w:fldChar w:fldCharType="separate"/>
        </w:r>
        <w:r w:rsidR="00E577EF">
          <w:rPr>
            <w:noProof/>
            <w:webHidden/>
          </w:rPr>
          <w:t>86</w:t>
        </w:r>
        <w:r w:rsidR="008058B4">
          <w:rPr>
            <w:noProof/>
            <w:webHidden/>
          </w:rPr>
          <w:fldChar w:fldCharType="end"/>
        </w:r>
      </w:hyperlink>
    </w:p>
    <w:p w14:paraId="7F5EC10E" w14:textId="1AE1E908" w:rsidR="008058B4" w:rsidRDefault="00727269" w:rsidP="008058B4">
      <w:pPr>
        <w:pStyle w:val="af9"/>
        <w:tabs>
          <w:tab w:val="right" w:leader="dot" w:pos="9628"/>
        </w:tabs>
        <w:ind w:firstLine="0"/>
        <w:jc w:val="left"/>
        <w:rPr>
          <w:rFonts w:asciiTheme="minorHAnsi" w:hAnsiTheme="minorHAnsi"/>
          <w:noProof/>
          <w:sz w:val="22"/>
        </w:rPr>
      </w:pPr>
      <w:hyperlink w:anchor="_Toc219720704" w:history="1">
        <w:r w:rsidR="008058B4" w:rsidRPr="002C0E8C">
          <w:rPr>
            <w:rStyle w:val="a3"/>
            <w:noProof/>
          </w:rPr>
          <w:t>Рисунок 8.3 – Динаміка структури податкових надходжень бюджету громади</w:t>
        </w:r>
        <w:r w:rsidR="008058B4">
          <w:rPr>
            <w:noProof/>
            <w:webHidden/>
          </w:rPr>
          <w:tab/>
        </w:r>
        <w:r w:rsidR="008058B4">
          <w:rPr>
            <w:noProof/>
            <w:webHidden/>
          </w:rPr>
          <w:fldChar w:fldCharType="begin"/>
        </w:r>
        <w:r w:rsidR="008058B4">
          <w:rPr>
            <w:noProof/>
            <w:webHidden/>
          </w:rPr>
          <w:instrText xml:space="preserve"> PAGEREF _Toc219720704 \h </w:instrText>
        </w:r>
        <w:r w:rsidR="008058B4">
          <w:rPr>
            <w:noProof/>
            <w:webHidden/>
          </w:rPr>
        </w:r>
        <w:r w:rsidR="008058B4">
          <w:rPr>
            <w:noProof/>
            <w:webHidden/>
          </w:rPr>
          <w:fldChar w:fldCharType="separate"/>
        </w:r>
        <w:r w:rsidR="00E577EF">
          <w:rPr>
            <w:noProof/>
            <w:webHidden/>
          </w:rPr>
          <w:t>87</w:t>
        </w:r>
        <w:r w:rsidR="008058B4">
          <w:rPr>
            <w:noProof/>
            <w:webHidden/>
          </w:rPr>
          <w:fldChar w:fldCharType="end"/>
        </w:r>
      </w:hyperlink>
    </w:p>
    <w:p w14:paraId="71212521" w14:textId="3F31AC6A" w:rsidR="008058B4" w:rsidRDefault="00727269" w:rsidP="008058B4">
      <w:pPr>
        <w:pStyle w:val="af9"/>
        <w:tabs>
          <w:tab w:val="right" w:leader="dot" w:pos="9628"/>
        </w:tabs>
        <w:ind w:firstLine="0"/>
        <w:jc w:val="left"/>
        <w:rPr>
          <w:rFonts w:asciiTheme="minorHAnsi" w:hAnsiTheme="minorHAnsi"/>
          <w:noProof/>
          <w:sz w:val="22"/>
        </w:rPr>
      </w:pPr>
      <w:hyperlink w:anchor="_Toc219720705" w:history="1">
        <w:r w:rsidR="008058B4" w:rsidRPr="002C0E8C">
          <w:rPr>
            <w:rStyle w:val="a3"/>
            <w:noProof/>
          </w:rPr>
          <w:t>Рисунок 8.4 – Структура видатків бюджету Межиріцької громади у 2024 році</w:t>
        </w:r>
        <w:r w:rsidR="008058B4">
          <w:rPr>
            <w:noProof/>
            <w:webHidden/>
          </w:rPr>
          <w:tab/>
        </w:r>
        <w:r w:rsidR="008058B4">
          <w:rPr>
            <w:noProof/>
            <w:webHidden/>
          </w:rPr>
          <w:fldChar w:fldCharType="begin"/>
        </w:r>
        <w:r w:rsidR="008058B4">
          <w:rPr>
            <w:noProof/>
            <w:webHidden/>
          </w:rPr>
          <w:instrText xml:space="preserve"> PAGEREF _Toc219720705 \h </w:instrText>
        </w:r>
        <w:r w:rsidR="008058B4">
          <w:rPr>
            <w:noProof/>
            <w:webHidden/>
          </w:rPr>
        </w:r>
        <w:r w:rsidR="008058B4">
          <w:rPr>
            <w:noProof/>
            <w:webHidden/>
          </w:rPr>
          <w:fldChar w:fldCharType="separate"/>
        </w:r>
        <w:r w:rsidR="00E577EF">
          <w:rPr>
            <w:noProof/>
            <w:webHidden/>
          </w:rPr>
          <w:t>90</w:t>
        </w:r>
        <w:r w:rsidR="008058B4">
          <w:rPr>
            <w:noProof/>
            <w:webHidden/>
          </w:rPr>
          <w:fldChar w:fldCharType="end"/>
        </w:r>
      </w:hyperlink>
    </w:p>
    <w:p w14:paraId="1F9A4453" w14:textId="55ED25D3" w:rsidR="008058B4" w:rsidRDefault="00727269" w:rsidP="008058B4">
      <w:pPr>
        <w:pStyle w:val="af9"/>
        <w:tabs>
          <w:tab w:val="right" w:leader="dot" w:pos="9628"/>
        </w:tabs>
        <w:ind w:firstLine="0"/>
        <w:jc w:val="left"/>
        <w:rPr>
          <w:rFonts w:asciiTheme="minorHAnsi" w:hAnsiTheme="minorHAnsi"/>
          <w:noProof/>
          <w:sz w:val="22"/>
        </w:rPr>
      </w:pPr>
      <w:hyperlink w:anchor="_Toc219720706" w:history="1">
        <w:r w:rsidR="008058B4" w:rsidRPr="002C0E8C">
          <w:rPr>
            <w:rStyle w:val="a3"/>
            <w:noProof/>
          </w:rPr>
          <w:t>Рисунок 12.1 – Вікова структура опитаних мешканців Межиріцької громади</w:t>
        </w:r>
        <w:r w:rsidR="008058B4">
          <w:rPr>
            <w:noProof/>
            <w:webHidden/>
          </w:rPr>
          <w:tab/>
        </w:r>
        <w:r w:rsidR="008058B4">
          <w:rPr>
            <w:noProof/>
            <w:webHidden/>
          </w:rPr>
          <w:fldChar w:fldCharType="begin"/>
        </w:r>
        <w:r w:rsidR="008058B4">
          <w:rPr>
            <w:noProof/>
            <w:webHidden/>
          </w:rPr>
          <w:instrText xml:space="preserve"> PAGEREF _Toc219720706 \h </w:instrText>
        </w:r>
        <w:r w:rsidR="008058B4">
          <w:rPr>
            <w:noProof/>
            <w:webHidden/>
          </w:rPr>
        </w:r>
        <w:r w:rsidR="008058B4">
          <w:rPr>
            <w:noProof/>
            <w:webHidden/>
          </w:rPr>
          <w:fldChar w:fldCharType="separate"/>
        </w:r>
        <w:r w:rsidR="00E577EF">
          <w:rPr>
            <w:noProof/>
            <w:webHidden/>
          </w:rPr>
          <w:t>105</w:t>
        </w:r>
        <w:r w:rsidR="008058B4">
          <w:rPr>
            <w:noProof/>
            <w:webHidden/>
          </w:rPr>
          <w:fldChar w:fldCharType="end"/>
        </w:r>
      </w:hyperlink>
    </w:p>
    <w:p w14:paraId="7C3BD5D4" w14:textId="3997A416" w:rsidR="008058B4" w:rsidRDefault="00727269" w:rsidP="008058B4">
      <w:pPr>
        <w:pStyle w:val="af9"/>
        <w:tabs>
          <w:tab w:val="right" w:leader="dot" w:pos="9628"/>
        </w:tabs>
        <w:ind w:firstLine="0"/>
        <w:jc w:val="left"/>
        <w:rPr>
          <w:rFonts w:asciiTheme="minorHAnsi" w:hAnsiTheme="minorHAnsi"/>
          <w:noProof/>
          <w:sz w:val="22"/>
        </w:rPr>
      </w:pPr>
      <w:hyperlink w:anchor="_Toc219720707" w:history="1">
        <w:r w:rsidR="008058B4" w:rsidRPr="002C0E8C">
          <w:rPr>
            <w:rStyle w:val="a3"/>
            <w:noProof/>
          </w:rPr>
          <w:t>Рисунок 12.2 – Розподіл опитаних мешканців Межиріцької громади за видами зайнятості</w:t>
        </w:r>
        <w:r w:rsidR="008058B4">
          <w:rPr>
            <w:noProof/>
            <w:webHidden/>
          </w:rPr>
          <w:tab/>
        </w:r>
        <w:r w:rsidR="008058B4">
          <w:rPr>
            <w:noProof/>
            <w:webHidden/>
          </w:rPr>
          <w:fldChar w:fldCharType="begin"/>
        </w:r>
        <w:r w:rsidR="008058B4">
          <w:rPr>
            <w:noProof/>
            <w:webHidden/>
          </w:rPr>
          <w:instrText xml:space="preserve"> PAGEREF _Toc219720707 \h </w:instrText>
        </w:r>
        <w:r w:rsidR="008058B4">
          <w:rPr>
            <w:noProof/>
            <w:webHidden/>
          </w:rPr>
        </w:r>
        <w:r w:rsidR="008058B4">
          <w:rPr>
            <w:noProof/>
            <w:webHidden/>
          </w:rPr>
          <w:fldChar w:fldCharType="separate"/>
        </w:r>
        <w:r w:rsidR="00E577EF">
          <w:rPr>
            <w:noProof/>
            <w:webHidden/>
          </w:rPr>
          <w:t>105</w:t>
        </w:r>
        <w:r w:rsidR="008058B4">
          <w:rPr>
            <w:noProof/>
            <w:webHidden/>
          </w:rPr>
          <w:fldChar w:fldCharType="end"/>
        </w:r>
      </w:hyperlink>
    </w:p>
    <w:p w14:paraId="1E871044" w14:textId="5BB208D0" w:rsidR="008058B4" w:rsidRDefault="00727269" w:rsidP="008058B4">
      <w:pPr>
        <w:pStyle w:val="af9"/>
        <w:tabs>
          <w:tab w:val="right" w:leader="dot" w:pos="9628"/>
        </w:tabs>
        <w:ind w:firstLine="0"/>
        <w:jc w:val="left"/>
        <w:rPr>
          <w:rFonts w:asciiTheme="minorHAnsi" w:hAnsiTheme="minorHAnsi"/>
          <w:noProof/>
          <w:sz w:val="22"/>
        </w:rPr>
      </w:pPr>
      <w:hyperlink w:anchor="_Toc219720708" w:history="1">
        <w:r w:rsidR="008058B4" w:rsidRPr="002C0E8C">
          <w:rPr>
            <w:rStyle w:val="a3"/>
            <w:noProof/>
          </w:rPr>
          <w:t>Рисунок 12.3 – Частки відповідей на питання «Чи плануєте залишатись тут жити, якщо…?»</w:t>
        </w:r>
        <w:r w:rsidR="008058B4">
          <w:rPr>
            <w:noProof/>
            <w:webHidden/>
          </w:rPr>
          <w:tab/>
        </w:r>
        <w:r w:rsidR="008058B4">
          <w:rPr>
            <w:noProof/>
            <w:webHidden/>
          </w:rPr>
          <w:fldChar w:fldCharType="begin"/>
        </w:r>
        <w:r w:rsidR="008058B4">
          <w:rPr>
            <w:noProof/>
            <w:webHidden/>
          </w:rPr>
          <w:instrText xml:space="preserve"> PAGEREF _Toc219720708 \h </w:instrText>
        </w:r>
        <w:r w:rsidR="008058B4">
          <w:rPr>
            <w:noProof/>
            <w:webHidden/>
          </w:rPr>
        </w:r>
        <w:r w:rsidR="008058B4">
          <w:rPr>
            <w:noProof/>
            <w:webHidden/>
          </w:rPr>
          <w:fldChar w:fldCharType="separate"/>
        </w:r>
        <w:r w:rsidR="00E577EF">
          <w:rPr>
            <w:noProof/>
            <w:webHidden/>
          </w:rPr>
          <w:t>106</w:t>
        </w:r>
        <w:r w:rsidR="008058B4">
          <w:rPr>
            <w:noProof/>
            <w:webHidden/>
          </w:rPr>
          <w:fldChar w:fldCharType="end"/>
        </w:r>
      </w:hyperlink>
    </w:p>
    <w:p w14:paraId="3E87CA0F" w14:textId="68ED2112" w:rsidR="008058B4" w:rsidRDefault="00727269" w:rsidP="008058B4">
      <w:pPr>
        <w:pStyle w:val="af9"/>
        <w:tabs>
          <w:tab w:val="right" w:leader="dot" w:pos="9628"/>
        </w:tabs>
        <w:ind w:firstLine="0"/>
        <w:jc w:val="left"/>
        <w:rPr>
          <w:rFonts w:asciiTheme="minorHAnsi" w:hAnsiTheme="minorHAnsi"/>
          <w:noProof/>
          <w:sz w:val="22"/>
        </w:rPr>
      </w:pPr>
      <w:hyperlink w:anchor="_Toc219720709" w:history="1">
        <w:r w:rsidR="008058B4" w:rsidRPr="002C0E8C">
          <w:rPr>
            <w:rStyle w:val="a3"/>
            <w:noProof/>
          </w:rPr>
          <w:t>Рисунок 12.4 – Частки відповідей на питання «Яким із нижче запропонованих тверджень Ви б охарактеризували громаду?»</w:t>
        </w:r>
        <w:r w:rsidR="008058B4">
          <w:rPr>
            <w:noProof/>
            <w:webHidden/>
          </w:rPr>
          <w:tab/>
        </w:r>
        <w:r w:rsidR="008058B4">
          <w:rPr>
            <w:noProof/>
            <w:webHidden/>
          </w:rPr>
          <w:fldChar w:fldCharType="begin"/>
        </w:r>
        <w:r w:rsidR="008058B4">
          <w:rPr>
            <w:noProof/>
            <w:webHidden/>
          </w:rPr>
          <w:instrText xml:space="preserve"> PAGEREF _Toc219720709 \h </w:instrText>
        </w:r>
        <w:r w:rsidR="008058B4">
          <w:rPr>
            <w:noProof/>
            <w:webHidden/>
          </w:rPr>
        </w:r>
        <w:r w:rsidR="008058B4">
          <w:rPr>
            <w:noProof/>
            <w:webHidden/>
          </w:rPr>
          <w:fldChar w:fldCharType="separate"/>
        </w:r>
        <w:r w:rsidR="00E577EF">
          <w:rPr>
            <w:noProof/>
            <w:webHidden/>
          </w:rPr>
          <w:t>106</w:t>
        </w:r>
        <w:r w:rsidR="008058B4">
          <w:rPr>
            <w:noProof/>
            <w:webHidden/>
          </w:rPr>
          <w:fldChar w:fldCharType="end"/>
        </w:r>
      </w:hyperlink>
    </w:p>
    <w:p w14:paraId="7A5F749E" w14:textId="559E6BA9" w:rsidR="008058B4" w:rsidRDefault="00727269" w:rsidP="008058B4">
      <w:pPr>
        <w:pStyle w:val="af9"/>
        <w:tabs>
          <w:tab w:val="right" w:leader="dot" w:pos="9628"/>
        </w:tabs>
        <w:ind w:firstLine="0"/>
        <w:jc w:val="left"/>
        <w:rPr>
          <w:rFonts w:asciiTheme="minorHAnsi" w:hAnsiTheme="minorHAnsi"/>
          <w:noProof/>
          <w:sz w:val="22"/>
        </w:rPr>
      </w:pPr>
      <w:hyperlink w:anchor="_Toc219720710" w:history="1">
        <w:r w:rsidR="008058B4" w:rsidRPr="002C0E8C">
          <w:rPr>
            <w:rStyle w:val="a3"/>
            <w:noProof/>
          </w:rPr>
          <w:t>Рисунок 12.5 – Частки відповідей на питання «Як би Ви оцінили рівень нинішнього стану окремих показників стану громади?»</w:t>
        </w:r>
        <w:r w:rsidR="008058B4">
          <w:rPr>
            <w:noProof/>
            <w:webHidden/>
          </w:rPr>
          <w:tab/>
        </w:r>
        <w:r w:rsidR="008058B4">
          <w:rPr>
            <w:noProof/>
            <w:webHidden/>
          </w:rPr>
          <w:fldChar w:fldCharType="begin"/>
        </w:r>
        <w:r w:rsidR="008058B4">
          <w:rPr>
            <w:noProof/>
            <w:webHidden/>
          </w:rPr>
          <w:instrText xml:space="preserve"> PAGEREF _Toc219720710 \h </w:instrText>
        </w:r>
        <w:r w:rsidR="008058B4">
          <w:rPr>
            <w:noProof/>
            <w:webHidden/>
          </w:rPr>
        </w:r>
        <w:r w:rsidR="008058B4">
          <w:rPr>
            <w:noProof/>
            <w:webHidden/>
          </w:rPr>
          <w:fldChar w:fldCharType="separate"/>
        </w:r>
        <w:r w:rsidR="00E577EF">
          <w:rPr>
            <w:noProof/>
            <w:webHidden/>
          </w:rPr>
          <w:t>107</w:t>
        </w:r>
        <w:r w:rsidR="008058B4">
          <w:rPr>
            <w:noProof/>
            <w:webHidden/>
          </w:rPr>
          <w:fldChar w:fldCharType="end"/>
        </w:r>
      </w:hyperlink>
    </w:p>
    <w:p w14:paraId="3B09C311" w14:textId="296D0428" w:rsidR="008058B4" w:rsidRDefault="00727269" w:rsidP="008058B4">
      <w:pPr>
        <w:pStyle w:val="af9"/>
        <w:tabs>
          <w:tab w:val="right" w:leader="dot" w:pos="9628"/>
        </w:tabs>
        <w:ind w:firstLine="0"/>
        <w:jc w:val="left"/>
        <w:rPr>
          <w:rFonts w:asciiTheme="minorHAnsi" w:hAnsiTheme="minorHAnsi"/>
          <w:noProof/>
          <w:sz w:val="22"/>
        </w:rPr>
      </w:pPr>
      <w:hyperlink w:anchor="_Toc219720711" w:history="1">
        <w:r w:rsidR="008058B4" w:rsidRPr="002C0E8C">
          <w:rPr>
            <w:rStyle w:val="a3"/>
            <w:noProof/>
          </w:rPr>
          <w:t>Рисунок 12.6 – Частки відповідей на питання «Що, на Вашу думку, заважає розвиткові громади?»</w:t>
        </w:r>
        <w:r w:rsidR="008058B4">
          <w:rPr>
            <w:noProof/>
            <w:webHidden/>
          </w:rPr>
          <w:tab/>
        </w:r>
        <w:r w:rsidR="008058B4">
          <w:rPr>
            <w:noProof/>
            <w:webHidden/>
          </w:rPr>
          <w:fldChar w:fldCharType="begin"/>
        </w:r>
        <w:r w:rsidR="008058B4">
          <w:rPr>
            <w:noProof/>
            <w:webHidden/>
          </w:rPr>
          <w:instrText xml:space="preserve"> PAGEREF _Toc219720711 \h </w:instrText>
        </w:r>
        <w:r w:rsidR="008058B4">
          <w:rPr>
            <w:noProof/>
            <w:webHidden/>
          </w:rPr>
        </w:r>
        <w:r w:rsidR="008058B4">
          <w:rPr>
            <w:noProof/>
            <w:webHidden/>
          </w:rPr>
          <w:fldChar w:fldCharType="separate"/>
        </w:r>
        <w:r w:rsidR="00E577EF">
          <w:rPr>
            <w:noProof/>
            <w:webHidden/>
          </w:rPr>
          <w:t>107</w:t>
        </w:r>
        <w:r w:rsidR="008058B4">
          <w:rPr>
            <w:noProof/>
            <w:webHidden/>
          </w:rPr>
          <w:fldChar w:fldCharType="end"/>
        </w:r>
      </w:hyperlink>
    </w:p>
    <w:p w14:paraId="008D2BC9" w14:textId="37B8966A" w:rsidR="008058B4" w:rsidRDefault="00727269" w:rsidP="008058B4">
      <w:pPr>
        <w:pStyle w:val="af9"/>
        <w:tabs>
          <w:tab w:val="right" w:leader="dot" w:pos="9628"/>
        </w:tabs>
        <w:ind w:firstLine="0"/>
        <w:jc w:val="left"/>
        <w:rPr>
          <w:rFonts w:asciiTheme="minorHAnsi" w:hAnsiTheme="minorHAnsi"/>
          <w:noProof/>
          <w:sz w:val="22"/>
        </w:rPr>
      </w:pPr>
      <w:hyperlink w:anchor="_Toc219720712" w:history="1">
        <w:r w:rsidR="008058B4" w:rsidRPr="002C0E8C">
          <w:rPr>
            <w:rStyle w:val="a3"/>
            <w:noProof/>
          </w:rPr>
          <w:t>Рисунок 12.7 – Частки відповідей на питання «Оберіть три першочергових завдання, які необхідно виконати місцевій владі для розвитку громади»</w:t>
        </w:r>
        <w:r w:rsidR="008058B4">
          <w:rPr>
            <w:noProof/>
            <w:webHidden/>
          </w:rPr>
          <w:tab/>
        </w:r>
        <w:r w:rsidR="008058B4">
          <w:rPr>
            <w:noProof/>
            <w:webHidden/>
          </w:rPr>
          <w:fldChar w:fldCharType="begin"/>
        </w:r>
        <w:r w:rsidR="008058B4">
          <w:rPr>
            <w:noProof/>
            <w:webHidden/>
          </w:rPr>
          <w:instrText xml:space="preserve"> PAGEREF _Toc219720712 \h </w:instrText>
        </w:r>
        <w:r w:rsidR="008058B4">
          <w:rPr>
            <w:noProof/>
            <w:webHidden/>
          </w:rPr>
        </w:r>
        <w:r w:rsidR="008058B4">
          <w:rPr>
            <w:noProof/>
            <w:webHidden/>
          </w:rPr>
          <w:fldChar w:fldCharType="separate"/>
        </w:r>
        <w:r w:rsidR="00E577EF">
          <w:rPr>
            <w:noProof/>
            <w:webHidden/>
          </w:rPr>
          <w:t>108</w:t>
        </w:r>
        <w:r w:rsidR="008058B4">
          <w:rPr>
            <w:noProof/>
            <w:webHidden/>
          </w:rPr>
          <w:fldChar w:fldCharType="end"/>
        </w:r>
      </w:hyperlink>
    </w:p>
    <w:p w14:paraId="42D571DF" w14:textId="278BCC1C" w:rsidR="008058B4" w:rsidRDefault="00727269" w:rsidP="008058B4">
      <w:pPr>
        <w:pStyle w:val="af9"/>
        <w:tabs>
          <w:tab w:val="right" w:leader="dot" w:pos="9628"/>
        </w:tabs>
        <w:ind w:firstLine="0"/>
        <w:jc w:val="left"/>
        <w:rPr>
          <w:rFonts w:asciiTheme="minorHAnsi" w:hAnsiTheme="minorHAnsi"/>
          <w:noProof/>
          <w:sz w:val="22"/>
        </w:rPr>
      </w:pPr>
      <w:hyperlink w:anchor="_Toc219720713" w:history="1">
        <w:r w:rsidR="008058B4" w:rsidRPr="002C0E8C">
          <w:rPr>
            <w:rStyle w:val="a3"/>
            <w:noProof/>
          </w:rPr>
          <w:t>Рисунок 12.8 – Частки відповідей на питання «Чи вірите Ви у реалізацію завдань, вказаних у попередньому питанні?»</w:t>
        </w:r>
        <w:r w:rsidR="008058B4">
          <w:rPr>
            <w:noProof/>
            <w:webHidden/>
          </w:rPr>
          <w:tab/>
        </w:r>
        <w:r w:rsidR="008058B4">
          <w:rPr>
            <w:noProof/>
            <w:webHidden/>
          </w:rPr>
          <w:fldChar w:fldCharType="begin"/>
        </w:r>
        <w:r w:rsidR="008058B4">
          <w:rPr>
            <w:noProof/>
            <w:webHidden/>
          </w:rPr>
          <w:instrText xml:space="preserve"> PAGEREF _Toc219720713 \h </w:instrText>
        </w:r>
        <w:r w:rsidR="008058B4">
          <w:rPr>
            <w:noProof/>
            <w:webHidden/>
          </w:rPr>
        </w:r>
        <w:r w:rsidR="008058B4">
          <w:rPr>
            <w:noProof/>
            <w:webHidden/>
          </w:rPr>
          <w:fldChar w:fldCharType="separate"/>
        </w:r>
        <w:r w:rsidR="00E577EF">
          <w:rPr>
            <w:noProof/>
            <w:webHidden/>
          </w:rPr>
          <w:t>108</w:t>
        </w:r>
        <w:r w:rsidR="008058B4">
          <w:rPr>
            <w:noProof/>
            <w:webHidden/>
          </w:rPr>
          <w:fldChar w:fldCharType="end"/>
        </w:r>
      </w:hyperlink>
    </w:p>
    <w:p w14:paraId="117E462B" w14:textId="6E8E0AF3" w:rsidR="008058B4" w:rsidRDefault="00727269" w:rsidP="008058B4">
      <w:pPr>
        <w:pStyle w:val="af9"/>
        <w:tabs>
          <w:tab w:val="right" w:leader="dot" w:pos="9628"/>
        </w:tabs>
        <w:ind w:firstLine="0"/>
        <w:jc w:val="left"/>
        <w:rPr>
          <w:rFonts w:asciiTheme="minorHAnsi" w:hAnsiTheme="minorHAnsi"/>
          <w:noProof/>
          <w:sz w:val="22"/>
        </w:rPr>
      </w:pPr>
      <w:hyperlink w:anchor="_Toc219720714" w:history="1">
        <w:r w:rsidR="008058B4" w:rsidRPr="002C0E8C">
          <w:rPr>
            <w:rStyle w:val="a3"/>
            <w:noProof/>
          </w:rPr>
          <w:t>Рисунок 12.9 – Частки відповідей на питання «Яким є, на Вашу думку, основний ресурс громади для подальшого розвитку?»</w:t>
        </w:r>
        <w:r w:rsidR="008058B4">
          <w:rPr>
            <w:noProof/>
            <w:webHidden/>
          </w:rPr>
          <w:tab/>
        </w:r>
        <w:r w:rsidR="008058B4">
          <w:rPr>
            <w:noProof/>
            <w:webHidden/>
          </w:rPr>
          <w:fldChar w:fldCharType="begin"/>
        </w:r>
        <w:r w:rsidR="008058B4">
          <w:rPr>
            <w:noProof/>
            <w:webHidden/>
          </w:rPr>
          <w:instrText xml:space="preserve"> PAGEREF _Toc219720714 \h </w:instrText>
        </w:r>
        <w:r w:rsidR="008058B4">
          <w:rPr>
            <w:noProof/>
            <w:webHidden/>
          </w:rPr>
        </w:r>
        <w:r w:rsidR="008058B4">
          <w:rPr>
            <w:noProof/>
            <w:webHidden/>
          </w:rPr>
          <w:fldChar w:fldCharType="separate"/>
        </w:r>
        <w:r w:rsidR="00E577EF">
          <w:rPr>
            <w:noProof/>
            <w:webHidden/>
          </w:rPr>
          <w:t>109</w:t>
        </w:r>
        <w:r w:rsidR="008058B4">
          <w:rPr>
            <w:noProof/>
            <w:webHidden/>
          </w:rPr>
          <w:fldChar w:fldCharType="end"/>
        </w:r>
      </w:hyperlink>
    </w:p>
    <w:p w14:paraId="34568982" w14:textId="6FBFBE92" w:rsidR="008058B4" w:rsidRDefault="00727269" w:rsidP="008058B4">
      <w:pPr>
        <w:pStyle w:val="af9"/>
        <w:tabs>
          <w:tab w:val="right" w:leader="dot" w:pos="9628"/>
        </w:tabs>
        <w:ind w:firstLine="0"/>
        <w:jc w:val="left"/>
        <w:rPr>
          <w:rFonts w:asciiTheme="minorHAnsi" w:hAnsiTheme="minorHAnsi"/>
          <w:noProof/>
          <w:sz w:val="22"/>
        </w:rPr>
      </w:pPr>
      <w:hyperlink w:anchor="_Toc219720715" w:history="1">
        <w:r w:rsidR="008058B4" w:rsidRPr="002C0E8C">
          <w:rPr>
            <w:rStyle w:val="a3"/>
            <w:noProof/>
          </w:rPr>
          <w:t>Рисунок 12.10 – Частки відповідей на питання «Чи довіряєте Ви місцевій владі у питаннях розвитку громади?»</w:t>
        </w:r>
        <w:r w:rsidR="008058B4">
          <w:rPr>
            <w:noProof/>
            <w:webHidden/>
          </w:rPr>
          <w:tab/>
        </w:r>
        <w:r w:rsidR="008058B4">
          <w:rPr>
            <w:noProof/>
            <w:webHidden/>
          </w:rPr>
          <w:fldChar w:fldCharType="begin"/>
        </w:r>
        <w:r w:rsidR="008058B4">
          <w:rPr>
            <w:noProof/>
            <w:webHidden/>
          </w:rPr>
          <w:instrText xml:space="preserve"> PAGEREF _Toc219720715 \h </w:instrText>
        </w:r>
        <w:r w:rsidR="008058B4">
          <w:rPr>
            <w:noProof/>
            <w:webHidden/>
          </w:rPr>
        </w:r>
        <w:r w:rsidR="008058B4">
          <w:rPr>
            <w:noProof/>
            <w:webHidden/>
          </w:rPr>
          <w:fldChar w:fldCharType="separate"/>
        </w:r>
        <w:r w:rsidR="00E577EF">
          <w:rPr>
            <w:noProof/>
            <w:webHidden/>
          </w:rPr>
          <w:t>109</w:t>
        </w:r>
        <w:r w:rsidR="008058B4">
          <w:rPr>
            <w:noProof/>
            <w:webHidden/>
          </w:rPr>
          <w:fldChar w:fldCharType="end"/>
        </w:r>
      </w:hyperlink>
    </w:p>
    <w:p w14:paraId="76E6084E" w14:textId="30454684" w:rsidR="008058B4" w:rsidRDefault="00727269" w:rsidP="008058B4">
      <w:pPr>
        <w:pStyle w:val="af9"/>
        <w:tabs>
          <w:tab w:val="right" w:leader="dot" w:pos="9628"/>
        </w:tabs>
        <w:ind w:firstLine="0"/>
        <w:jc w:val="left"/>
        <w:rPr>
          <w:rFonts w:asciiTheme="minorHAnsi" w:hAnsiTheme="minorHAnsi"/>
          <w:noProof/>
          <w:sz w:val="22"/>
        </w:rPr>
      </w:pPr>
      <w:hyperlink w:anchor="_Toc219720716" w:history="1">
        <w:r w:rsidR="008058B4" w:rsidRPr="002C0E8C">
          <w:rPr>
            <w:rStyle w:val="a3"/>
            <w:noProof/>
          </w:rPr>
          <w:t>Рисунок 12.11 – Частки відповідей на питання «Яку роль Ви хочете відігравати у розвитку громади?»</w:t>
        </w:r>
        <w:r w:rsidR="008058B4">
          <w:rPr>
            <w:noProof/>
            <w:webHidden/>
          </w:rPr>
          <w:tab/>
        </w:r>
        <w:r w:rsidR="008058B4">
          <w:rPr>
            <w:noProof/>
            <w:webHidden/>
          </w:rPr>
          <w:fldChar w:fldCharType="begin"/>
        </w:r>
        <w:r w:rsidR="008058B4">
          <w:rPr>
            <w:noProof/>
            <w:webHidden/>
          </w:rPr>
          <w:instrText xml:space="preserve"> PAGEREF _Toc219720716 \h </w:instrText>
        </w:r>
        <w:r w:rsidR="008058B4">
          <w:rPr>
            <w:noProof/>
            <w:webHidden/>
          </w:rPr>
        </w:r>
        <w:r w:rsidR="008058B4">
          <w:rPr>
            <w:noProof/>
            <w:webHidden/>
          </w:rPr>
          <w:fldChar w:fldCharType="separate"/>
        </w:r>
        <w:r w:rsidR="00E577EF">
          <w:rPr>
            <w:noProof/>
            <w:webHidden/>
          </w:rPr>
          <w:t>110</w:t>
        </w:r>
        <w:r w:rsidR="008058B4">
          <w:rPr>
            <w:noProof/>
            <w:webHidden/>
          </w:rPr>
          <w:fldChar w:fldCharType="end"/>
        </w:r>
      </w:hyperlink>
    </w:p>
    <w:p w14:paraId="71D98E7F" w14:textId="0E9F82BB" w:rsidR="008058B4" w:rsidRDefault="00727269" w:rsidP="008058B4">
      <w:pPr>
        <w:pStyle w:val="af9"/>
        <w:tabs>
          <w:tab w:val="right" w:leader="dot" w:pos="9628"/>
        </w:tabs>
        <w:ind w:firstLine="0"/>
        <w:jc w:val="left"/>
        <w:rPr>
          <w:rFonts w:asciiTheme="minorHAnsi" w:hAnsiTheme="minorHAnsi"/>
          <w:noProof/>
          <w:sz w:val="22"/>
        </w:rPr>
      </w:pPr>
      <w:hyperlink w:anchor="_Toc219720717" w:history="1">
        <w:r w:rsidR="008058B4" w:rsidRPr="002C0E8C">
          <w:rPr>
            <w:rStyle w:val="a3"/>
            <w:noProof/>
          </w:rPr>
          <w:t>Рисунок 12.12 – Частки відповідей на питання «Як Ви зазвичай дізнаєтеся новини громади?»</w:t>
        </w:r>
        <w:r w:rsidR="008058B4">
          <w:rPr>
            <w:noProof/>
            <w:webHidden/>
          </w:rPr>
          <w:tab/>
        </w:r>
        <w:r w:rsidR="008058B4">
          <w:rPr>
            <w:noProof/>
            <w:webHidden/>
          </w:rPr>
          <w:fldChar w:fldCharType="begin"/>
        </w:r>
        <w:r w:rsidR="008058B4">
          <w:rPr>
            <w:noProof/>
            <w:webHidden/>
          </w:rPr>
          <w:instrText xml:space="preserve"> PAGEREF _Toc219720717 \h </w:instrText>
        </w:r>
        <w:r w:rsidR="008058B4">
          <w:rPr>
            <w:noProof/>
            <w:webHidden/>
          </w:rPr>
        </w:r>
        <w:r w:rsidR="008058B4">
          <w:rPr>
            <w:noProof/>
            <w:webHidden/>
          </w:rPr>
          <w:fldChar w:fldCharType="separate"/>
        </w:r>
        <w:r w:rsidR="00E577EF">
          <w:rPr>
            <w:noProof/>
            <w:webHidden/>
          </w:rPr>
          <w:t>110</w:t>
        </w:r>
        <w:r w:rsidR="008058B4">
          <w:rPr>
            <w:noProof/>
            <w:webHidden/>
          </w:rPr>
          <w:fldChar w:fldCharType="end"/>
        </w:r>
      </w:hyperlink>
    </w:p>
    <w:p w14:paraId="1368716F" w14:textId="423C8936" w:rsidR="00570CE4" w:rsidRPr="00E12EDF" w:rsidRDefault="00570CE4" w:rsidP="00570CE4">
      <w:pPr>
        <w:rPr>
          <w:rFonts w:eastAsia="Arial"/>
        </w:rPr>
      </w:pPr>
      <w:r>
        <w:rPr>
          <w:rFonts w:eastAsia="Arial"/>
        </w:rPr>
        <w:fldChar w:fldCharType="end"/>
      </w:r>
    </w:p>
    <w:p w14:paraId="777EB001" w14:textId="77777777" w:rsidR="00581727" w:rsidRPr="00E12EDF" w:rsidRDefault="00295513">
      <w:pPr>
        <w:pStyle w:val="1"/>
        <w:numPr>
          <w:ilvl w:val="0"/>
          <w:numId w:val="0"/>
        </w:numPr>
        <w:ind w:left="709"/>
      </w:pPr>
      <w:bookmarkStart w:id="2" w:name="_Toc185464525"/>
      <w:bookmarkStart w:id="3" w:name="_Toc219720573"/>
      <w:r w:rsidRPr="00E12EDF">
        <w:lastRenderedPageBreak/>
        <w:t>Перелік скорочень</w:t>
      </w:r>
      <w:bookmarkEnd w:id="2"/>
      <w:bookmarkEnd w:id="3"/>
    </w:p>
    <w:p w14:paraId="1A625CEC" w14:textId="77777777" w:rsidR="002B0C8D" w:rsidRPr="0077453C" w:rsidRDefault="002B0C8D" w:rsidP="00E96E05">
      <w:pPr>
        <w:tabs>
          <w:tab w:val="left" w:pos="1985"/>
        </w:tabs>
        <w:rPr>
          <w:rFonts w:eastAsiaTheme="majorEastAsia"/>
          <w:szCs w:val="24"/>
        </w:rPr>
      </w:pPr>
      <w:r w:rsidRPr="0077453C">
        <w:rPr>
          <w:rFonts w:eastAsiaTheme="majorEastAsia"/>
          <w:szCs w:val="24"/>
        </w:rPr>
        <w:t>АЗС</w:t>
      </w:r>
      <w:r w:rsidRPr="0077453C">
        <w:rPr>
          <w:rFonts w:eastAsiaTheme="majorEastAsia"/>
          <w:szCs w:val="24"/>
        </w:rPr>
        <w:tab/>
        <w:t>автоматична заправна станція</w:t>
      </w:r>
    </w:p>
    <w:p w14:paraId="39021251" w14:textId="77777777" w:rsidR="007B3DC5" w:rsidRPr="0077453C" w:rsidRDefault="007B3DC5" w:rsidP="007B3DC5">
      <w:pPr>
        <w:tabs>
          <w:tab w:val="left" w:pos="1985"/>
        </w:tabs>
        <w:rPr>
          <w:rFonts w:eastAsiaTheme="majorEastAsia"/>
          <w:szCs w:val="24"/>
        </w:rPr>
      </w:pPr>
      <w:r w:rsidRPr="0077453C">
        <w:rPr>
          <w:rFonts w:eastAsiaTheme="majorEastAsia"/>
          <w:szCs w:val="24"/>
        </w:rPr>
        <w:t>АПК</w:t>
      </w:r>
      <w:r w:rsidRPr="0077453C">
        <w:rPr>
          <w:rFonts w:eastAsiaTheme="majorEastAsia"/>
          <w:szCs w:val="24"/>
        </w:rPr>
        <w:tab/>
        <w:t>агропромисловий комплекс</w:t>
      </w:r>
    </w:p>
    <w:p w14:paraId="4A938620" w14:textId="77777777" w:rsidR="002B0C8D" w:rsidRPr="0077453C" w:rsidRDefault="002B0C8D" w:rsidP="00E96E05">
      <w:pPr>
        <w:tabs>
          <w:tab w:val="left" w:pos="1985"/>
        </w:tabs>
        <w:rPr>
          <w:rFonts w:eastAsiaTheme="majorEastAsia"/>
          <w:szCs w:val="24"/>
        </w:rPr>
      </w:pPr>
      <w:r w:rsidRPr="0077453C">
        <w:rPr>
          <w:rFonts w:eastAsiaTheme="majorEastAsia"/>
          <w:szCs w:val="24"/>
        </w:rPr>
        <w:t>АТ</w:t>
      </w:r>
      <w:r w:rsidRPr="0077453C">
        <w:rPr>
          <w:rFonts w:eastAsiaTheme="majorEastAsia"/>
          <w:szCs w:val="24"/>
        </w:rPr>
        <w:tab/>
        <w:t xml:space="preserve">акціонерне товариство </w:t>
      </w:r>
    </w:p>
    <w:p w14:paraId="188D62E7" w14:textId="77777777" w:rsidR="002B0C8D" w:rsidRPr="0077453C" w:rsidRDefault="002B0C8D" w:rsidP="00E96E05">
      <w:pPr>
        <w:tabs>
          <w:tab w:val="left" w:pos="1985"/>
        </w:tabs>
        <w:rPr>
          <w:rFonts w:eastAsiaTheme="majorEastAsia"/>
          <w:szCs w:val="24"/>
        </w:rPr>
      </w:pPr>
      <w:r w:rsidRPr="0077453C">
        <w:rPr>
          <w:rFonts w:eastAsiaTheme="majorEastAsia"/>
          <w:szCs w:val="24"/>
        </w:rPr>
        <w:t>АТО/ООС</w:t>
      </w:r>
      <w:r w:rsidRPr="0077453C">
        <w:rPr>
          <w:rFonts w:eastAsiaTheme="majorEastAsia"/>
          <w:szCs w:val="24"/>
        </w:rPr>
        <w:tab/>
        <w:t>антитерористична операція/операція об’єднаних сил</w:t>
      </w:r>
    </w:p>
    <w:p w14:paraId="0317F344" w14:textId="77777777" w:rsidR="002B0C8D" w:rsidRPr="0077453C" w:rsidRDefault="002B0C8D" w:rsidP="00E96E05">
      <w:pPr>
        <w:tabs>
          <w:tab w:val="left" w:pos="1985"/>
        </w:tabs>
        <w:rPr>
          <w:rFonts w:eastAsiaTheme="majorEastAsia"/>
          <w:szCs w:val="24"/>
        </w:rPr>
      </w:pPr>
      <w:r w:rsidRPr="0077453C">
        <w:rPr>
          <w:rFonts w:eastAsiaTheme="majorEastAsia"/>
          <w:szCs w:val="24"/>
        </w:rPr>
        <w:t>БК</w:t>
      </w:r>
      <w:r w:rsidRPr="0077453C">
        <w:rPr>
          <w:rFonts w:eastAsiaTheme="majorEastAsia"/>
          <w:szCs w:val="24"/>
        </w:rPr>
        <w:tab/>
        <w:t>будинок культури</w:t>
      </w:r>
    </w:p>
    <w:p w14:paraId="48DC25C9" w14:textId="77777777" w:rsidR="002B0C8D" w:rsidRPr="0077453C" w:rsidRDefault="002B0C8D" w:rsidP="00E96E05">
      <w:pPr>
        <w:tabs>
          <w:tab w:val="left" w:pos="1985"/>
        </w:tabs>
        <w:rPr>
          <w:rFonts w:eastAsiaTheme="majorEastAsia"/>
          <w:szCs w:val="24"/>
        </w:rPr>
      </w:pPr>
      <w:r w:rsidRPr="0077453C">
        <w:rPr>
          <w:rFonts w:eastAsiaTheme="majorEastAsia"/>
          <w:szCs w:val="24"/>
        </w:rPr>
        <w:t>БпЛА</w:t>
      </w:r>
      <w:r w:rsidRPr="0077453C">
        <w:rPr>
          <w:rFonts w:eastAsiaTheme="majorEastAsia"/>
          <w:szCs w:val="24"/>
        </w:rPr>
        <w:tab/>
        <w:t>безпілотний літальний апарат</w:t>
      </w:r>
    </w:p>
    <w:p w14:paraId="40A25EB2" w14:textId="77777777" w:rsidR="002B0C8D" w:rsidRPr="0077453C" w:rsidRDefault="002B0C8D" w:rsidP="00E96E05">
      <w:pPr>
        <w:tabs>
          <w:tab w:val="left" w:pos="1985"/>
        </w:tabs>
        <w:rPr>
          <w:rFonts w:eastAsiaTheme="majorEastAsia"/>
          <w:szCs w:val="24"/>
        </w:rPr>
      </w:pPr>
      <w:r w:rsidRPr="0077453C">
        <w:rPr>
          <w:rFonts w:eastAsiaTheme="majorEastAsia"/>
          <w:szCs w:val="24"/>
        </w:rPr>
        <w:t>ВВП</w:t>
      </w:r>
      <w:r w:rsidRPr="0077453C">
        <w:rPr>
          <w:rFonts w:eastAsiaTheme="majorEastAsia"/>
          <w:szCs w:val="24"/>
        </w:rPr>
        <w:tab/>
        <w:t>валовий внутрішній продукт</w:t>
      </w:r>
    </w:p>
    <w:p w14:paraId="3017B8DE" w14:textId="77777777" w:rsidR="002B0C8D" w:rsidRPr="0077453C" w:rsidRDefault="002B0C8D" w:rsidP="00E96E05">
      <w:pPr>
        <w:tabs>
          <w:tab w:val="left" w:pos="1985"/>
        </w:tabs>
        <w:rPr>
          <w:rFonts w:eastAsia="Times New Roman"/>
          <w:szCs w:val="24"/>
          <w:lang w:eastAsia="uk-UA"/>
        </w:rPr>
      </w:pPr>
      <w:r w:rsidRPr="0077453C">
        <w:rPr>
          <w:rFonts w:eastAsia="Times New Roman"/>
          <w:szCs w:val="24"/>
          <w:lang w:eastAsia="uk-UA"/>
        </w:rPr>
        <w:t>ВКП(б)</w:t>
      </w:r>
      <w:r w:rsidRPr="0077453C">
        <w:rPr>
          <w:rFonts w:eastAsia="Times New Roman"/>
          <w:szCs w:val="24"/>
          <w:lang w:eastAsia="uk-UA"/>
        </w:rPr>
        <w:tab/>
        <w:t>Всесоюзна комуністична партія (більшовиків)</w:t>
      </w:r>
    </w:p>
    <w:p w14:paraId="191BED33" w14:textId="77777777" w:rsidR="002B0C8D" w:rsidRPr="0077453C" w:rsidRDefault="002B0C8D" w:rsidP="00E96E05">
      <w:pPr>
        <w:tabs>
          <w:tab w:val="left" w:pos="1985"/>
        </w:tabs>
        <w:rPr>
          <w:rFonts w:eastAsiaTheme="majorEastAsia"/>
          <w:szCs w:val="24"/>
        </w:rPr>
      </w:pPr>
      <w:r w:rsidRPr="0077453C">
        <w:rPr>
          <w:rFonts w:eastAsiaTheme="majorEastAsia"/>
          <w:szCs w:val="24"/>
        </w:rPr>
        <w:t>ВПО</w:t>
      </w:r>
      <w:r w:rsidRPr="0077453C">
        <w:rPr>
          <w:rFonts w:eastAsiaTheme="majorEastAsia"/>
          <w:szCs w:val="24"/>
        </w:rPr>
        <w:tab/>
        <w:t>внутрішньо переміщені особи</w:t>
      </w:r>
    </w:p>
    <w:p w14:paraId="5F677B1E" w14:textId="77777777" w:rsidR="002B0C8D" w:rsidRPr="0077453C" w:rsidRDefault="002B0C8D" w:rsidP="00E96E05">
      <w:pPr>
        <w:tabs>
          <w:tab w:val="left" w:pos="1985"/>
        </w:tabs>
        <w:rPr>
          <w:rFonts w:eastAsiaTheme="majorEastAsia"/>
          <w:szCs w:val="24"/>
        </w:rPr>
      </w:pPr>
      <w:r w:rsidRPr="0077453C">
        <w:rPr>
          <w:rFonts w:eastAsiaTheme="majorEastAsia"/>
          <w:szCs w:val="24"/>
        </w:rPr>
        <w:t>ГЕС</w:t>
      </w:r>
      <w:r w:rsidRPr="0077453C">
        <w:rPr>
          <w:rFonts w:eastAsiaTheme="majorEastAsia"/>
          <w:szCs w:val="24"/>
        </w:rPr>
        <w:tab/>
        <w:t xml:space="preserve">гідроелектростанція </w:t>
      </w:r>
    </w:p>
    <w:p w14:paraId="1FEB1394" w14:textId="77777777" w:rsidR="002B0C8D" w:rsidRPr="0077453C" w:rsidRDefault="002B0C8D" w:rsidP="00E96E05">
      <w:pPr>
        <w:tabs>
          <w:tab w:val="left" w:pos="1985"/>
        </w:tabs>
        <w:rPr>
          <w:rFonts w:eastAsiaTheme="majorEastAsia"/>
          <w:szCs w:val="24"/>
        </w:rPr>
      </w:pPr>
      <w:r w:rsidRPr="0077453C">
        <w:rPr>
          <w:rFonts w:eastAsiaTheme="majorEastAsia"/>
          <w:szCs w:val="24"/>
        </w:rPr>
        <w:t>ГО</w:t>
      </w:r>
      <w:r w:rsidRPr="0077453C">
        <w:rPr>
          <w:rFonts w:eastAsiaTheme="majorEastAsia"/>
          <w:szCs w:val="24"/>
        </w:rPr>
        <w:tab/>
        <w:t>громадська організація</w:t>
      </w:r>
    </w:p>
    <w:p w14:paraId="185ADAE7" w14:textId="77777777" w:rsidR="002B0C8D" w:rsidRPr="0077453C" w:rsidRDefault="002B0C8D" w:rsidP="00E96E05">
      <w:pPr>
        <w:tabs>
          <w:tab w:val="left" w:pos="1985"/>
        </w:tabs>
        <w:rPr>
          <w:rFonts w:eastAsiaTheme="majorEastAsia"/>
          <w:szCs w:val="24"/>
        </w:rPr>
      </w:pPr>
      <w:r w:rsidRPr="0077453C">
        <w:rPr>
          <w:rFonts w:eastAsiaTheme="majorEastAsia"/>
          <w:szCs w:val="24"/>
        </w:rPr>
        <w:t>ДМС</w:t>
      </w:r>
      <w:r w:rsidRPr="0077453C">
        <w:rPr>
          <w:rFonts w:eastAsiaTheme="majorEastAsia"/>
          <w:szCs w:val="24"/>
        </w:rPr>
        <w:tab/>
        <w:t>Державна міграційна служба</w:t>
      </w:r>
    </w:p>
    <w:p w14:paraId="59B08A54" w14:textId="77777777" w:rsidR="002B0C8D" w:rsidRPr="0077453C" w:rsidRDefault="002B0C8D" w:rsidP="00E96E05">
      <w:pPr>
        <w:tabs>
          <w:tab w:val="left" w:pos="1985"/>
        </w:tabs>
        <w:rPr>
          <w:rFonts w:eastAsiaTheme="majorEastAsia"/>
          <w:szCs w:val="24"/>
        </w:rPr>
      </w:pPr>
      <w:r w:rsidRPr="0077453C">
        <w:rPr>
          <w:rFonts w:eastAsiaTheme="majorEastAsia"/>
          <w:szCs w:val="24"/>
        </w:rPr>
        <w:t>ДП</w:t>
      </w:r>
      <w:r w:rsidRPr="0077453C">
        <w:rPr>
          <w:rFonts w:eastAsiaTheme="majorEastAsia"/>
          <w:szCs w:val="24"/>
        </w:rPr>
        <w:tab/>
        <w:t>державне підприємство</w:t>
      </w:r>
    </w:p>
    <w:p w14:paraId="64B79773" w14:textId="1B453D34" w:rsidR="002B0C8D" w:rsidRPr="0077453C" w:rsidRDefault="002B0C8D" w:rsidP="00E96E05">
      <w:pPr>
        <w:tabs>
          <w:tab w:val="left" w:pos="1985"/>
        </w:tabs>
        <w:rPr>
          <w:rFonts w:eastAsiaTheme="majorEastAsia"/>
          <w:szCs w:val="24"/>
        </w:rPr>
      </w:pPr>
      <w:r w:rsidRPr="0077453C">
        <w:rPr>
          <w:rFonts w:eastAsiaTheme="majorEastAsia"/>
          <w:szCs w:val="24"/>
        </w:rPr>
        <w:t>ДРРП</w:t>
      </w:r>
      <w:r w:rsidRPr="0077453C">
        <w:rPr>
          <w:rFonts w:eastAsiaTheme="majorEastAsia"/>
          <w:szCs w:val="24"/>
        </w:rPr>
        <w:tab/>
      </w:r>
      <w:r w:rsidR="0077453C" w:rsidRPr="0077453C">
        <w:rPr>
          <w:rFonts w:eastAsiaTheme="majorEastAsia"/>
          <w:szCs w:val="24"/>
        </w:rPr>
        <w:t>Державний реєстр речових прав</w:t>
      </w:r>
    </w:p>
    <w:p w14:paraId="7239F5EF" w14:textId="77777777" w:rsidR="002B0C8D" w:rsidRPr="0077453C" w:rsidRDefault="002B0C8D" w:rsidP="00E96E05">
      <w:pPr>
        <w:tabs>
          <w:tab w:val="left" w:pos="1985"/>
        </w:tabs>
        <w:rPr>
          <w:rFonts w:eastAsiaTheme="majorEastAsia"/>
          <w:szCs w:val="24"/>
        </w:rPr>
      </w:pPr>
      <w:r w:rsidRPr="0077453C">
        <w:rPr>
          <w:rFonts w:eastAsiaTheme="majorEastAsia"/>
          <w:szCs w:val="24"/>
        </w:rPr>
        <w:t>ДСНС</w:t>
      </w:r>
      <w:r w:rsidRPr="0077453C">
        <w:rPr>
          <w:rFonts w:eastAsiaTheme="majorEastAsia"/>
          <w:szCs w:val="24"/>
        </w:rPr>
        <w:tab/>
        <w:t>Державна служба з надзвичайних ситуацій</w:t>
      </w:r>
    </w:p>
    <w:p w14:paraId="349CC5E4" w14:textId="730E8FAC" w:rsidR="002B0C8D" w:rsidRPr="0077453C" w:rsidRDefault="002B0C8D" w:rsidP="00E96E05">
      <w:pPr>
        <w:tabs>
          <w:tab w:val="left" w:pos="1985"/>
        </w:tabs>
        <w:rPr>
          <w:rFonts w:eastAsiaTheme="majorEastAsia"/>
          <w:szCs w:val="24"/>
        </w:rPr>
      </w:pPr>
      <w:r w:rsidRPr="0077453C">
        <w:rPr>
          <w:rFonts w:eastAsiaTheme="majorEastAsia"/>
          <w:szCs w:val="24"/>
        </w:rPr>
        <w:t>ДТЕК</w:t>
      </w:r>
      <w:r w:rsidR="0077453C" w:rsidRPr="0077453C">
        <w:rPr>
          <w:rFonts w:eastAsiaTheme="majorEastAsia"/>
          <w:szCs w:val="24"/>
        </w:rPr>
        <w:tab/>
        <w:t>Донбаська тепло-енергетична компанія</w:t>
      </w:r>
    </w:p>
    <w:p w14:paraId="7D607D3D" w14:textId="77777777" w:rsidR="002B0C8D" w:rsidRPr="0077453C" w:rsidRDefault="002B0C8D" w:rsidP="00E96E05">
      <w:pPr>
        <w:tabs>
          <w:tab w:val="left" w:pos="1985"/>
        </w:tabs>
        <w:rPr>
          <w:rFonts w:eastAsiaTheme="majorEastAsia"/>
          <w:szCs w:val="24"/>
        </w:rPr>
      </w:pPr>
      <w:r w:rsidRPr="0077453C">
        <w:rPr>
          <w:rFonts w:eastAsiaTheme="majorEastAsia"/>
          <w:szCs w:val="24"/>
        </w:rPr>
        <w:t>ЖКГ</w:t>
      </w:r>
      <w:r w:rsidRPr="0077453C">
        <w:rPr>
          <w:rFonts w:eastAsiaTheme="majorEastAsia"/>
          <w:szCs w:val="24"/>
        </w:rPr>
        <w:tab/>
        <w:t>житлово-комунальне господарство</w:t>
      </w:r>
    </w:p>
    <w:p w14:paraId="79B17CF3" w14:textId="77777777" w:rsidR="002B0C8D" w:rsidRPr="0077453C" w:rsidRDefault="002B0C8D" w:rsidP="00E96E05">
      <w:pPr>
        <w:tabs>
          <w:tab w:val="left" w:pos="1985"/>
        </w:tabs>
        <w:rPr>
          <w:rFonts w:eastAsiaTheme="majorEastAsia"/>
          <w:szCs w:val="24"/>
        </w:rPr>
      </w:pPr>
      <w:r w:rsidRPr="0077453C">
        <w:rPr>
          <w:rFonts w:eastAsiaTheme="majorEastAsia"/>
          <w:szCs w:val="24"/>
        </w:rPr>
        <w:t>ЗДО</w:t>
      </w:r>
      <w:r w:rsidRPr="0077453C">
        <w:rPr>
          <w:rFonts w:eastAsiaTheme="majorEastAsia"/>
          <w:szCs w:val="24"/>
        </w:rPr>
        <w:tab/>
        <w:t>заклад дошкільної освіти</w:t>
      </w:r>
    </w:p>
    <w:p w14:paraId="291376C8" w14:textId="77777777" w:rsidR="002B0C8D" w:rsidRPr="0077453C" w:rsidRDefault="002B0C8D" w:rsidP="00E96E05">
      <w:pPr>
        <w:tabs>
          <w:tab w:val="left" w:pos="1985"/>
        </w:tabs>
        <w:rPr>
          <w:rFonts w:eastAsiaTheme="majorEastAsia"/>
          <w:szCs w:val="24"/>
        </w:rPr>
      </w:pPr>
      <w:r w:rsidRPr="0077453C">
        <w:rPr>
          <w:rFonts w:eastAsiaTheme="majorEastAsia"/>
          <w:szCs w:val="24"/>
        </w:rPr>
        <w:t>ЗЗСО</w:t>
      </w:r>
      <w:r w:rsidRPr="0077453C">
        <w:rPr>
          <w:rFonts w:eastAsiaTheme="majorEastAsia"/>
          <w:szCs w:val="24"/>
        </w:rPr>
        <w:tab/>
        <w:t>заклад загальної середньої освіти</w:t>
      </w:r>
    </w:p>
    <w:p w14:paraId="6AC09DE9" w14:textId="77777777" w:rsidR="002B0C8D" w:rsidRPr="0077453C" w:rsidRDefault="002B0C8D" w:rsidP="00E96E05">
      <w:pPr>
        <w:tabs>
          <w:tab w:val="left" w:pos="1985"/>
        </w:tabs>
        <w:rPr>
          <w:rFonts w:eastAsiaTheme="majorEastAsia"/>
          <w:szCs w:val="24"/>
        </w:rPr>
      </w:pPr>
      <w:r w:rsidRPr="0077453C">
        <w:rPr>
          <w:rFonts w:eastAsiaTheme="majorEastAsia"/>
          <w:szCs w:val="24"/>
        </w:rPr>
        <w:t>ЗОШ</w:t>
      </w:r>
      <w:r w:rsidRPr="0077453C">
        <w:rPr>
          <w:rFonts w:eastAsiaTheme="majorEastAsia"/>
          <w:szCs w:val="24"/>
        </w:rPr>
        <w:tab/>
        <w:t>загальноосвітня школа</w:t>
      </w:r>
    </w:p>
    <w:p w14:paraId="7A76E9E1" w14:textId="77777777" w:rsidR="002B0C8D" w:rsidRPr="0077453C" w:rsidRDefault="002B0C8D" w:rsidP="00E96E05">
      <w:pPr>
        <w:tabs>
          <w:tab w:val="left" w:pos="1985"/>
        </w:tabs>
        <w:rPr>
          <w:rFonts w:eastAsiaTheme="majorEastAsia"/>
          <w:szCs w:val="24"/>
        </w:rPr>
      </w:pPr>
      <w:r w:rsidRPr="0077453C">
        <w:rPr>
          <w:rFonts w:eastAsiaTheme="majorEastAsia"/>
          <w:szCs w:val="24"/>
        </w:rPr>
        <w:t>ЗС</w:t>
      </w:r>
      <w:r w:rsidRPr="0077453C">
        <w:rPr>
          <w:rFonts w:eastAsiaTheme="majorEastAsia"/>
          <w:szCs w:val="24"/>
        </w:rPr>
        <w:tab/>
        <w:t>захисна споруда</w:t>
      </w:r>
    </w:p>
    <w:p w14:paraId="3EF74EB4" w14:textId="77777777" w:rsidR="002B0C8D" w:rsidRPr="0077453C" w:rsidRDefault="002B0C8D" w:rsidP="00E96E05">
      <w:pPr>
        <w:tabs>
          <w:tab w:val="left" w:pos="1985"/>
        </w:tabs>
        <w:rPr>
          <w:rFonts w:eastAsiaTheme="majorEastAsia"/>
          <w:szCs w:val="24"/>
        </w:rPr>
      </w:pPr>
      <w:r w:rsidRPr="0077453C">
        <w:rPr>
          <w:rFonts w:eastAsiaTheme="majorEastAsia"/>
          <w:szCs w:val="24"/>
        </w:rPr>
        <w:t>ЗСУ</w:t>
      </w:r>
      <w:r w:rsidRPr="0077453C">
        <w:rPr>
          <w:rFonts w:eastAsiaTheme="majorEastAsia"/>
          <w:szCs w:val="24"/>
        </w:rPr>
        <w:tab/>
        <w:t>Збройні Сили України</w:t>
      </w:r>
    </w:p>
    <w:p w14:paraId="309333DF" w14:textId="77777777" w:rsidR="002B0C8D" w:rsidRPr="0077453C" w:rsidRDefault="002B0C8D" w:rsidP="00E96E05">
      <w:pPr>
        <w:tabs>
          <w:tab w:val="left" w:pos="1985"/>
        </w:tabs>
        <w:rPr>
          <w:rFonts w:eastAsiaTheme="majorEastAsia"/>
          <w:szCs w:val="24"/>
        </w:rPr>
      </w:pPr>
      <w:r w:rsidRPr="0077453C">
        <w:rPr>
          <w:rFonts w:eastAsiaTheme="majorEastAsia"/>
          <w:szCs w:val="24"/>
        </w:rPr>
        <w:t>КЗ</w:t>
      </w:r>
      <w:r w:rsidRPr="0077453C">
        <w:rPr>
          <w:rFonts w:eastAsiaTheme="majorEastAsia"/>
          <w:szCs w:val="24"/>
        </w:rPr>
        <w:tab/>
        <w:t>комунальний заклад</w:t>
      </w:r>
    </w:p>
    <w:p w14:paraId="1A39BBBE" w14:textId="6829FB51" w:rsidR="002B0C8D" w:rsidRPr="0077453C" w:rsidRDefault="002B0C8D" w:rsidP="00E96E05">
      <w:pPr>
        <w:tabs>
          <w:tab w:val="left" w:pos="1985"/>
        </w:tabs>
        <w:rPr>
          <w:rFonts w:eastAsiaTheme="majorEastAsia"/>
          <w:szCs w:val="24"/>
        </w:rPr>
      </w:pPr>
      <w:r w:rsidRPr="0077453C">
        <w:rPr>
          <w:rFonts w:eastAsiaTheme="majorEastAsia"/>
          <w:szCs w:val="24"/>
        </w:rPr>
        <w:t>КЗВО</w:t>
      </w:r>
      <w:r w:rsidR="0077453C" w:rsidRPr="0077453C">
        <w:rPr>
          <w:rFonts w:eastAsiaTheme="majorEastAsia"/>
          <w:szCs w:val="24"/>
        </w:rPr>
        <w:tab/>
        <w:t>комунальний заклад вищої освіти</w:t>
      </w:r>
    </w:p>
    <w:p w14:paraId="33E437AC" w14:textId="77777777" w:rsidR="002B0C8D" w:rsidRPr="0077453C" w:rsidRDefault="002B0C8D" w:rsidP="00E96E05">
      <w:pPr>
        <w:tabs>
          <w:tab w:val="left" w:pos="1985"/>
        </w:tabs>
        <w:rPr>
          <w:rFonts w:eastAsiaTheme="majorEastAsia"/>
          <w:szCs w:val="24"/>
        </w:rPr>
      </w:pPr>
      <w:r w:rsidRPr="0077453C">
        <w:rPr>
          <w:rFonts w:eastAsiaTheme="majorEastAsia"/>
          <w:szCs w:val="24"/>
        </w:rPr>
        <w:t>КЗДО</w:t>
      </w:r>
      <w:r w:rsidRPr="0077453C">
        <w:rPr>
          <w:rFonts w:eastAsiaTheme="majorEastAsia"/>
          <w:szCs w:val="24"/>
        </w:rPr>
        <w:tab/>
        <w:t>комунальний заклад дошкільної освіти</w:t>
      </w:r>
    </w:p>
    <w:p w14:paraId="55389E8B" w14:textId="77777777" w:rsidR="002B0C8D" w:rsidRPr="0077453C" w:rsidRDefault="002B0C8D" w:rsidP="00E96E05">
      <w:pPr>
        <w:tabs>
          <w:tab w:val="left" w:pos="1985"/>
        </w:tabs>
        <w:rPr>
          <w:rFonts w:eastAsiaTheme="majorEastAsia"/>
          <w:szCs w:val="24"/>
        </w:rPr>
      </w:pPr>
      <w:r w:rsidRPr="0077453C">
        <w:rPr>
          <w:rFonts w:eastAsiaTheme="majorEastAsia"/>
          <w:szCs w:val="24"/>
        </w:rPr>
        <w:t>КЗК</w:t>
      </w:r>
      <w:r w:rsidRPr="0077453C">
        <w:rPr>
          <w:rFonts w:eastAsiaTheme="majorEastAsia"/>
          <w:szCs w:val="24"/>
        </w:rPr>
        <w:tab/>
        <w:t>комунальний заклад культури</w:t>
      </w:r>
    </w:p>
    <w:p w14:paraId="78272B43" w14:textId="77777777" w:rsidR="002B0C8D" w:rsidRPr="0077453C" w:rsidRDefault="002B0C8D" w:rsidP="00E96E05">
      <w:pPr>
        <w:tabs>
          <w:tab w:val="left" w:pos="1985"/>
        </w:tabs>
        <w:rPr>
          <w:rFonts w:eastAsiaTheme="majorEastAsia"/>
          <w:szCs w:val="24"/>
        </w:rPr>
      </w:pPr>
      <w:r w:rsidRPr="0077453C">
        <w:rPr>
          <w:rFonts w:eastAsiaTheme="majorEastAsia"/>
          <w:szCs w:val="24"/>
        </w:rPr>
        <w:t>КМУ</w:t>
      </w:r>
      <w:r w:rsidRPr="0077453C">
        <w:rPr>
          <w:rFonts w:eastAsiaTheme="majorEastAsia"/>
          <w:szCs w:val="24"/>
        </w:rPr>
        <w:tab/>
        <w:t>Кабінет Міністрів України</w:t>
      </w:r>
    </w:p>
    <w:p w14:paraId="11B39158" w14:textId="77777777" w:rsidR="002B0C8D" w:rsidRPr="0077453C" w:rsidRDefault="002B0C8D" w:rsidP="00E96E05">
      <w:pPr>
        <w:tabs>
          <w:tab w:val="left" w:pos="1985"/>
        </w:tabs>
        <w:rPr>
          <w:rFonts w:eastAsiaTheme="majorEastAsia"/>
          <w:szCs w:val="24"/>
        </w:rPr>
      </w:pPr>
      <w:r w:rsidRPr="0077453C">
        <w:rPr>
          <w:rFonts w:eastAsiaTheme="majorEastAsia"/>
          <w:szCs w:val="24"/>
        </w:rPr>
        <w:t>КНП</w:t>
      </w:r>
      <w:r w:rsidRPr="0077453C">
        <w:rPr>
          <w:rFonts w:eastAsiaTheme="majorEastAsia"/>
          <w:szCs w:val="24"/>
        </w:rPr>
        <w:tab/>
        <w:t>комунальне неприбуткове підприємство</w:t>
      </w:r>
    </w:p>
    <w:p w14:paraId="30DB94F1" w14:textId="77777777" w:rsidR="002B0C8D" w:rsidRPr="0077453C" w:rsidRDefault="002B0C8D" w:rsidP="00E96E05">
      <w:pPr>
        <w:tabs>
          <w:tab w:val="left" w:pos="1985"/>
        </w:tabs>
        <w:rPr>
          <w:rFonts w:eastAsiaTheme="majorEastAsia"/>
          <w:szCs w:val="24"/>
        </w:rPr>
      </w:pPr>
      <w:r w:rsidRPr="0077453C">
        <w:rPr>
          <w:rFonts w:eastAsiaTheme="majorEastAsia"/>
          <w:szCs w:val="24"/>
        </w:rPr>
        <w:t>КП</w:t>
      </w:r>
      <w:r w:rsidRPr="0077453C">
        <w:rPr>
          <w:rFonts w:eastAsiaTheme="majorEastAsia"/>
          <w:szCs w:val="24"/>
        </w:rPr>
        <w:tab/>
        <w:t>комунальне підприємство</w:t>
      </w:r>
    </w:p>
    <w:p w14:paraId="236BF1D3" w14:textId="77777777" w:rsidR="002B0C8D" w:rsidRPr="0077453C" w:rsidRDefault="002B0C8D" w:rsidP="00E96E05">
      <w:pPr>
        <w:tabs>
          <w:tab w:val="left" w:pos="1985"/>
        </w:tabs>
        <w:rPr>
          <w:rFonts w:eastAsiaTheme="majorEastAsia"/>
          <w:szCs w:val="24"/>
        </w:rPr>
      </w:pPr>
      <w:r w:rsidRPr="0077453C">
        <w:rPr>
          <w:rFonts w:eastAsiaTheme="majorEastAsia"/>
          <w:szCs w:val="24"/>
        </w:rPr>
        <w:t>КУ</w:t>
      </w:r>
      <w:r w:rsidRPr="0077453C">
        <w:rPr>
          <w:rFonts w:eastAsiaTheme="majorEastAsia"/>
          <w:szCs w:val="24"/>
        </w:rPr>
        <w:tab/>
        <w:t>комунальна установа</w:t>
      </w:r>
    </w:p>
    <w:p w14:paraId="5FA873C7" w14:textId="77777777" w:rsidR="002B0C8D" w:rsidRPr="0077453C" w:rsidRDefault="002B0C8D" w:rsidP="00E96E05">
      <w:pPr>
        <w:tabs>
          <w:tab w:val="left" w:pos="1985"/>
        </w:tabs>
        <w:rPr>
          <w:rFonts w:eastAsiaTheme="majorEastAsia"/>
          <w:szCs w:val="24"/>
        </w:rPr>
      </w:pPr>
      <w:r w:rsidRPr="0077453C">
        <w:rPr>
          <w:rFonts w:eastAsiaTheme="majorEastAsia"/>
          <w:szCs w:val="24"/>
        </w:rPr>
        <w:t>МЗС</w:t>
      </w:r>
      <w:r w:rsidRPr="0077453C">
        <w:rPr>
          <w:rFonts w:eastAsiaTheme="majorEastAsia"/>
          <w:szCs w:val="24"/>
        </w:rPr>
        <w:tab/>
        <w:t>Міністерство закордонних справ</w:t>
      </w:r>
    </w:p>
    <w:p w14:paraId="5C6E7ED2" w14:textId="77777777" w:rsidR="002B0C8D" w:rsidRPr="0077453C" w:rsidRDefault="002B0C8D" w:rsidP="00E96E05">
      <w:pPr>
        <w:tabs>
          <w:tab w:val="left" w:pos="1985"/>
        </w:tabs>
        <w:rPr>
          <w:rFonts w:eastAsiaTheme="majorEastAsia"/>
          <w:szCs w:val="24"/>
        </w:rPr>
      </w:pPr>
      <w:r w:rsidRPr="0077453C">
        <w:rPr>
          <w:rFonts w:eastAsiaTheme="majorEastAsia"/>
          <w:szCs w:val="24"/>
        </w:rPr>
        <w:t>МОЗ</w:t>
      </w:r>
      <w:r w:rsidRPr="0077453C">
        <w:rPr>
          <w:rFonts w:eastAsiaTheme="majorEastAsia"/>
          <w:szCs w:val="24"/>
        </w:rPr>
        <w:tab/>
        <w:t xml:space="preserve">Міністерство охорони здоров’я України </w:t>
      </w:r>
    </w:p>
    <w:p w14:paraId="16041CDA" w14:textId="77777777" w:rsidR="002B0C8D" w:rsidRPr="0077453C" w:rsidRDefault="002B0C8D" w:rsidP="00E96E05">
      <w:pPr>
        <w:tabs>
          <w:tab w:val="left" w:pos="1985"/>
        </w:tabs>
        <w:rPr>
          <w:rFonts w:eastAsiaTheme="majorEastAsia"/>
          <w:szCs w:val="24"/>
        </w:rPr>
      </w:pPr>
      <w:r w:rsidRPr="0077453C">
        <w:rPr>
          <w:rFonts w:eastAsiaTheme="majorEastAsia"/>
          <w:szCs w:val="24"/>
        </w:rPr>
        <w:t>МП</w:t>
      </w:r>
      <w:r w:rsidRPr="0077453C">
        <w:rPr>
          <w:rFonts w:eastAsiaTheme="majorEastAsia"/>
          <w:szCs w:val="24"/>
        </w:rPr>
        <w:tab/>
        <w:t>мале підприємство</w:t>
      </w:r>
    </w:p>
    <w:p w14:paraId="36D39383" w14:textId="77777777" w:rsidR="002B0C8D" w:rsidRPr="0077453C" w:rsidRDefault="002B0C8D" w:rsidP="00E96E05">
      <w:pPr>
        <w:tabs>
          <w:tab w:val="left" w:pos="1985"/>
        </w:tabs>
        <w:rPr>
          <w:rFonts w:eastAsiaTheme="majorEastAsia"/>
          <w:szCs w:val="24"/>
        </w:rPr>
      </w:pPr>
      <w:r w:rsidRPr="0077453C">
        <w:rPr>
          <w:rFonts w:eastAsiaTheme="majorEastAsia"/>
          <w:szCs w:val="24"/>
        </w:rPr>
        <w:t>МТГ</w:t>
      </w:r>
      <w:r w:rsidRPr="0077453C">
        <w:rPr>
          <w:rFonts w:eastAsiaTheme="majorEastAsia"/>
          <w:szCs w:val="24"/>
        </w:rPr>
        <w:tab/>
        <w:t>міська територіальна громада</w:t>
      </w:r>
    </w:p>
    <w:p w14:paraId="6DCEEAE5" w14:textId="77777777" w:rsidR="002B0C8D" w:rsidRPr="0077453C" w:rsidRDefault="002B0C8D" w:rsidP="00E96E05">
      <w:pPr>
        <w:tabs>
          <w:tab w:val="left" w:pos="1985"/>
        </w:tabs>
        <w:rPr>
          <w:rFonts w:eastAsiaTheme="majorEastAsia"/>
          <w:szCs w:val="24"/>
        </w:rPr>
      </w:pPr>
      <w:r w:rsidRPr="0077453C">
        <w:rPr>
          <w:rFonts w:eastAsiaTheme="majorEastAsia"/>
          <w:szCs w:val="24"/>
        </w:rPr>
        <w:t>НАССР</w:t>
      </w:r>
      <w:r w:rsidRPr="0077453C">
        <w:rPr>
          <w:rFonts w:eastAsiaTheme="majorEastAsia"/>
          <w:szCs w:val="24"/>
        </w:rPr>
        <w:tab/>
        <w:t>Hazard Analysis and Critical Control Points</w:t>
      </w:r>
    </w:p>
    <w:p w14:paraId="5979DE88" w14:textId="77777777" w:rsidR="002B0C8D" w:rsidRPr="0077453C" w:rsidRDefault="002B0C8D" w:rsidP="00E96E05">
      <w:pPr>
        <w:tabs>
          <w:tab w:val="left" w:pos="1985"/>
        </w:tabs>
        <w:rPr>
          <w:rFonts w:eastAsiaTheme="majorEastAsia"/>
          <w:szCs w:val="24"/>
        </w:rPr>
      </w:pPr>
      <w:r w:rsidRPr="0077453C">
        <w:rPr>
          <w:rFonts w:eastAsiaTheme="majorEastAsia"/>
          <w:szCs w:val="24"/>
        </w:rPr>
        <w:t>НКС</w:t>
      </w:r>
      <w:r w:rsidRPr="0077453C">
        <w:rPr>
          <w:rFonts w:eastAsiaTheme="majorEastAsia"/>
          <w:szCs w:val="24"/>
        </w:rPr>
        <w:tab/>
        <w:t>нематеріальна культурна спадщина</w:t>
      </w:r>
    </w:p>
    <w:p w14:paraId="41603579" w14:textId="77777777" w:rsidR="002B0C8D" w:rsidRPr="0077453C" w:rsidRDefault="002B0C8D" w:rsidP="00E96E05">
      <w:pPr>
        <w:tabs>
          <w:tab w:val="left" w:pos="1985"/>
        </w:tabs>
        <w:rPr>
          <w:rFonts w:eastAsiaTheme="majorEastAsia"/>
          <w:szCs w:val="24"/>
        </w:rPr>
      </w:pPr>
      <w:r w:rsidRPr="0077453C">
        <w:rPr>
          <w:rFonts w:eastAsiaTheme="majorEastAsia"/>
          <w:szCs w:val="24"/>
        </w:rPr>
        <w:t>НУ</w:t>
      </w:r>
      <w:r w:rsidRPr="0077453C">
        <w:rPr>
          <w:rFonts w:eastAsiaTheme="majorEastAsia"/>
          <w:szCs w:val="24"/>
        </w:rPr>
        <w:tab/>
        <w:t>найпростіше укриття</w:t>
      </w:r>
    </w:p>
    <w:p w14:paraId="22F02DD0" w14:textId="77777777" w:rsidR="002B0C8D" w:rsidRPr="0077453C" w:rsidRDefault="002B0C8D" w:rsidP="00E96E05">
      <w:pPr>
        <w:tabs>
          <w:tab w:val="left" w:pos="1985"/>
        </w:tabs>
        <w:rPr>
          <w:rFonts w:eastAsiaTheme="majorEastAsia"/>
          <w:szCs w:val="24"/>
        </w:rPr>
      </w:pPr>
      <w:r w:rsidRPr="0077453C">
        <w:rPr>
          <w:rFonts w:eastAsia="Times New Roman"/>
          <w:szCs w:val="24"/>
          <w:lang w:eastAsia="uk-UA"/>
        </w:rPr>
        <w:t>ОДА</w:t>
      </w:r>
      <w:r w:rsidRPr="0077453C">
        <w:rPr>
          <w:rFonts w:eastAsia="Times New Roman"/>
          <w:szCs w:val="24"/>
          <w:lang w:eastAsia="uk-UA"/>
        </w:rPr>
        <w:tab/>
        <w:t>обласна державна адміністрація</w:t>
      </w:r>
    </w:p>
    <w:p w14:paraId="4CE3231B" w14:textId="77777777" w:rsidR="002B0C8D" w:rsidRPr="0077453C" w:rsidRDefault="002B0C8D" w:rsidP="00E96E05">
      <w:pPr>
        <w:tabs>
          <w:tab w:val="left" w:pos="1985"/>
        </w:tabs>
        <w:rPr>
          <w:rFonts w:eastAsiaTheme="majorEastAsia"/>
          <w:szCs w:val="24"/>
        </w:rPr>
      </w:pPr>
      <w:r w:rsidRPr="0077453C">
        <w:rPr>
          <w:rFonts w:eastAsiaTheme="majorEastAsia"/>
          <w:szCs w:val="24"/>
        </w:rPr>
        <w:t>ООН</w:t>
      </w:r>
      <w:r w:rsidRPr="0077453C">
        <w:rPr>
          <w:rFonts w:eastAsiaTheme="majorEastAsia"/>
          <w:szCs w:val="24"/>
        </w:rPr>
        <w:tab/>
        <w:t>Організація об’єднаних націй</w:t>
      </w:r>
    </w:p>
    <w:p w14:paraId="40C6A351" w14:textId="77777777" w:rsidR="002B0C8D" w:rsidRPr="0077453C" w:rsidRDefault="002B0C8D" w:rsidP="00E96E05">
      <w:pPr>
        <w:tabs>
          <w:tab w:val="left" w:pos="1985"/>
        </w:tabs>
        <w:rPr>
          <w:rFonts w:eastAsiaTheme="majorEastAsia"/>
          <w:szCs w:val="24"/>
        </w:rPr>
      </w:pPr>
      <w:r w:rsidRPr="0077453C">
        <w:rPr>
          <w:rFonts w:eastAsiaTheme="majorEastAsia"/>
          <w:szCs w:val="24"/>
        </w:rPr>
        <w:t>ООП</w:t>
      </w:r>
      <w:r w:rsidRPr="0077453C">
        <w:rPr>
          <w:rFonts w:eastAsiaTheme="majorEastAsia"/>
          <w:szCs w:val="24"/>
        </w:rPr>
        <w:tab/>
        <w:t>особливі освітні потреби</w:t>
      </w:r>
    </w:p>
    <w:p w14:paraId="47C0E97B" w14:textId="77777777" w:rsidR="002B0C8D" w:rsidRPr="0077453C" w:rsidRDefault="002B0C8D" w:rsidP="00E96E05">
      <w:pPr>
        <w:tabs>
          <w:tab w:val="left" w:pos="1985"/>
        </w:tabs>
        <w:rPr>
          <w:rFonts w:eastAsiaTheme="majorEastAsia"/>
          <w:szCs w:val="24"/>
        </w:rPr>
      </w:pPr>
      <w:r w:rsidRPr="0077453C">
        <w:rPr>
          <w:rFonts w:eastAsiaTheme="majorEastAsia"/>
          <w:szCs w:val="24"/>
        </w:rPr>
        <w:t>ОТГ</w:t>
      </w:r>
      <w:r w:rsidRPr="0077453C">
        <w:rPr>
          <w:rFonts w:eastAsiaTheme="majorEastAsia"/>
          <w:szCs w:val="24"/>
        </w:rPr>
        <w:tab/>
        <w:t>об’єднана територіальна громада</w:t>
      </w:r>
    </w:p>
    <w:p w14:paraId="4EC9DCE3" w14:textId="77777777" w:rsidR="002B0C8D" w:rsidRPr="0077453C" w:rsidRDefault="002B0C8D" w:rsidP="00E96E05">
      <w:pPr>
        <w:tabs>
          <w:tab w:val="left" w:pos="1985"/>
        </w:tabs>
        <w:rPr>
          <w:rFonts w:eastAsiaTheme="majorEastAsia"/>
          <w:szCs w:val="24"/>
        </w:rPr>
      </w:pPr>
      <w:r w:rsidRPr="0077453C">
        <w:rPr>
          <w:rFonts w:eastAsiaTheme="majorEastAsia"/>
          <w:szCs w:val="24"/>
        </w:rPr>
        <w:t>п.п.</w:t>
      </w:r>
      <w:r w:rsidRPr="0077453C">
        <w:rPr>
          <w:rFonts w:eastAsiaTheme="majorEastAsia"/>
          <w:szCs w:val="24"/>
        </w:rPr>
        <w:tab/>
        <w:t>процентний пункт</w:t>
      </w:r>
    </w:p>
    <w:p w14:paraId="312BDC10" w14:textId="77777777" w:rsidR="002B0C8D" w:rsidRPr="0077453C" w:rsidRDefault="002B0C8D" w:rsidP="00E96E05">
      <w:pPr>
        <w:tabs>
          <w:tab w:val="left" w:pos="1985"/>
        </w:tabs>
        <w:rPr>
          <w:rFonts w:eastAsiaTheme="majorEastAsia"/>
          <w:szCs w:val="24"/>
        </w:rPr>
      </w:pPr>
      <w:r w:rsidRPr="0077453C">
        <w:rPr>
          <w:rFonts w:eastAsiaTheme="majorEastAsia"/>
          <w:szCs w:val="24"/>
        </w:rPr>
        <w:t>ПАТ</w:t>
      </w:r>
      <w:r w:rsidRPr="0077453C">
        <w:rPr>
          <w:rFonts w:eastAsiaTheme="majorEastAsia"/>
          <w:szCs w:val="24"/>
        </w:rPr>
        <w:tab/>
        <w:t xml:space="preserve">публічне акціонерне товариство </w:t>
      </w:r>
    </w:p>
    <w:p w14:paraId="7AA6255B" w14:textId="77777777" w:rsidR="002B0C8D" w:rsidRPr="0077453C" w:rsidRDefault="002B0C8D" w:rsidP="00E96E05">
      <w:pPr>
        <w:tabs>
          <w:tab w:val="left" w:pos="1985"/>
        </w:tabs>
        <w:rPr>
          <w:rFonts w:eastAsiaTheme="majorEastAsia"/>
          <w:szCs w:val="24"/>
        </w:rPr>
      </w:pPr>
      <w:r w:rsidRPr="0077453C">
        <w:rPr>
          <w:rFonts w:eastAsiaTheme="majorEastAsia"/>
          <w:szCs w:val="24"/>
        </w:rPr>
        <w:t>ПДФО</w:t>
      </w:r>
      <w:r w:rsidRPr="0077453C">
        <w:rPr>
          <w:rFonts w:eastAsiaTheme="majorEastAsia"/>
          <w:szCs w:val="24"/>
        </w:rPr>
        <w:tab/>
        <w:t>податок на доходи фізичних осіб</w:t>
      </w:r>
    </w:p>
    <w:p w14:paraId="52F40234" w14:textId="77777777" w:rsidR="002B0C8D" w:rsidRPr="0077453C" w:rsidRDefault="002B0C8D" w:rsidP="00E96E05">
      <w:pPr>
        <w:tabs>
          <w:tab w:val="left" w:pos="1985"/>
        </w:tabs>
        <w:rPr>
          <w:rFonts w:eastAsiaTheme="majorEastAsia"/>
          <w:szCs w:val="24"/>
        </w:rPr>
      </w:pPr>
      <w:r w:rsidRPr="0077453C">
        <w:rPr>
          <w:rFonts w:eastAsiaTheme="majorEastAsia"/>
          <w:szCs w:val="24"/>
        </w:rPr>
        <w:t>ПЗФ</w:t>
      </w:r>
      <w:r w:rsidRPr="0077453C">
        <w:rPr>
          <w:rFonts w:eastAsiaTheme="majorEastAsia"/>
          <w:szCs w:val="24"/>
        </w:rPr>
        <w:tab/>
        <w:t>природно-заповідний фонд</w:t>
      </w:r>
    </w:p>
    <w:p w14:paraId="76055F53" w14:textId="77777777" w:rsidR="002B0C8D" w:rsidRPr="0077453C" w:rsidRDefault="002B0C8D" w:rsidP="00E96E05">
      <w:pPr>
        <w:tabs>
          <w:tab w:val="left" w:pos="1985"/>
        </w:tabs>
        <w:rPr>
          <w:rFonts w:eastAsiaTheme="majorEastAsia"/>
          <w:szCs w:val="24"/>
        </w:rPr>
      </w:pPr>
      <w:r w:rsidRPr="0077453C">
        <w:rPr>
          <w:rFonts w:eastAsiaTheme="majorEastAsia"/>
          <w:szCs w:val="24"/>
        </w:rPr>
        <w:t>ПМД</w:t>
      </w:r>
      <w:r w:rsidRPr="0077453C">
        <w:rPr>
          <w:rFonts w:eastAsiaTheme="majorEastAsia"/>
          <w:szCs w:val="24"/>
        </w:rPr>
        <w:tab/>
        <w:t xml:space="preserve">первинна медична допомога </w:t>
      </w:r>
    </w:p>
    <w:p w14:paraId="4726FC92" w14:textId="77777777" w:rsidR="002B0C8D" w:rsidRPr="0077453C" w:rsidRDefault="002B0C8D" w:rsidP="00E96E05">
      <w:pPr>
        <w:tabs>
          <w:tab w:val="left" w:pos="1985"/>
        </w:tabs>
        <w:rPr>
          <w:rFonts w:eastAsiaTheme="majorEastAsia"/>
          <w:szCs w:val="24"/>
        </w:rPr>
      </w:pPr>
      <w:r w:rsidRPr="0077453C">
        <w:rPr>
          <w:rFonts w:eastAsiaTheme="majorEastAsia"/>
          <w:szCs w:val="24"/>
        </w:rPr>
        <w:t>ПП</w:t>
      </w:r>
      <w:r w:rsidRPr="0077453C">
        <w:rPr>
          <w:rFonts w:eastAsiaTheme="majorEastAsia"/>
          <w:szCs w:val="24"/>
        </w:rPr>
        <w:tab/>
        <w:t xml:space="preserve">приватне підприємство </w:t>
      </w:r>
    </w:p>
    <w:p w14:paraId="3DB44BF9" w14:textId="77777777" w:rsidR="002B0C8D" w:rsidRPr="0077453C" w:rsidRDefault="002B0C8D" w:rsidP="00E96E05">
      <w:pPr>
        <w:tabs>
          <w:tab w:val="left" w:pos="1985"/>
        </w:tabs>
        <w:rPr>
          <w:rFonts w:eastAsiaTheme="majorEastAsia"/>
          <w:szCs w:val="24"/>
        </w:rPr>
      </w:pPr>
      <w:r w:rsidRPr="0077453C">
        <w:rPr>
          <w:rFonts w:eastAsiaTheme="majorEastAsia"/>
          <w:szCs w:val="24"/>
        </w:rPr>
        <w:t>ПрАТ</w:t>
      </w:r>
      <w:r w:rsidRPr="0077453C">
        <w:rPr>
          <w:rFonts w:eastAsiaTheme="majorEastAsia"/>
          <w:szCs w:val="24"/>
        </w:rPr>
        <w:tab/>
        <w:t>приватне акціонерне товариство</w:t>
      </w:r>
    </w:p>
    <w:p w14:paraId="48D36E9E" w14:textId="77777777" w:rsidR="002B0C8D" w:rsidRPr="0077453C" w:rsidRDefault="002B0C8D" w:rsidP="00E96E05">
      <w:pPr>
        <w:tabs>
          <w:tab w:val="left" w:pos="1985"/>
        </w:tabs>
        <w:rPr>
          <w:rFonts w:eastAsiaTheme="majorEastAsia"/>
          <w:szCs w:val="24"/>
        </w:rPr>
      </w:pPr>
      <w:r w:rsidRPr="0077453C">
        <w:rPr>
          <w:rFonts w:eastAsiaTheme="majorEastAsia"/>
          <w:szCs w:val="24"/>
        </w:rPr>
        <w:t>ПРОООН</w:t>
      </w:r>
      <w:r w:rsidRPr="0077453C">
        <w:rPr>
          <w:rFonts w:eastAsiaTheme="majorEastAsia"/>
          <w:szCs w:val="24"/>
        </w:rPr>
        <w:tab/>
        <w:t>Програма розвитку Організації об’єднаних націй</w:t>
      </w:r>
    </w:p>
    <w:p w14:paraId="72477119" w14:textId="77777777" w:rsidR="002B0C8D" w:rsidRPr="0077453C" w:rsidRDefault="002B0C8D" w:rsidP="00E96E05">
      <w:pPr>
        <w:tabs>
          <w:tab w:val="left" w:pos="1985"/>
        </w:tabs>
        <w:rPr>
          <w:rFonts w:eastAsiaTheme="majorEastAsia"/>
          <w:szCs w:val="24"/>
        </w:rPr>
      </w:pPr>
      <w:r w:rsidRPr="0077453C">
        <w:rPr>
          <w:rFonts w:eastAsiaTheme="majorEastAsia"/>
          <w:szCs w:val="24"/>
        </w:rPr>
        <w:t>ПРУ</w:t>
      </w:r>
      <w:r w:rsidRPr="0077453C">
        <w:rPr>
          <w:rFonts w:eastAsiaTheme="majorEastAsia"/>
          <w:szCs w:val="24"/>
        </w:rPr>
        <w:tab/>
        <w:t>протирадіаційне укриття</w:t>
      </w:r>
    </w:p>
    <w:p w14:paraId="39CAB3C9" w14:textId="12798D02" w:rsidR="002B0C8D" w:rsidRPr="0077453C" w:rsidRDefault="002B0C8D" w:rsidP="00E96E05">
      <w:pPr>
        <w:tabs>
          <w:tab w:val="left" w:pos="1985"/>
        </w:tabs>
        <w:rPr>
          <w:rFonts w:eastAsiaTheme="majorEastAsia"/>
          <w:szCs w:val="24"/>
        </w:rPr>
      </w:pPr>
      <w:r w:rsidRPr="0077453C">
        <w:rPr>
          <w:rFonts w:eastAsiaTheme="majorEastAsia"/>
          <w:szCs w:val="24"/>
        </w:rPr>
        <w:lastRenderedPageBreak/>
        <w:t>РМ</w:t>
      </w:r>
      <w:r w:rsidR="0077453C">
        <w:rPr>
          <w:rFonts w:eastAsiaTheme="majorEastAsia"/>
          <w:szCs w:val="24"/>
        </w:rPr>
        <w:t xml:space="preserve"> </w:t>
      </w:r>
      <w:r w:rsidRPr="0077453C">
        <w:rPr>
          <w:rFonts w:eastAsiaTheme="majorEastAsia"/>
          <w:szCs w:val="24"/>
        </w:rPr>
        <w:t>УРСР</w:t>
      </w:r>
      <w:r w:rsidRPr="0077453C">
        <w:rPr>
          <w:rFonts w:eastAsiaTheme="majorEastAsia"/>
          <w:szCs w:val="24"/>
        </w:rPr>
        <w:tab/>
        <w:t>рада міністрів Української радянської соціалістичної республіки</w:t>
      </w:r>
    </w:p>
    <w:p w14:paraId="305FE87B" w14:textId="77777777" w:rsidR="002B0C8D" w:rsidRPr="0077453C" w:rsidRDefault="002B0C8D" w:rsidP="00E96E05">
      <w:pPr>
        <w:tabs>
          <w:tab w:val="left" w:pos="1985"/>
        </w:tabs>
        <w:rPr>
          <w:rFonts w:eastAsiaTheme="majorEastAsia"/>
          <w:szCs w:val="24"/>
        </w:rPr>
      </w:pPr>
      <w:r w:rsidRPr="0077453C">
        <w:rPr>
          <w:rFonts w:eastAsiaTheme="majorEastAsia"/>
          <w:szCs w:val="24"/>
        </w:rPr>
        <w:t>РНК</w:t>
      </w:r>
      <w:r w:rsidRPr="0077453C">
        <w:rPr>
          <w:rFonts w:eastAsiaTheme="majorEastAsia"/>
          <w:szCs w:val="24"/>
        </w:rPr>
        <w:tab/>
        <w:t>рада народних комісарів</w:t>
      </w:r>
    </w:p>
    <w:p w14:paraId="6A6694F1" w14:textId="77777777" w:rsidR="002B0C8D" w:rsidRPr="0077453C" w:rsidRDefault="002B0C8D" w:rsidP="00E96E05">
      <w:pPr>
        <w:tabs>
          <w:tab w:val="left" w:pos="1985"/>
        </w:tabs>
        <w:rPr>
          <w:rFonts w:eastAsiaTheme="majorEastAsia"/>
          <w:szCs w:val="24"/>
        </w:rPr>
      </w:pPr>
      <w:r w:rsidRPr="0077453C">
        <w:rPr>
          <w:rFonts w:eastAsiaTheme="majorEastAsia"/>
          <w:szCs w:val="24"/>
        </w:rPr>
        <w:t>СБК</w:t>
      </w:r>
      <w:r w:rsidRPr="0077453C">
        <w:rPr>
          <w:rFonts w:eastAsiaTheme="majorEastAsia"/>
          <w:szCs w:val="24"/>
        </w:rPr>
        <w:tab/>
        <w:t>сільський будинок культури</w:t>
      </w:r>
    </w:p>
    <w:p w14:paraId="7C6CCEB8" w14:textId="77777777" w:rsidR="002B0C8D" w:rsidRPr="0077453C" w:rsidRDefault="002B0C8D" w:rsidP="00E96E05">
      <w:pPr>
        <w:tabs>
          <w:tab w:val="left" w:pos="1985"/>
        </w:tabs>
        <w:rPr>
          <w:rFonts w:eastAsiaTheme="majorEastAsia"/>
          <w:szCs w:val="24"/>
        </w:rPr>
      </w:pPr>
      <w:r w:rsidRPr="0077453C">
        <w:rPr>
          <w:rFonts w:eastAsiaTheme="majorEastAsia"/>
          <w:szCs w:val="24"/>
        </w:rPr>
        <w:t>СЕДО</w:t>
      </w:r>
      <w:r w:rsidRPr="0077453C">
        <w:rPr>
          <w:rFonts w:eastAsiaTheme="majorEastAsia"/>
          <w:szCs w:val="24"/>
        </w:rPr>
        <w:tab/>
        <w:t>система електронного документообігу</w:t>
      </w:r>
    </w:p>
    <w:p w14:paraId="75435BA2" w14:textId="77777777" w:rsidR="002B0C8D" w:rsidRPr="0077453C" w:rsidRDefault="002B0C8D" w:rsidP="00E96E05">
      <w:pPr>
        <w:tabs>
          <w:tab w:val="left" w:pos="1985"/>
        </w:tabs>
        <w:rPr>
          <w:rFonts w:eastAsiaTheme="majorEastAsia"/>
          <w:szCs w:val="24"/>
        </w:rPr>
      </w:pPr>
      <w:r w:rsidRPr="0077453C">
        <w:rPr>
          <w:rFonts w:eastAsiaTheme="majorEastAsia"/>
          <w:szCs w:val="24"/>
        </w:rPr>
        <w:t>ССЗ</w:t>
      </w:r>
      <w:r w:rsidRPr="0077453C">
        <w:rPr>
          <w:rFonts w:eastAsiaTheme="majorEastAsia"/>
          <w:szCs w:val="24"/>
        </w:rPr>
        <w:tab/>
        <w:t>серцево-судинні захворювання</w:t>
      </w:r>
    </w:p>
    <w:p w14:paraId="341F3A2E" w14:textId="77777777" w:rsidR="002B0C8D" w:rsidRPr="0077453C" w:rsidRDefault="002B0C8D" w:rsidP="00E96E05">
      <w:pPr>
        <w:tabs>
          <w:tab w:val="left" w:pos="1985"/>
        </w:tabs>
        <w:rPr>
          <w:rFonts w:eastAsiaTheme="majorEastAsia"/>
          <w:szCs w:val="24"/>
        </w:rPr>
      </w:pPr>
      <w:r w:rsidRPr="0077453C">
        <w:rPr>
          <w:rFonts w:eastAsiaTheme="majorEastAsia"/>
          <w:szCs w:val="24"/>
        </w:rPr>
        <w:t>СТГ</w:t>
      </w:r>
      <w:r w:rsidRPr="0077453C">
        <w:rPr>
          <w:rFonts w:eastAsiaTheme="majorEastAsia"/>
          <w:szCs w:val="24"/>
        </w:rPr>
        <w:tab/>
        <w:t>сільська територіальна громада</w:t>
      </w:r>
    </w:p>
    <w:p w14:paraId="2D07D8F2" w14:textId="77777777" w:rsidR="002B0C8D" w:rsidRPr="0077453C" w:rsidRDefault="002B0C8D" w:rsidP="00E96E05">
      <w:pPr>
        <w:tabs>
          <w:tab w:val="left" w:pos="1985"/>
        </w:tabs>
        <w:rPr>
          <w:rFonts w:eastAsiaTheme="majorEastAsia"/>
          <w:szCs w:val="24"/>
        </w:rPr>
      </w:pPr>
      <w:r w:rsidRPr="0077453C">
        <w:rPr>
          <w:rFonts w:eastAsiaTheme="majorEastAsia"/>
          <w:szCs w:val="24"/>
        </w:rPr>
        <w:t>СТО</w:t>
      </w:r>
      <w:r w:rsidRPr="0077453C">
        <w:rPr>
          <w:rFonts w:eastAsiaTheme="majorEastAsia"/>
          <w:szCs w:val="24"/>
        </w:rPr>
        <w:tab/>
        <w:t>станція технічного обслуговування</w:t>
      </w:r>
    </w:p>
    <w:p w14:paraId="211A746A" w14:textId="77777777" w:rsidR="002B0C8D" w:rsidRPr="0077453C" w:rsidRDefault="002B0C8D" w:rsidP="00E96E05">
      <w:pPr>
        <w:tabs>
          <w:tab w:val="left" w:pos="1985"/>
        </w:tabs>
        <w:rPr>
          <w:rFonts w:eastAsiaTheme="majorEastAsia"/>
          <w:szCs w:val="24"/>
        </w:rPr>
      </w:pPr>
      <w:r w:rsidRPr="0077453C">
        <w:rPr>
          <w:rFonts w:eastAsiaTheme="majorEastAsia"/>
          <w:szCs w:val="24"/>
        </w:rPr>
        <w:t>США</w:t>
      </w:r>
      <w:r w:rsidRPr="0077453C">
        <w:rPr>
          <w:rFonts w:eastAsiaTheme="majorEastAsia"/>
          <w:szCs w:val="24"/>
        </w:rPr>
        <w:tab/>
        <w:t>Сполучені Штати Америки</w:t>
      </w:r>
    </w:p>
    <w:p w14:paraId="0EF0B857" w14:textId="77777777" w:rsidR="002B0C8D" w:rsidRPr="0077453C" w:rsidRDefault="002B0C8D" w:rsidP="00E96E05">
      <w:pPr>
        <w:tabs>
          <w:tab w:val="left" w:pos="1985"/>
        </w:tabs>
        <w:rPr>
          <w:rFonts w:eastAsiaTheme="majorEastAsia"/>
          <w:szCs w:val="24"/>
        </w:rPr>
      </w:pPr>
      <w:r w:rsidRPr="0077453C">
        <w:rPr>
          <w:rFonts w:eastAsiaTheme="majorEastAsia"/>
          <w:szCs w:val="24"/>
        </w:rPr>
        <w:t>ТГ</w:t>
      </w:r>
      <w:r w:rsidRPr="0077453C">
        <w:rPr>
          <w:rFonts w:eastAsiaTheme="majorEastAsia"/>
          <w:szCs w:val="24"/>
        </w:rPr>
        <w:tab/>
        <w:t>територіальна громада</w:t>
      </w:r>
    </w:p>
    <w:p w14:paraId="43DC8D10" w14:textId="77777777" w:rsidR="002B0C8D" w:rsidRPr="0077453C" w:rsidRDefault="002B0C8D" w:rsidP="00E96E05">
      <w:pPr>
        <w:tabs>
          <w:tab w:val="left" w:pos="1985"/>
        </w:tabs>
        <w:rPr>
          <w:rFonts w:eastAsiaTheme="majorEastAsia"/>
          <w:szCs w:val="24"/>
        </w:rPr>
      </w:pPr>
      <w:r w:rsidRPr="0077453C">
        <w:rPr>
          <w:rFonts w:eastAsiaTheme="majorEastAsia"/>
          <w:szCs w:val="24"/>
        </w:rPr>
        <w:t>ТОВ</w:t>
      </w:r>
      <w:r w:rsidRPr="0077453C">
        <w:rPr>
          <w:rFonts w:eastAsiaTheme="majorEastAsia"/>
          <w:szCs w:val="24"/>
        </w:rPr>
        <w:tab/>
        <w:t>товариство з обмеженою відповідальністю</w:t>
      </w:r>
    </w:p>
    <w:p w14:paraId="7F1C8623" w14:textId="77777777" w:rsidR="002B0C8D" w:rsidRPr="0077453C" w:rsidRDefault="002B0C8D" w:rsidP="00E96E05">
      <w:pPr>
        <w:tabs>
          <w:tab w:val="left" w:pos="1985"/>
        </w:tabs>
        <w:rPr>
          <w:rFonts w:eastAsiaTheme="majorEastAsia"/>
          <w:szCs w:val="24"/>
        </w:rPr>
      </w:pPr>
      <w:r w:rsidRPr="0077453C">
        <w:rPr>
          <w:rFonts w:eastAsiaTheme="majorEastAsia"/>
          <w:szCs w:val="24"/>
        </w:rPr>
        <w:t>ТПВ</w:t>
      </w:r>
      <w:r w:rsidRPr="0077453C">
        <w:rPr>
          <w:rFonts w:eastAsiaTheme="majorEastAsia"/>
          <w:szCs w:val="24"/>
        </w:rPr>
        <w:tab/>
        <w:t>тверді побутові відходи</w:t>
      </w:r>
    </w:p>
    <w:p w14:paraId="0452D911" w14:textId="77777777" w:rsidR="002B0C8D" w:rsidRPr="0077453C" w:rsidRDefault="002B0C8D" w:rsidP="00E96E05">
      <w:pPr>
        <w:tabs>
          <w:tab w:val="left" w:pos="1985"/>
        </w:tabs>
        <w:rPr>
          <w:rFonts w:eastAsiaTheme="majorEastAsia"/>
          <w:szCs w:val="24"/>
        </w:rPr>
      </w:pPr>
      <w:r w:rsidRPr="0077453C">
        <w:rPr>
          <w:rFonts w:eastAsiaTheme="majorEastAsia"/>
          <w:szCs w:val="24"/>
        </w:rPr>
        <w:t>ФАП</w:t>
      </w:r>
      <w:r w:rsidRPr="0077453C">
        <w:rPr>
          <w:rFonts w:eastAsiaTheme="majorEastAsia"/>
          <w:szCs w:val="24"/>
        </w:rPr>
        <w:tab/>
        <w:t>фельдшерсько-акушерський пункт</w:t>
      </w:r>
    </w:p>
    <w:p w14:paraId="795E0776" w14:textId="77777777" w:rsidR="002B0C8D" w:rsidRPr="0077453C" w:rsidRDefault="002B0C8D" w:rsidP="00E96E05">
      <w:pPr>
        <w:tabs>
          <w:tab w:val="left" w:pos="1985"/>
        </w:tabs>
        <w:rPr>
          <w:rFonts w:eastAsiaTheme="majorEastAsia"/>
          <w:szCs w:val="24"/>
        </w:rPr>
      </w:pPr>
      <w:r w:rsidRPr="0077453C">
        <w:rPr>
          <w:rFonts w:eastAsiaTheme="majorEastAsia"/>
          <w:szCs w:val="24"/>
        </w:rPr>
        <w:t>ФГ</w:t>
      </w:r>
      <w:r w:rsidRPr="0077453C">
        <w:rPr>
          <w:rFonts w:eastAsiaTheme="majorEastAsia"/>
          <w:szCs w:val="24"/>
        </w:rPr>
        <w:tab/>
        <w:t>фермерське господарство</w:t>
      </w:r>
    </w:p>
    <w:p w14:paraId="2751331A" w14:textId="77777777" w:rsidR="002B0C8D" w:rsidRPr="0077453C" w:rsidRDefault="002B0C8D" w:rsidP="00E96E05">
      <w:pPr>
        <w:tabs>
          <w:tab w:val="left" w:pos="1985"/>
        </w:tabs>
        <w:rPr>
          <w:rFonts w:eastAsiaTheme="majorEastAsia"/>
          <w:szCs w:val="24"/>
        </w:rPr>
      </w:pPr>
      <w:r w:rsidRPr="0077453C">
        <w:rPr>
          <w:rFonts w:eastAsiaTheme="majorEastAsia"/>
          <w:szCs w:val="24"/>
        </w:rPr>
        <w:t>ФОП</w:t>
      </w:r>
      <w:r w:rsidRPr="0077453C">
        <w:rPr>
          <w:rFonts w:eastAsiaTheme="majorEastAsia"/>
          <w:szCs w:val="24"/>
        </w:rPr>
        <w:tab/>
        <w:t>фізична особа-підприємець</w:t>
      </w:r>
    </w:p>
    <w:p w14:paraId="71224263" w14:textId="77777777" w:rsidR="002B0C8D" w:rsidRPr="0077453C" w:rsidRDefault="002B0C8D" w:rsidP="00E96E05">
      <w:pPr>
        <w:tabs>
          <w:tab w:val="left" w:pos="1985"/>
        </w:tabs>
        <w:rPr>
          <w:szCs w:val="24"/>
        </w:rPr>
      </w:pPr>
      <w:r w:rsidRPr="0077453C">
        <w:rPr>
          <w:rFonts w:eastAsiaTheme="majorEastAsia"/>
          <w:szCs w:val="24"/>
        </w:rPr>
        <w:t>ФП</w:t>
      </w:r>
      <w:r w:rsidRPr="0077453C">
        <w:rPr>
          <w:rFonts w:eastAsiaTheme="majorEastAsia"/>
          <w:szCs w:val="24"/>
        </w:rPr>
        <w:tab/>
        <w:t>фельдшерський пункт</w:t>
      </w:r>
      <w:r w:rsidRPr="0077453C">
        <w:rPr>
          <w:szCs w:val="24"/>
        </w:rPr>
        <w:t xml:space="preserve"> </w:t>
      </w:r>
    </w:p>
    <w:p w14:paraId="6ECB1F06" w14:textId="77777777" w:rsidR="002B0C8D" w:rsidRPr="0077453C" w:rsidRDefault="002B0C8D" w:rsidP="00E96E05">
      <w:pPr>
        <w:tabs>
          <w:tab w:val="left" w:pos="1985"/>
        </w:tabs>
        <w:rPr>
          <w:rFonts w:eastAsiaTheme="majorEastAsia"/>
          <w:szCs w:val="24"/>
        </w:rPr>
      </w:pPr>
      <w:r w:rsidRPr="0077453C">
        <w:rPr>
          <w:rFonts w:eastAsiaTheme="majorEastAsia"/>
          <w:szCs w:val="24"/>
        </w:rPr>
        <w:t>ФСК</w:t>
      </w:r>
      <w:r w:rsidRPr="0077453C">
        <w:rPr>
          <w:rFonts w:eastAsiaTheme="majorEastAsia"/>
          <w:szCs w:val="24"/>
        </w:rPr>
        <w:tab/>
        <w:t xml:space="preserve">фізкультурно-спортивний клуб </w:t>
      </w:r>
    </w:p>
    <w:p w14:paraId="0172183A" w14:textId="77777777" w:rsidR="002B0C8D" w:rsidRPr="0077453C" w:rsidRDefault="002B0C8D" w:rsidP="00E96E05">
      <w:pPr>
        <w:tabs>
          <w:tab w:val="left" w:pos="1985"/>
        </w:tabs>
        <w:rPr>
          <w:rFonts w:eastAsia="Times New Roman"/>
          <w:szCs w:val="24"/>
          <w:lang w:eastAsia="uk-UA"/>
        </w:rPr>
      </w:pPr>
      <w:r w:rsidRPr="0077453C">
        <w:rPr>
          <w:rFonts w:eastAsia="Times New Roman"/>
          <w:szCs w:val="24"/>
          <w:lang w:eastAsia="uk-UA"/>
        </w:rPr>
        <w:t xml:space="preserve">ЦВК </w:t>
      </w:r>
      <w:r w:rsidRPr="0077453C">
        <w:rPr>
          <w:rFonts w:eastAsia="Times New Roman"/>
          <w:szCs w:val="24"/>
          <w:lang w:eastAsia="uk-UA"/>
        </w:rPr>
        <w:tab/>
        <w:t>центральний виконавчий комітет</w:t>
      </w:r>
    </w:p>
    <w:p w14:paraId="1118240B" w14:textId="77777777" w:rsidR="002B0C8D" w:rsidRPr="0077453C" w:rsidRDefault="002B0C8D" w:rsidP="00E96E05">
      <w:pPr>
        <w:tabs>
          <w:tab w:val="left" w:pos="1985"/>
        </w:tabs>
        <w:rPr>
          <w:rFonts w:eastAsiaTheme="majorEastAsia"/>
          <w:szCs w:val="24"/>
        </w:rPr>
      </w:pPr>
      <w:r w:rsidRPr="0077453C">
        <w:rPr>
          <w:rFonts w:eastAsiaTheme="majorEastAsia"/>
          <w:szCs w:val="24"/>
        </w:rPr>
        <w:t>ЦНАП</w:t>
      </w:r>
      <w:r w:rsidRPr="0077453C">
        <w:rPr>
          <w:rFonts w:eastAsiaTheme="majorEastAsia"/>
          <w:szCs w:val="24"/>
        </w:rPr>
        <w:tab/>
        <w:t>центр надання адміністративних послуг</w:t>
      </w:r>
    </w:p>
    <w:p w14:paraId="662B6B99" w14:textId="77777777" w:rsidR="002B0C8D" w:rsidRPr="0077453C" w:rsidRDefault="002B0C8D" w:rsidP="00C139EC">
      <w:pPr>
        <w:tabs>
          <w:tab w:val="left" w:pos="1985"/>
        </w:tabs>
        <w:rPr>
          <w:rFonts w:eastAsiaTheme="majorEastAsia"/>
          <w:szCs w:val="24"/>
        </w:rPr>
      </w:pPr>
      <w:r w:rsidRPr="0077453C">
        <w:rPr>
          <w:rFonts w:eastAsiaTheme="majorEastAsia"/>
          <w:szCs w:val="24"/>
        </w:rPr>
        <w:t>ЦПМСД</w:t>
      </w:r>
      <w:r w:rsidRPr="0077453C">
        <w:rPr>
          <w:rFonts w:eastAsiaTheme="majorEastAsia"/>
          <w:szCs w:val="24"/>
        </w:rPr>
        <w:tab/>
        <w:t>центр первинної медико-санітарної допомоги</w:t>
      </w:r>
    </w:p>
    <w:p w14:paraId="0C09D508" w14:textId="77777777" w:rsidR="00581727" w:rsidRPr="00E12EDF" w:rsidRDefault="00295513">
      <w:pPr>
        <w:pStyle w:val="1"/>
        <w:rPr>
          <w:rFonts w:eastAsia="Calibri"/>
        </w:rPr>
      </w:pPr>
      <w:bookmarkStart w:id="4" w:name="_Toc219720574"/>
      <w:r w:rsidRPr="00E12EDF">
        <w:rPr>
          <w:rFonts w:eastAsia="Calibri"/>
        </w:rPr>
        <w:lastRenderedPageBreak/>
        <w:t>Історичний розвиток громади</w:t>
      </w:r>
      <w:bookmarkEnd w:id="4"/>
    </w:p>
    <w:p w14:paraId="525F2099" w14:textId="77777777" w:rsidR="004A6342" w:rsidRPr="00E12EDF" w:rsidRDefault="004A6342" w:rsidP="004A6342">
      <w:pPr>
        <w:rPr>
          <w:rFonts w:eastAsia="Times New Roman"/>
          <w:lang w:eastAsia="uk-UA"/>
        </w:rPr>
      </w:pPr>
      <w:r w:rsidRPr="00E12EDF">
        <w:rPr>
          <w:rFonts w:eastAsia="Times New Roman"/>
          <w:lang w:eastAsia="uk-UA"/>
        </w:rPr>
        <w:t xml:space="preserve">Місцевість, де розташована Межиріцька громада, має давню історію. Територія громади входить до ареалу перших землеробів Подніпров’я – пізднетрипільської Животилівської культури. Є гіпотеза, що саме ця культура надала назву річці Вовчій для захисту врожаю та позначення меж з кочовиками. Так річку Вовчу згадує вже і Геродот. За часів Геродоту тут жили скіфи – на півночі скіфи-землероби, а на півдні царські скіфи. Академік Д. І. Яворницький в 1924 році досліджував тут кургани катакомбної культури бронзової доби (II тис. до н. е.). В курганах було знайдено глиняний ліпний посуд, прикрашений шнуровим орнаментом, крем'яні вістря стріл, кам'яні сокири, бронзові прикраси. Всього курганів Ямної, Катакомбної, Зрубної культур та інших кочовиків по громаді налічується 372 об’єкти. </w:t>
      </w:r>
    </w:p>
    <w:p w14:paraId="267260E7" w14:textId="6D3F24F4" w:rsidR="004A6342" w:rsidRPr="00E12EDF" w:rsidRDefault="004A6342" w:rsidP="006C1EFB">
      <w:pPr>
        <w:rPr>
          <w:rFonts w:eastAsia="Times New Roman"/>
          <w:lang w:eastAsia="uk-UA"/>
        </w:rPr>
      </w:pPr>
      <w:r w:rsidRPr="00E12EDF">
        <w:rPr>
          <w:rFonts w:eastAsia="Times New Roman"/>
          <w:lang w:eastAsia="uk-UA"/>
        </w:rPr>
        <w:t xml:space="preserve"> Природні багатства цього краю – наявність у річках риби, а в лісах меду, воску, дичини, будівельного матеріалу – з давніх-давен приваблювали людей. Заселення цієї території в XV столітті пов'язано з посиленням феодального гніту на Україні і появою козацтва. Перші згадки про зимівники запорізьких козаків у межиріччі Вовчої та Самари зустрічаються в документах 1689 року. Одним з перших поселень </w:t>
      </w:r>
      <w:r w:rsidR="00623233" w:rsidRPr="00005E70">
        <w:rPr>
          <w:rFonts w:eastAsia="Times New Roman"/>
          <w:lang w:eastAsia="uk-UA"/>
        </w:rPr>
        <w:t>цього</w:t>
      </w:r>
      <w:r w:rsidRPr="00005E70">
        <w:rPr>
          <w:rFonts w:eastAsia="Times New Roman"/>
          <w:lang w:eastAsia="uk-UA"/>
        </w:rPr>
        <w:t xml:space="preserve"> краю історики вважають с. Межирічі. </w:t>
      </w:r>
      <w:r w:rsidRPr="00E12EDF">
        <w:rPr>
          <w:rFonts w:eastAsia="Times New Roman"/>
          <w:lang w:eastAsia="uk-UA"/>
        </w:rPr>
        <w:t xml:space="preserve">В урочищі, на злитті двох повноводних річок Вовчої і Самари в 1689 році, виникло с. Межирік. З середини XVI століття тут починає діяти козацтво, яке виникло на правобережжі Дніпра. Вже у 1705 році татари та нагайці визнали, що усі землі в </w:t>
      </w:r>
      <w:r w:rsidR="006C1EFB" w:rsidRPr="00E12EDF">
        <w:rPr>
          <w:rFonts w:eastAsia="Times New Roman"/>
          <w:lang w:eastAsia="uk-UA"/>
        </w:rPr>
        <w:t>межиріччі</w:t>
      </w:r>
      <w:r w:rsidRPr="00E12EDF">
        <w:rPr>
          <w:rFonts w:eastAsia="Times New Roman"/>
          <w:lang w:eastAsia="uk-UA"/>
        </w:rPr>
        <w:t xml:space="preserve"> річок Самари і Вовчої були закріплені за Запорізькою Січчю. Першими поселенцями, які поклали початок історії с.</w:t>
      </w:r>
      <w:r w:rsidR="00005E70">
        <w:rPr>
          <w:rFonts w:eastAsia="Times New Roman"/>
          <w:lang w:eastAsia="uk-UA"/>
        </w:rPr>
        <w:t> </w:t>
      </w:r>
      <w:r w:rsidRPr="00E12EDF">
        <w:rPr>
          <w:rFonts w:eastAsia="Times New Roman"/>
          <w:lang w:eastAsia="uk-UA"/>
        </w:rPr>
        <w:t>Межиріч, були відставні військові старшини з своїми родинами та хлопцями-наймитами. Через повені поселення перенесли на лівий берег річки Вовчої, але назву залишили ту саму. В Присамар'ї запорізькі козаки займалися рибальством та мисливством. Крім того з початку XVII ст. починається масова розробка селітри. Нижнє Присамар'я стає одним з важливіших центрів розробки селітри. У своїх листах гетьман І.</w:t>
      </w:r>
      <w:r w:rsidR="006C1EFB" w:rsidRPr="00E12EDF">
        <w:rPr>
          <w:rFonts w:eastAsia="Times New Roman"/>
          <w:lang w:eastAsia="uk-UA"/>
        </w:rPr>
        <w:t> </w:t>
      </w:r>
      <w:r w:rsidRPr="00E12EDF">
        <w:rPr>
          <w:rFonts w:eastAsia="Times New Roman"/>
          <w:lang w:eastAsia="uk-UA"/>
        </w:rPr>
        <w:t xml:space="preserve">Мазепа скаржився, що запорізькі козаки не дають копати кургани південніше Самари. Так, з наукової точки зору, були створені кургани типу майдан. З середини XVIIІ століття на цих землях було утворено Самарську паланку Запорізької Січі, де виникли козацькі слободи. Тут налічувалось кілька сот зимівників. </w:t>
      </w:r>
    </w:p>
    <w:p w14:paraId="0CFC5729" w14:textId="1336641F" w:rsidR="004A6342" w:rsidRPr="00E12EDF" w:rsidRDefault="004A6342" w:rsidP="004A6342">
      <w:pPr>
        <w:rPr>
          <w:rFonts w:eastAsia="Times New Roman"/>
          <w:lang w:eastAsia="uk-UA"/>
        </w:rPr>
      </w:pPr>
      <w:r w:rsidRPr="00E12EDF">
        <w:rPr>
          <w:rFonts w:eastAsia="Times New Roman"/>
          <w:lang w:eastAsia="uk-UA"/>
        </w:rPr>
        <w:t>Інтенсивне заселення цієї місцевості почалося після ліквідації Запорізької Січі, коли тутешні землі дісталися як рангова дача: Кутузову – Городище та хутір Вовчий, князю Прозоровському – Межиричі. У 1776 році за розпорядженням азовського губернатора на річці Самарі було утворено військову слободу Дмитрівку. Але оскільки повінь весною заливала місцевість, слободу довелось переселити на берег річки Вовчої. Однак і тут місце було вибране невдало. Довелось переселитися втретє туди, де зараз знаходиться Булахівка. Слободу перейменували на Новодмитрівку. Першим володарем цих земель став син азовського губернатора секунд-майор Д. В. Чертков, якому їх було передано у 1779 році як рангову дачу, власне на честь нього село і було назване Дмитрівка. В 1776 році царський уряд, як рангову дачу, надав землі царському раднику Карабінову, він одержав понад 17000 десятин землі і в тому числі землю, де знаходиться зараз село. При заселенні цієї землі було вирішено назвати цих перших переселенців карабинівцями, а село почало носити назву Карабинівка. Крім офіцерів</w:t>
      </w:r>
      <w:r w:rsidR="006C1EFB" w:rsidRPr="00E12EDF">
        <w:rPr>
          <w:rFonts w:eastAsia="Times New Roman"/>
          <w:lang w:eastAsia="uk-UA"/>
        </w:rPr>
        <w:t>,</w:t>
      </w:r>
      <w:r w:rsidRPr="00E12EDF">
        <w:rPr>
          <w:rFonts w:eastAsia="Times New Roman"/>
          <w:lang w:eastAsia="uk-UA"/>
        </w:rPr>
        <w:t xml:space="preserve"> земля для використання передавалась німецьким колоністам</w:t>
      </w:r>
      <w:r w:rsidR="006C1EFB" w:rsidRPr="00E12EDF">
        <w:rPr>
          <w:rFonts w:eastAsia="Times New Roman"/>
          <w:lang w:eastAsia="uk-UA"/>
        </w:rPr>
        <w:t>,</w:t>
      </w:r>
      <w:r w:rsidRPr="00E12EDF">
        <w:rPr>
          <w:rFonts w:eastAsia="Times New Roman"/>
          <w:lang w:eastAsia="uk-UA"/>
        </w:rPr>
        <w:t xml:space="preserve"> так з’явились Клейн-Фельд, Візинфельд. У поселеннях розташувався Луганський полк пікінерів</w:t>
      </w:r>
      <w:r w:rsidR="006C1EFB" w:rsidRPr="00E12EDF">
        <w:rPr>
          <w:rFonts w:eastAsia="Times New Roman"/>
          <w:lang w:eastAsia="uk-UA"/>
        </w:rPr>
        <w:t>,</w:t>
      </w:r>
      <w:r w:rsidRPr="00E12EDF">
        <w:rPr>
          <w:rFonts w:eastAsia="Times New Roman"/>
          <w:lang w:eastAsia="uk-UA"/>
        </w:rPr>
        <w:t xml:space="preserve"> який було сформовано з Дніпровського та Полтавського козачих полків. Пізніше Луганський пікінерний полк буде трансформовано у Маріупольський гусарський.</w:t>
      </w:r>
    </w:p>
    <w:p w14:paraId="47A8802F" w14:textId="744DB232" w:rsidR="004A6342" w:rsidRPr="00E12EDF" w:rsidRDefault="004A6342" w:rsidP="004A6342">
      <w:pPr>
        <w:rPr>
          <w:rFonts w:eastAsia="Times New Roman"/>
          <w:lang w:eastAsia="uk-UA"/>
        </w:rPr>
      </w:pPr>
      <w:r w:rsidRPr="00E12EDF">
        <w:rPr>
          <w:rFonts w:eastAsia="Times New Roman"/>
          <w:lang w:eastAsia="uk-UA"/>
        </w:rPr>
        <w:t xml:space="preserve"> Багаті привовчанські землі та лісові угіддя поміщики продавали, програвали в карти, здавали у довгострокову оренду. Так</w:t>
      </w:r>
      <w:r w:rsidR="006C1EFB" w:rsidRPr="00E12EDF">
        <w:rPr>
          <w:rFonts w:eastAsia="Times New Roman"/>
          <w:lang w:eastAsia="uk-UA"/>
        </w:rPr>
        <w:t>,</w:t>
      </w:r>
      <w:r w:rsidRPr="00E12EDF">
        <w:rPr>
          <w:rFonts w:eastAsia="Times New Roman"/>
          <w:lang w:eastAsia="uk-UA"/>
        </w:rPr>
        <w:t xml:space="preserve"> по смерті Кутузова, його нащадки продали землю підполковнику від артилерії Федору Дмитровичу Ліхачову. Федор Ліхачов у свій час перейменував село Вовче на честь дружини, в Маврине. У першій половині XIX століття слобода Межирічі перейшла у власність графа Воронцова-Дашкова. Дмитрівка переходили до нових господарів </w:t>
      </w:r>
      <w:r w:rsidR="006C1EFB" w:rsidRPr="00E12EDF">
        <w:rPr>
          <w:rFonts w:eastAsia="Times New Roman"/>
          <w:lang w:eastAsia="uk-UA"/>
        </w:rPr>
        <w:t>–</w:t>
      </w:r>
      <w:r w:rsidRPr="00E12EDF">
        <w:rPr>
          <w:rFonts w:eastAsia="Times New Roman"/>
          <w:lang w:eastAsia="uk-UA"/>
        </w:rPr>
        <w:t xml:space="preserve"> поміщиків Сокологорських, Куницьких, Булахових та інших. Так </w:t>
      </w:r>
      <w:r w:rsidRPr="00E12EDF">
        <w:rPr>
          <w:rFonts w:eastAsia="Times New Roman"/>
          <w:lang w:eastAsia="uk-UA"/>
        </w:rPr>
        <w:lastRenderedPageBreak/>
        <w:t xml:space="preserve">Дмитрівка була перейменована поміщиком Булаховим на Булахівку. </w:t>
      </w:r>
      <w:r w:rsidRPr="00005E70">
        <w:rPr>
          <w:rFonts w:eastAsia="Times New Roman"/>
          <w:lang w:eastAsia="uk-UA"/>
        </w:rPr>
        <w:t>Караб</w:t>
      </w:r>
      <w:r w:rsidR="00623233" w:rsidRPr="00005E70">
        <w:rPr>
          <w:rFonts w:eastAsia="Times New Roman"/>
          <w:lang w:eastAsia="uk-UA"/>
        </w:rPr>
        <w:t>и</w:t>
      </w:r>
      <w:r w:rsidRPr="00005E70">
        <w:rPr>
          <w:rFonts w:eastAsia="Times New Roman"/>
          <w:lang w:eastAsia="uk-UA"/>
        </w:rPr>
        <w:t xml:space="preserve">нівка </w:t>
      </w:r>
      <w:r w:rsidRPr="00E12EDF">
        <w:rPr>
          <w:rFonts w:eastAsia="Times New Roman"/>
          <w:lang w:eastAsia="uk-UA"/>
        </w:rPr>
        <w:t xml:space="preserve">була передана поміщику Мизку. Поміщики Куницькі продали Булахівку поміщику Мизку, який частину земель залишив за собою, а іншу </w:t>
      </w:r>
      <w:r w:rsidR="006C1EFB" w:rsidRPr="00E12EDF">
        <w:rPr>
          <w:rFonts w:eastAsia="Times New Roman"/>
          <w:lang w:eastAsia="uk-UA"/>
        </w:rPr>
        <w:t>–</w:t>
      </w:r>
      <w:r w:rsidRPr="00E12EDF">
        <w:rPr>
          <w:rFonts w:eastAsia="Times New Roman"/>
          <w:lang w:eastAsia="uk-UA"/>
        </w:rPr>
        <w:t xml:space="preserve"> продав, програв у карти німецьким колоністам. На околицях Булахівки вони заснували кілька колоній: Магрове, Даргіль, Береснювата, Водяна, в яких батракували малоземельні і безземельні селяни. На початку ХХ століття межир</w:t>
      </w:r>
      <w:r w:rsidR="00005E70">
        <w:rPr>
          <w:rFonts w:eastAsia="Times New Roman"/>
          <w:lang w:eastAsia="uk-UA"/>
        </w:rPr>
        <w:t>і</w:t>
      </w:r>
      <w:r w:rsidRPr="00E12EDF">
        <w:rPr>
          <w:rFonts w:eastAsia="Times New Roman"/>
          <w:lang w:eastAsia="uk-UA"/>
        </w:rPr>
        <w:t xml:space="preserve">чанин Григорій Антонович Оженко разом с сотнею односельців та знайомих, з окремних сіл, викупили землю у поміщика Ліхачова і заснували там хутір Оженківка. </w:t>
      </w:r>
    </w:p>
    <w:p w14:paraId="264A5F12" w14:textId="2F0DE938" w:rsidR="004A6342" w:rsidRPr="00E12EDF" w:rsidRDefault="004A6342" w:rsidP="004A6342">
      <w:pPr>
        <w:rPr>
          <w:rFonts w:eastAsia="Times New Roman"/>
          <w:lang w:eastAsia="uk-UA"/>
        </w:rPr>
      </w:pPr>
      <w:r w:rsidRPr="00E12EDF">
        <w:rPr>
          <w:rFonts w:eastAsia="Times New Roman"/>
          <w:lang w:eastAsia="uk-UA"/>
        </w:rPr>
        <w:t>Російська імперія була феодальною державою. Для концентрації влади поміщики тримали свої маєтки, зазвичай, у рамках однієї адміністративної одиниці. І об’єктивні економічні, транспортні і адміністративні потреби більшості населення ніяк не впливало на ситуацію в державі. Так</w:t>
      </w:r>
      <w:r w:rsidR="006C1EFB" w:rsidRPr="00E12EDF">
        <w:rPr>
          <w:rFonts w:eastAsia="Times New Roman"/>
          <w:lang w:eastAsia="uk-UA"/>
        </w:rPr>
        <w:t>,</w:t>
      </w:r>
      <w:r w:rsidRPr="00E12EDF">
        <w:rPr>
          <w:rFonts w:eastAsia="Times New Roman"/>
          <w:lang w:eastAsia="uk-UA"/>
        </w:rPr>
        <w:t xml:space="preserve"> Карабинівка</w:t>
      </w:r>
      <w:r w:rsidR="006C1EFB" w:rsidRPr="00E12EDF">
        <w:rPr>
          <w:rFonts w:eastAsia="Times New Roman"/>
          <w:lang w:eastAsia="uk-UA"/>
        </w:rPr>
        <w:t>,</w:t>
      </w:r>
      <w:r w:rsidRPr="00E12EDF">
        <w:rPr>
          <w:rFonts w:eastAsia="Times New Roman"/>
          <w:lang w:eastAsia="uk-UA"/>
        </w:rPr>
        <w:t xml:space="preserve"> яка була ближче до Павлограда та економічно тяжіла до нього, але була у складі Новомосковського повіту. Після земської реформи Карабинівка стала центром волості, та у 1902 увійшла до складу Знаменівської волості Новомосковського повіту. Села Межирічі та Маврино між собою знаходились дуже близько та входили у склад різних волостей. Межирічі входили до складу Булахівської волості, а Маврине, як володіння Ліхачова, входило до Городищанської волості. У 1902 Городищанська волость була розділена між Булахівською, та Павлоградською волостями.</w:t>
      </w:r>
    </w:p>
    <w:p w14:paraId="0E2E00C5" w14:textId="78CBDFE1" w:rsidR="004A6342" w:rsidRPr="00E12EDF" w:rsidRDefault="004A6342" w:rsidP="004A6342">
      <w:pPr>
        <w:rPr>
          <w:rFonts w:eastAsia="Times New Roman"/>
          <w:lang w:eastAsia="uk-UA"/>
        </w:rPr>
      </w:pPr>
      <w:r w:rsidRPr="00E12EDF">
        <w:rPr>
          <w:rFonts w:eastAsia="Times New Roman"/>
          <w:lang w:eastAsia="uk-UA"/>
        </w:rPr>
        <w:t>Після громадянської війни сталися суттєві адміністративні зміни. 01.10.1920 г. в Україні було видано постанову РНК «Про порядок змін кордонів та створення нових адміністративно</w:t>
      </w:r>
      <w:r w:rsidR="006C1EFB" w:rsidRPr="00E12EDF">
        <w:rPr>
          <w:rFonts w:eastAsia="Times New Roman"/>
          <w:lang w:eastAsia="uk-UA"/>
        </w:rPr>
        <w:t>-</w:t>
      </w:r>
      <w:r w:rsidRPr="00E12EDF">
        <w:rPr>
          <w:rFonts w:eastAsia="Times New Roman"/>
          <w:lang w:eastAsia="uk-UA"/>
        </w:rPr>
        <w:t xml:space="preserve">територіальних одиниць». Також для роботи на місцях вводяться сільські ради – наймасовіший орган самоврядування. В результаті революційних змін на 1922 вже існує Межиріцька волость. </w:t>
      </w:r>
    </w:p>
    <w:p w14:paraId="15E04722" w14:textId="3C675A7B" w:rsidR="004A6342" w:rsidRPr="00E12EDF" w:rsidRDefault="004A6342" w:rsidP="004A6342">
      <w:pPr>
        <w:rPr>
          <w:rFonts w:eastAsia="Times New Roman"/>
          <w:lang w:eastAsia="uk-UA"/>
        </w:rPr>
      </w:pPr>
      <w:r w:rsidRPr="00E12EDF">
        <w:rPr>
          <w:rFonts w:eastAsia="Times New Roman"/>
          <w:lang w:eastAsia="uk-UA"/>
        </w:rPr>
        <w:t>З 1922 починається радикальна адміністративна реформа яка мала здешевити апарат управління та наблизити його до населення, а також вирішити проблеми,</w:t>
      </w:r>
      <w:r w:rsidR="006C1EFB" w:rsidRPr="00E12EDF">
        <w:rPr>
          <w:rFonts w:eastAsia="Times New Roman"/>
          <w:lang w:eastAsia="uk-UA"/>
        </w:rPr>
        <w:t xml:space="preserve"> </w:t>
      </w:r>
      <w:r w:rsidRPr="00E12EDF">
        <w:rPr>
          <w:rFonts w:eastAsia="Times New Roman"/>
          <w:lang w:eastAsia="uk-UA"/>
        </w:rPr>
        <w:t>які лишилися у спадок від Російської імперії. Повіти замінялися на округи, а волості на райони. При районуванні враховувались історико-географічні особливості (клімат, корисні копалини, чисельність населення, географічний центризм), а також ураховувались промислове значення та сільськогосподарські особливості регіону. За рахунок того, що кількість волостей зменшилась майже у 4 рази Булахівська волость та Карабинівка були включені до Знаменівського району, а Межирічі та Маврине були приєднані до Павлоградського району. Знаменівський та Павлоградський район були у складі Павлоградського округу. Після ліквідації губернського апарату управління в 1925 було прийнято рішення про приєднання Павлоградської округи до Катеринославської через високу економічну та соціальну залежність. Так</w:t>
      </w:r>
      <w:r w:rsidR="006C1EFB" w:rsidRPr="00E12EDF">
        <w:rPr>
          <w:rFonts w:eastAsia="Times New Roman"/>
          <w:lang w:eastAsia="uk-UA"/>
        </w:rPr>
        <w:t>,</w:t>
      </w:r>
      <w:r w:rsidRPr="00E12EDF">
        <w:rPr>
          <w:rFonts w:eastAsia="Times New Roman"/>
          <w:lang w:eastAsia="uk-UA"/>
        </w:rPr>
        <w:t xml:space="preserve"> у липні 1926 року Павлоградську округу було приєднано до Дніпропетровської (за місяць до приєднання місто Катеринослав було перейменовано на Дніпропетровськ). Восени 1926</w:t>
      </w:r>
      <w:r w:rsidR="006C1EFB" w:rsidRPr="00E12EDF">
        <w:rPr>
          <w:rFonts w:eastAsia="Times New Roman"/>
          <w:lang w:eastAsia="uk-UA"/>
        </w:rPr>
        <w:t xml:space="preserve"> року</w:t>
      </w:r>
      <w:r w:rsidRPr="00E12EDF">
        <w:rPr>
          <w:rFonts w:eastAsia="Times New Roman"/>
          <w:lang w:eastAsia="uk-UA"/>
        </w:rPr>
        <w:t xml:space="preserve"> Знаменівський район було розділено між Новомосковським, Перещепинським та Павлоградськими районами. Так</w:t>
      </w:r>
      <w:r w:rsidR="006C1EFB" w:rsidRPr="00E12EDF">
        <w:rPr>
          <w:rFonts w:eastAsia="Times New Roman"/>
          <w:lang w:eastAsia="uk-UA"/>
        </w:rPr>
        <w:t>,</w:t>
      </w:r>
      <w:r w:rsidRPr="00E12EDF">
        <w:rPr>
          <w:rFonts w:eastAsia="Times New Roman"/>
          <w:lang w:eastAsia="uk-UA"/>
        </w:rPr>
        <w:t xml:space="preserve"> Карабинівка, Булахівка та Межирічі з Маврине опинилися в межах однієї адміністративної одиниці. </w:t>
      </w:r>
    </w:p>
    <w:p w14:paraId="5815945B" w14:textId="2506BD28" w:rsidR="004A6342" w:rsidRPr="00E12EDF" w:rsidRDefault="004A6342" w:rsidP="004A6342">
      <w:pPr>
        <w:rPr>
          <w:rFonts w:eastAsia="Times New Roman"/>
          <w:lang w:eastAsia="uk-UA"/>
        </w:rPr>
      </w:pPr>
      <w:r w:rsidRPr="00E12EDF">
        <w:rPr>
          <w:rFonts w:eastAsia="Times New Roman"/>
          <w:lang w:eastAsia="uk-UA"/>
        </w:rPr>
        <w:t>Колективізація знов запустила зміни у адміністративних установах. Так за розпорядженням ЦВК ВКП(б) мали бути ліквідовані округи до 1 жовтня 1930 року, тобто до початку нового господарчого року. Вважали, що ліквідація окружної ланки управління посилить районну, посилить владу на місцях. Крім того у структурі управління по селах з’являються комітети по розкуркуленню. Вони були наділенні адміністративними функціями та майже не обмежувалися у можливості виявлення «куркулів», що призведе до появи терміну «підкуркульник». Та сталося жахливе. Двоступенева система управління була виправдана на невеликих площах, але не в Україні. Наприкінці 1930 року 503 адміністративні одиниці підпорядковувалися на пряму центру. Ці обставини спровокували майже параліч центрального апарату республіки. Якщо спочатку райони та сільські ради дрібнили, то вже у 1931 вони починають укрупнювати, а в 1932 вводиться обласна ланка управління. Але це вже не може зупинити голод. А саме адміністративних хаос був однією з важливих причин голодомору. За неповними даними втрати були жахливими: Карабинівська сільська рада – 147, Лиманська сільська рада – не менше 60</w:t>
      </w:r>
      <w:r w:rsidR="006C1EFB" w:rsidRPr="00E12EDF">
        <w:rPr>
          <w:rFonts w:eastAsia="Times New Roman"/>
          <w:lang w:eastAsia="uk-UA"/>
        </w:rPr>
        <w:t xml:space="preserve"> осіб</w:t>
      </w:r>
      <w:r w:rsidRPr="00E12EDF">
        <w:rPr>
          <w:rFonts w:eastAsia="Times New Roman"/>
          <w:lang w:eastAsia="uk-UA"/>
        </w:rPr>
        <w:t xml:space="preserve">, Булахівська сільська рада – 454, Межиріцька </w:t>
      </w:r>
      <w:r w:rsidRPr="00E12EDF">
        <w:rPr>
          <w:rFonts w:eastAsia="Times New Roman"/>
          <w:lang w:eastAsia="uk-UA"/>
        </w:rPr>
        <w:lastRenderedPageBreak/>
        <w:t>сільська рада – не менше 199, Мавринська сільська рада не менш ніж 299. Для ефективного використання часу (у районній газеті є опис про цілодобову роботу тракторів – заправка та заміна водіїв проходила на ходу) були створені стани які пізніше виросли у хутори.</w:t>
      </w:r>
    </w:p>
    <w:p w14:paraId="4EE938F4" w14:textId="6C0D775F" w:rsidR="004A6342" w:rsidRPr="00E12EDF" w:rsidRDefault="004A6342" w:rsidP="004A6342">
      <w:pPr>
        <w:rPr>
          <w:rFonts w:eastAsia="Times New Roman"/>
          <w:lang w:eastAsia="uk-UA"/>
        </w:rPr>
      </w:pPr>
      <w:r w:rsidRPr="00E12EDF">
        <w:rPr>
          <w:rFonts w:eastAsia="Times New Roman"/>
          <w:lang w:eastAsia="uk-UA"/>
        </w:rPr>
        <w:t>Держава почала проводити переміно два сценарії управління. То політику наближення влади до населення і передачу ініціативи на місця – подрібнення адміністративних одиниць і таким чином Караб</w:t>
      </w:r>
      <w:r w:rsidR="00005E70">
        <w:rPr>
          <w:rFonts w:eastAsia="Times New Roman"/>
          <w:lang w:eastAsia="uk-UA"/>
        </w:rPr>
        <w:t>и</w:t>
      </w:r>
      <w:r w:rsidRPr="00E12EDF">
        <w:rPr>
          <w:rFonts w:eastAsia="Times New Roman"/>
          <w:lang w:eastAsia="uk-UA"/>
        </w:rPr>
        <w:t>нівська сільська рада утворювалась. То здешевлення апарату і централізація управління і таким чином адміністративні одиниці збільшуються у об’ємі, так Караб</w:t>
      </w:r>
      <w:r w:rsidR="00005E70">
        <w:rPr>
          <w:rFonts w:eastAsia="Times New Roman"/>
          <w:lang w:eastAsia="uk-UA"/>
        </w:rPr>
        <w:t>и</w:t>
      </w:r>
      <w:r w:rsidRPr="00E12EDF">
        <w:rPr>
          <w:rFonts w:eastAsia="Times New Roman"/>
          <w:lang w:eastAsia="uk-UA"/>
        </w:rPr>
        <w:t>нівська сільська рада зникала. Так</w:t>
      </w:r>
      <w:r w:rsidR="006C1EFB" w:rsidRPr="00E12EDF">
        <w:rPr>
          <w:rFonts w:eastAsia="Times New Roman"/>
          <w:lang w:eastAsia="uk-UA"/>
        </w:rPr>
        <w:t>,</w:t>
      </w:r>
      <w:r w:rsidRPr="00E12EDF">
        <w:rPr>
          <w:rFonts w:eastAsia="Times New Roman"/>
          <w:lang w:eastAsia="uk-UA"/>
        </w:rPr>
        <w:t xml:space="preserve"> хвиля подрібнення адміністративних одиниць пройшла у 1935 році, а у 1939 знов проходить хвиля економічної ефективності централізованого управління. </w:t>
      </w:r>
    </w:p>
    <w:p w14:paraId="643AD6EF" w14:textId="22A72755" w:rsidR="004A6342" w:rsidRPr="00E12EDF" w:rsidRDefault="004A6342" w:rsidP="004A6342">
      <w:pPr>
        <w:rPr>
          <w:rFonts w:eastAsia="Times New Roman"/>
          <w:lang w:eastAsia="uk-UA"/>
        </w:rPr>
      </w:pPr>
      <w:r w:rsidRPr="00E12EDF">
        <w:rPr>
          <w:rFonts w:eastAsia="Times New Roman"/>
          <w:lang w:eastAsia="uk-UA"/>
        </w:rPr>
        <w:t>У 1941</w:t>
      </w:r>
      <w:r w:rsidR="006C1EFB" w:rsidRPr="00E12EDF">
        <w:rPr>
          <w:rFonts w:eastAsia="Times New Roman"/>
          <w:lang w:eastAsia="uk-UA"/>
        </w:rPr>
        <w:t xml:space="preserve"> році</w:t>
      </w:r>
      <w:r w:rsidRPr="00E12EDF">
        <w:rPr>
          <w:rFonts w:eastAsia="Times New Roman"/>
          <w:lang w:eastAsia="uk-UA"/>
        </w:rPr>
        <w:t xml:space="preserve"> почалася війна,</w:t>
      </w:r>
      <w:r w:rsidR="006C1EFB" w:rsidRPr="00E12EDF">
        <w:rPr>
          <w:rFonts w:eastAsia="Times New Roman"/>
          <w:lang w:eastAsia="uk-UA"/>
        </w:rPr>
        <w:t xml:space="preserve"> </w:t>
      </w:r>
      <w:r w:rsidRPr="00E12EDF">
        <w:rPr>
          <w:rFonts w:eastAsia="Times New Roman"/>
          <w:lang w:eastAsia="uk-UA"/>
        </w:rPr>
        <w:t>яка страшенним катком пройшла по кожній родині</w:t>
      </w:r>
      <w:r w:rsidR="006C1EFB" w:rsidRPr="00E12EDF">
        <w:rPr>
          <w:rFonts w:eastAsia="Times New Roman"/>
          <w:lang w:eastAsia="uk-UA"/>
        </w:rPr>
        <w:t>.</w:t>
      </w:r>
      <w:r w:rsidRPr="00E12EDF">
        <w:rPr>
          <w:rFonts w:eastAsia="Times New Roman"/>
          <w:lang w:eastAsia="uk-UA"/>
        </w:rPr>
        <w:t xml:space="preserve"> </w:t>
      </w:r>
      <w:r w:rsidR="006C1EFB" w:rsidRPr="00E12EDF">
        <w:rPr>
          <w:rFonts w:eastAsia="Times New Roman"/>
          <w:lang w:eastAsia="uk-UA"/>
        </w:rPr>
        <w:t xml:space="preserve">Понад </w:t>
      </w:r>
      <w:r w:rsidRPr="00E12EDF">
        <w:rPr>
          <w:rFonts w:eastAsia="Times New Roman"/>
          <w:lang w:eastAsia="uk-UA"/>
        </w:rPr>
        <w:t>1100 жителів громади не повернулися з війни. Відступаюч</w:t>
      </w:r>
      <w:r w:rsidR="006C1EFB" w:rsidRPr="00E12EDF">
        <w:rPr>
          <w:rFonts w:eastAsia="Times New Roman"/>
          <w:lang w:eastAsia="uk-UA"/>
        </w:rPr>
        <w:t>и</w:t>
      </w:r>
      <w:r w:rsidRPr="00E12EDF">
        <w:rPr>
          <w:rFonts w:eastAsia="Times New Roman"/>
          <w:lang w:eastAsia="uk-UA"/>
        </w:rPr>
        <w:t>, окупанти спалили у Маврині 222</w:t>
      </w:r>
      <w:r w:rsidR="006C1EFB" w:rsidRPr="00E12EDF">
        <w:rPr>
          <w:rFonts w:eastAsia="Times New Roman"/>
          <w:lang w:eastAsia="uk-UA"/>
        </w:rPr>
        <w:t> хат</w:t>
      </w:r>
      <w:r w:rsidRPr="00E12EDF">
        <w:rPr>
          <w:rFonts w:eastAsia="Times New Roman"/>
          <w:lang w:eastAsia="uk-UA"/>
        </w:rPr>
        <w:t xml:space="preserve">, </w:t>
      </w:r>
      <w:r w:rsidRPr="00005E70">
        <w:rPr>
          <w:rFonts w:eastAsia="Times New Roman"/>
          <w:lang w:eastAsia="uk-UA"/>
        </w:rPr>
        <w:t>у Межиріч</w:t>
      </w:r>
      <w:r w:rsidR="00005E70" w:rsidRPr="00005E70">
        <w:rPr>
          <w:rFonts w:eastAsia="Times New Roman"/>
          <w:lang w:eastAsia="uk-UA"/>
        </w:rPr>
        <w:t xml:space="preserve">і </w:t>
      </w:r>
      <w:r w:rsidR="006C1EFB" w:rsidRPr="00E12EDF">
        <w:rPr>
          <w:rFonts w:eastAsia="Times New Roman"/>
          <w:lang w:eastAsia="uk-UA"/>
        </w:rPr>
        <w:t>–</w:t>
      </w:r>
      <w:r w:rsidRPr="00E12EDF">
        <w:rPr>
          <w:rFonts w:eastAsia="Times New Roman"/>
          <w:lang w:eastAsia="uk-UA"/>
        </w:rPr>
        <w:t xml:space="preserve"> 123, у Булахівці</w:t>
      </w:r>
      <w:r w:rsidR="006C1EFB" w:rsidRPr="00E12EDF">
        <w:rPr>
          <w:rFonts w:eastAsia="Times New Roman"/>
          <w:lang w:eastAsia="uk-UA"/>
        </w:rPr>
        <w:t xml:space="preserve"> –</w:t>
      </w:r>
      <w:r w:rsidRPr="00E12EDF">
        <w:rPr>
          <w:rFonts w:eastAsia="Times New Roman"/>
          <w:lang w:eastAsia="uk-UA"/>
        </w:rPr>
        <w:t xml:space="preserve"> 288. Деякі хутори знищувались повністю. Та були герої</w:t>
      </w:r>
      <w:r w:rsidR="006C1EFB" w:rsidRPr="00E12EDF">
        <w:rPr>
          <w:rFonts w:eastAsia="Times New Roman"/>
          <w:lang w:eastAsia="uk-UA"/>
        </w:rPr>
        <w:t>,</w:t>
      </w:r>
      <w:r w:rsidRPr="00E12EDF">
        <w:rPr>
          <w:rFonts w:eastAsia="Times New Roman"/>
          <w:lang w:eastAsia="uk-UA"/>
        </w:rPr>
        <w:t xml:space="preserve"> які вписали своє ім’я золотими літерами захищаючи рідну землю – К. К. Дитюк, С.</w:t>
      </w:r>
      <w:r w:rsidR="006C1EFB" w:rsidRPr="00E12EDF">
        <w:rPr>
          <w:rFonts w:eastAsia="Times New Roman"/>
          <w:lang w:eastAsia="uk-UA"/>
        </w:rPr>
        <w:t> </w:t>
      </w:r>
      <w:r w:rsidRPr="00E12EDF">
        <w:rPr>
          <w:rFonts w:eastAsia="Times New Roman"/>
          <w:lang w:eastAsia="uk-UA"/>
        </w:rPr>
        <w:t>Д.</w:t>
      </w:r>
      <w:r w:rsidR="006C1EFB" w:rsidRPr="00E12EDF">
        <w:rPr>
          <w:rFonts w:eastAsia="Times New Roman"/>
          <w:lang w:eastAsia="uk-UA"/>
        </w:rPr>
        <w:t> </w:t>
      </w:r>
      <w:r w:rsidRPr="00E12EDF">
        <w:rPr>
          <w:rFonts w:eastAsia="Times New Roman"/>
          <w:lang w:eastAsia="uk-UA"/>
        </w:rPr>
        <w:t>Довгополий, І. Р. Косяк, І. К. Яцуненко.</w:t>
      </w:r>
    </w:p>
    <w:p w14:paraId="4054770D" w14:textId="70D0168F" w:rsidR="004A6342" w:rsidRPr="00E12EDF" w:rsidRDefault="004A6342" w:rsidP="004A6342">
      <w:pPr>
        <w:rPr>
          <w:rFonts w:eastAsia="Times New Roman"/>
          <w:lang w:eastAsia="uk-UA"/>
        </w:rPr>
      </w:pPr>
      <w:r w:rsidRPr="00E12EDF">
        <w:rPr>
          <w:rFonts w:eastAsia="Times New Roman"/>
          <w:lang w:eastAsia="uk-UA"/>
        </w:rPr>
        <w:t>Відбудовуючи країну після війни, досягаючи нових вершин на трудовому фронті спалахують зірки нових героїв – героїв праці. Будуються нові школи,</w:t>
      </w:r>
      <w:r w:rsidR="006C1EFB" w:rsidRPr="00E12EDF">
        <w:rPr>
          <w:rFonts w:eastAsia="Times New Roman"/>
          <w:lang w:eastAsia="uk-UA"/>
        </w:rPr>
        <w:t xml:space="preserve"> </w:t>
      </w:r>
      <w:r w:rsidRPr="00E12EDF">
        <w:rPr>
          <w:rFonts w:eastAsia="Times New Roman"/>
          <w:lang w:eastAsia="uk-UA"/>
        </w:rPr>
        <w:t>будинки культури, оселі. Шляхи асфальтуються, оселі газифікуються. Зовнішній вигляд сіл змінюється неймовірно.</w:t>
      </w:r>
    </w:p>
    <w:p w14:paraId="0367FA9A" w14:textId="46E551CF" w:rsidR="004A6342" w:rsidRPr="00E12EDF" w:rsidRDefault="004A6342" w:rsidP="004A6342">
      <w:pPr>
        <w:rPr>
          <w:rFonts w:eastAsia="Times New Roman"/>
          <w:lang w:eastAsia="uk-UA"/>
        </w:rPr>
      </w:pPr>
      <w:r w:rsidRPr="00E12EDF">
        <w:rPr>
          <w:rFonts w:eastAsia="Times New Roman"/>
          <w:lang w:eastAsia="uk-UA"/>
        </w:rPr>
        <w:t>Для надання ресурсів на місця проводиться політика децентралізації, що відображається у збільшенні колгоспів, сільських рад, районів у 1957-1964 рр. У рамках цієї реформи проводиться укрупнення сіл. Всього за 1959</w:t>
      </w:r>
      <w:r w:rsidR="006C1EFB" w:rsidRPr="00E12EDF">
        <w:rPr>
          <w:rFonts w:eastAsia="Times New Roman"/>
          <w:lang w:eastAsia="uk-UA"/>
        </w:rPr>
        <w:t>-</w:t>
      </w:r>
      <w:r w:rsidRPr="00E12EDF">
        <w:rPr>
          <w:rFonts w:eastAsia="Times New Roman"/>
          <w:lang w:eastAsia="uk-UA"/>
        </w:rPr>
        <w:t>1965 рр. було знято з державного обліку на Україні 9441 населений пункт. Переважно це були малі села, хутори. Так</w:t>
      </w:r>
      <w:r w:rsidR="006C1EFB" w:rsidRPr="00E12EDF">
        <w:rPr>
          <w:rFonts w:eastAsia="Times New Roman"/>
          <w:lang w:eastAsia="uk-UA"/>
        </w:rPr>
        <w:t>,</w:t>
      </w:r>
      <w:r w:rsidRPr="00E12EDF">
        <w:rPr>
          <w:rFonts w:eastAsia="Times New Roman"/>
          <w:lang w:eastAsia="uk-UA"/>
        </w:rPr>
        <w:t xml:space="preserve"> у 1964 села Маврине та Межиричі об’єднуються у село Межир</w:t>
      </w:r>
      <w:r w:rsidR="00A442BC">
        <w:rPr>
          <w:rFonts w:eastAsia="Times New Roman"/>
          <w:lang w:eastAsia="uk-UA"/>
        </w:rPr>
        <w:t>і</w:t>
      </w:r>
      <w:r w:rsidRPr="00E12EDF">
        <w:rPr>
          <w:rFonts w:eastAsia="Times New Roman"/>
          <w:lang w:eastAsia="uk-UA"/>
        </w:rPr>
        <w:t xml:space="preserve">ч. </w:t>
      </w:r>
    </w:p>
    <w:p w14:paraId="4705A75C" w14:textId="10796755" w:rsidR="004A6342" w:rsidRPr="00E12EDF" w:rsidRDefault="004A6342" w:rsidP="004A6342">
      <w:pPr>
        <w:rPr>
          <w:rFonts w:eastAsia="Times New Roman"/>
          <w:lang w:eastAsia="uk-UA"/>
        </w:rPr>
      </w:pPr>
      <w:r w:rsidRPr="00E12EDF">
        <w:rPr>
          <w:rFonts w:eastAsia="Times New Roman"/>
          <w:lang w:eastAsia="uk-UA"/>
        </w:rPr>
        <w:t>Наступний етап подрібнення адміністративних одиниць почався вже за часів перебудови у 1990-1991. Карабинівська сільська рада була знов створена 13 червня 1991 року. Вже за пів року, в результаті референдуму 1грудня 1991 року, Україна отримала державний суверенітет.</w:t>
      </w:r>
    </w:p>
    <w:p w14:paraId="3EF23DDA" w14:textId="77777777" w:rsidR="004A6342" w:rsidRPr="00E12EDF" w:rsidRDefault="004A6342" w:rsidP="004A6342">
      <w:pPr>
        <w:rPr>
          <w:rFonts w:eastAsia="Times New Roman"/>
          <w:lang w:eastAsia="uk-UA"/>
        </w:rPr>
      </w:pPr>
      <w:r w:rsidRPr="00E12EDF">
        <w:rPr>
          <w:rFonts w:eastAsia="Times New Roman"/>
          <w:lang w:eastAsia="uk-UA"/>
        </w:rPr>
        <w:t xml:space="preserve">Перед державою та населенням постали нові виклики, нові задачі. Цілеспрямованість державної політики спостерігається з 1993 року і в цьому контексті рухались всі президенти України без виключення. Питання адміністративно-територіальної реформи постала майже одразу по отриманню державою незалежності. Та реалізована реформа була тільки у 2015 році. </w:t>
      </w:r>
    </w:p>
    <w:p w14:paraId="6E3BAE55" w14:textId="6FAF8FE7" w:rsidR="004A6342" w:rsidRPr="00E12EDF" w:rsidRDefault="004A6342" w:rsidP="004A6342">
      <w:pPr>
        <w:rPr>
          <w:rFonts w:eastAsia="Times New Roman"/>
          <w:lang w:eastAsia="uk-UA"/>
        </w:rPr>
      </w:pPr>
      <w:r w:rsidRPr="00E12EDF">
        <w:rPr>
          <w:rFonts w:eastAsia="Times New Roman"/>
          <w:lang w:eastAsia="uk-UA"/>
        </w:rPr>
        <w:t xml:space="preserve">З початком адміністративно-територіальної реформи з децентралізації в Україні </w:t>
      </w:r>
      <w:r w:rsidR="00EF4D87" w:rsidRPr="00E12EDF">
        <w:rPr>
          <w:rFonts w:eastAsia="Times New Roman"/>
          <w:lang w:eastAsia="uk-UA"/>
        </w:rPr>
        <w:t>–</w:t>
      </w:r>
      <w:r w:rsidRPr="00E12EDF">
        <w:rPr>
          <w:rFonts w:eastAsia="Times New Roman"/>
          <w:lang w:eastAsia="uk-UA"/>
        </w:rPr>
        <w:t xml:space="preserve"> комплексу змін до законодавства, основною метою якого є передача значних повноважень і коштів від центральних органів влади органам місцевого самоврядування; обласна рада вирішила 27.05.2015р. схвалити перспективний план формування територій громад Дніпропетровської області. За цим планом у межах Павлоградського району утворювалися: Богданівська, Вербківська та Межиріцька об’єднані територіальні громади. Планувалося, що Межиріцька територіальна громада буде створена за рахунок об’єднання Межиріцької, Карабинівської, Булахівської, Привовчанської, Троїцької, Богуславської сільських рад. Кількість населених пунктів, що увійдуть до складу громади, становитиме 18. Площа території громади – 640,0 кв. км. На ній проживатиме 14,3 тис. мешканців. Але через інфраструктурні проблеми цей про</w:t>
      </w:r>
      <w:r w:rsidR="00005E70">
        <w:rPr>
          <w:rFonts w:eastAsia="Times New Roman"/>
          <w:lang w:eastAsia="uk-UA"/>
        </w:rPr>
        <w:t>є</w:t>
      </w:r>
      <w:r w:rsidRPr="00E12EDF">
        <w:rPr>
          <w:rFonts w:eastAsia="Times New Roman"/>
          <w:lang w:eastAsia="uk-UA"/>
        </w:rPr>
        <w:t xml:space="preserve">кт не було реалізовано. </w:t>
      </w:r>
    </w:p>
    <w:p w14:paraId="029BE06E" w14:textId="1E78192E" w:rsidR="004A6342" w:rsidRPr="00E12EDF" w:rsidRDefault="004A6342" w:rsidP="004A6342">
      <w:pPr>
        <w:rPr>
          <w:rFonts w:eastAsia="Times New Roman"/>
          <w:lang w:eastAsia="uk-UA"/>
        </w:rPr>
      </w:pPr>
      <w:r w:rsidRPr="00005E70">
        <w:rPr>
          <w:rFonts w:eastAsia="Times New Roman"/>
          <w:lang w:eastAsia="uk-UA"/>
        </w:rPr>
        <w:t>Межир</w:t>
      </w:r>
      <w:r w:rsidR="00B22C44" w:rsidRPr="00005E70">
        <w:rPr>
          <w:rFonts w:eastAsia="Times New Roman"/>
          <w:lang w:eastAsia="uk-UA"/>
        </w:rPr>
        <w:t>і</w:t>
      </w:r>
      <w:r w:rsidRPr="00005E70">
        <w:rPr>
          <w:rFonts w:eastAsia="Times New Roman"/>
          <w:lang w:eastAsia="uk-UA"/>
        </w:rPr>
        <w:t>цька</w:t>
      </w:r>
      <w:r w:rsidR="00B22C44" w:rsidRPr="00005E70">
        <w:rPr>
          <w:rFonts w:eastAsia="Times New Roman"/>
          <w:lang w:eastAsia="uk-UA"/>
        </w:rPr>
        <w:t xml:space="preserve"> </w:t>
      </w:r>
      <w:r w:rsidRPr="00E12EDF">
        <w:rPr>
          <w:rFonts w:eastAsia="Times New Roman"/>
          <w:lang w:eastAsia="uk-UA"/>
        </w:rPr>
        <w:t>сільська об'єднана територіальна громада була утворена 21 квітня 2017</w:t>
      </w:r>
      <w:r w:rsidR="006C1EFB" w:rsidRPr="00E12EDF">
        <w:rPr>
          <w:rFonts w:eastAsia="Times New Roman"/>
          <w:lang w:eastAsia="uk-UA"/>
        </w:rPr>
        <w:t> </w:t>
      </w:r>
      <w:r w:rsidRPr="00E12EDF">
        <w:rPr>
          <w:rFonts w:eastAsia="Times New Roman"/>
          <w:lang w:eastAsia="uk-UA"/>
        </w:rPr>
        <w:t xml:space="preserve">року шляхом об'єднання Булахівської, Карабинівської та Межиріцької сільських рад Павлоградського району. До складу громади входять 2 селища і 10 сіл. Площа громади </w:t>
      </w:r>
      <w:r w:rsidR="00EF4D87" w:rsidRPr="00E12EDF">
        <w:rPr>
          <w:rFonts w:eastAsia="Times New Roman"/>
          <w:lang w:eastAsia="uk-UA"/>
        </w:rPr>
        <w:t>–</w:t>
      </w:r>
      <w:r w:rsidRPr="00E12EDF">
        <w:rPr>
          <w:rFonts w:eastAsia="Times New Roman"/>
          <w:lang w:eastAsia="uk-UA"/>
        </w:rPr>
        <w:t xml:space="preserve"> 279,3</w:t>
      </w:r>
      <w:r w:rsidR="00A16C92">
        <w:rPr>
          <w:rFonts w:eastAsia="Times New Roman"/>
          <w:lang w:eastAsia="uk-UA"/>
        </w:rPr>
        <w:t> </w:t>
      </w:r>
      <w:r w:rsidRPr="00E12EDF">
        <w:rPr>
          <w:rFonts w:eastAsia="Times New Roman"/>
          <w:lang w:eastAsia="uk-UA"/>
        </w:rPr>
        <w:t xml:space="preserve">км², населення </w:t>
      </w:r>
      <w:r w:rsidR="00EF4D87" w:rsidRPr="00E12EDF">
        <w:rPr>
          <w:rFonts w:eastAsia="Times New Roman"/>
          <w:lang w:eastAsia="uk-UA"/>
        </w:rPr>
        <w:t>–</w:t>
      </w:r>
      <w:r w:rsidRPr="00E12EDF">
        <w:rPr>
          <w:rFonts w:eastAsia="Times New Roman"/>
          <w:lang w:eastAsia="uk-UA"/>
        </w:rPr>
        <w:t xml:space="preserve"> 7023 мешканці. </w:t>
      </w:r>
    </w:p>
    <w:p w14:paraId="30FD7EA7" w14:textId="15203803" w:rsidR="004A6342" w:rsidRPr="00E12EDF" w:rsidRDefault="004A6342" w:rsidP="004A6342">
      <w:pPr>
        <w:rPr>
          <w:rFonts w:eastAsia="Times New Roman"/>
          <w:lang w:eastAsia="uk-UA"/>
        </w:rPr>
      </w:pPr>
      <w:r w:rsidRPr="00E12EDF">
        <w:rPr>
          <w:rFonts w:eastAsia="Times New Roman"/>
          <w:lang w:eastAsia="uk-UA"/>
        </w:rPr>
        <w:t>20.05.2020 року розпорядженням КМУ затверджено перспективний план формування територій громад Дніпропетровської області, відповідно якого до Троїцької ОТГ приєднано Межиріцьку ОТГ. Через це 25 травня 2020 делегації від Троїц</w:t>
      </w:r>
      <w:r w:rsidR="00B22C44">
        <w:rPr>
          <w:rFonts w:eastAsia="Times New Roman"/>
          <w:lang w:eastAsia="uk-UA"/>
        </w:rPr>
        <w:t>ь</w:t>
      </w:r>
      <w:r w:rsidRPr="00E12EDF">
        <w:rPr>
          <w:rFonts w:eastAsia="Times New Roman"/>
          <w:lang w:eastAsia="uk-UA"/>
        </w:rPr>
        <w:t>кої та Межир</w:t>
      </w:r>
      <w:r w:rsidR="00B22C44">
        <w:rPr>
          <w:rFonts w:eastAsia="Times New Roman"/>
          <w:lang w:eastAsia="uk-UA"/>
        </w:rPr>
        <w:t>і</w:t>
      </w:r>
      <w:r w:rsidRPr="00E12EDF">
        <w:rPr>
          <w:rFonts w:eastAsia="Times New Roman"/>
          <w:lang w:eastAsia="uk-UA"/>
        </w:rPr>
        <w:t>ц</w:t>
      </w:r>
      <w:r w:rsidR="00B22C44">
        <w:rPr>
          <w:rFonts w:eastAsia="Times New Roman"/>
          <w:lang w:eastAsia="uk-UA"/>
        </w:rPr>
        <w:t>ь</w:t>
      </w:r>
      <w:r w:rsidRPr="00E12EDF">
        <w:rPr>
          <w:rFonts w:eastAsia="Times New Roman"/>
          <w:lang w:eastAsia="uk-UA"/>
        </w:rPr>
        <w:t xml:space="preserve">кої ОТГ у кількості понад 200 осіб мітингували під стінами Дніпропетровської обласної державної адміністрації, люди виступають проти розпорядження. Обласна влада та Кабінет міністрів </w:t>
      </w:r>
      <w:r w:rsidRPr="00E12EDF">
        <w:rPr>
          <w:rFonts w:eastAsia="Times New Roman"/>
          <w:lang w:eastAsia="uk-UA"/>
        </w:rPr>
        <w:lastRenderedPageBreak/>
        <w:t xml:space="preserve">дослухались до громадян, але за деякими документами виходить, що начебто Межиріцьку громаду було створено 12. 06. 2020 року, що не відповідає дійсності. </w:t>
      </w:r>
    </w:p>
    <w:p w14:paraId="07F0AA56" w14:textId="335D0E4E" w:rsidR="004A6342" w:rsidRDefault="004A6342" w:rsidP="004A6342">
      <w:pPr>
        <w:rPr>
          <w:rFonts w:eastAsia="Times New Roman"/>
          <w:lang w:eastAsia="uk-UA"/>
        </w:rPr>
      </w:pPr>
      <w:r w:rsidRPr="00E12EDF">
        <w:rPr>
          <w:rFonts w:eastAsia="Times New Roman"/>
          <w:lang w:eastAsia="uk-UA"/>
        </w:rPr>
        <w:t xml:space="preserve">Після початку агресії Російської Федерації проти України у 2022 багато хто залишив свою домівку. Біженці знайшли прихисток у селах нашої громади. Нові герої встали на захист рідної землі. Зірку Героя України посмертно отримав В. С. Капорін. </w:t>
      </w:r>
    </w:p>
    <w:p w14:paraId="13FAA0C7" w14:textId="54444972" w:rsidR="006545CE" w:rsidRPr="006545CE" w:rsidRDefault="006545CE" w:rsidP="006E4ABD">
      <w:pPr>
        <w:rPr>
          <w:rFonts w:eastAsia="Times New Roman"/>
          <w:lang w:eastAsia="uk-UA"/>
        </w:rPr>
      </w:pPr>
      <w:r w:rsidRPr="006545CE">
        <w:rPr>
          <w:rFonts w:eastAsia="Times New Roman"/>
          <w:lang w:eastAsia="uk-UA"/>
        </w:rPr>
        <w:t>У Межиріцькій громаді символіку затверджено рішенням сесії «Про затвердження офіційної символіки (прапору, герба, логотипу) та Положення про зміст, опис та порядок використання прапору, герба та логотипу Межиріцької сільської територіальної громади» №2475-41/</w:t>
      </w:r>
      <w:r w:rsidRPr="006545CE">
        <w:rPr>
          <w:rFonts w:eastAsia="Times New Roman"/>
          <w:lang w:val="en-US" w:eastAsia="uk-UA"/>
        </w:rPr>
        <w:t>VIII</w:t>
      </w:r>
      <w:r w:rsidRPr="006545CE">
        <w:rPr>
          <w:rFonts w:eastAsia="Times New Roman"/>
          <w:lang w:eastAsia="uk-UA"/>
        </w:rPr>
        <w:t>.</w:t>
      </w:r>
      <w:r w:rsidR="006E4ABD">
        <w:rPr>
          <w:rFonts w:eastAsia="Times New Roman"/>
          <w:lang w:eastAsia="uk-UA"/>
        </w:rPr>
        <w:t xml:space="preserve"> </w:t>
      </w:r>
      <w:r w:rsidR="006E4ABD" w:rsidRPr="006E4ABD">
        <w:rPr>
          <w:rFonts w:eastAsia="Times New Roman"/>
          <w:lang w:eastAsia="uk-UA"/>
        </w:rPr>
        <w:t>Герб Межиріцької сільської територіальної громади (рис. 1.1) виконаний у класичній формі декоративного картуша, оформленого в кольорах державного прапора України.</w:t>
      </w:r>
    </w:p>
    <w:p w14:paraId="6784404E" w14:textId="57A3D7E3" w:rsidR="002A6415" w:rsidRPr="00E12EDF" w:rsidRDefault="002A6415" w:rsidP="004A6342">
      <w:pPr>
        <w:rPr>
          <w:rFonts w:eastAsia="Times New Roman"/>
          <w:lang w:eastAsia="uk-UA"/>
        </w:rPr>
      </w:pPr>
    </w:p>
    <w:p w14:paraId="67232CEE" w14:textId="66637A61" w:rsidR="002A6415" w:rsidRPr="00E12EDF" w:rsidRDefault="002A6415" w:rsidP="003312E9">
      <w:pPr>
        <w:ind w:firstLine="0"/>
        <w:jc w:val="center"/>
        <w:rPr>
          <w:rFonts w:eastAsia="Times New Roman"/>
          <w:lang w:eastAsia="uk-UA"/>
        </w:rPr>
      </w:pPr>
      <w:r w:rsidRPr="00E12EDF">
        <w:rPr>
          <w:rFonts w:eastAsia="Times New Roman"/>
          <w:noProof/>
          <w:lang w:eastAsia="uk-UA"/>
        </w:rPr>
        <w:drawing>
          <wp:inline distT="0" distB="0" distL="0" distR="0" wp14:anchorId="122F007D" wp14:editId="146330B8">
            <wp:extent cx="1737309" cy="2590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8400" cy="2592428"/>
                    </a:xfrm>
                    <a:prstGeom prst="rect">
                      <a:avLst/>
                    </a:prstGeom>
                    <a:noFill/>
                    <a:ln>
                      <a:noFill/>
                    </a:ln>
                  </pic:spPr>
                </pic:pic>
              </a:graphicData>
            </a:graphic>
          </wp:inline>
        </w:drawing>
      </w:r>
      <w:r w:rsidR="0077453C">
        <w:rPr>
          <w:rFonts w:eastAsia="Times New Roman"/>
          <w:lang w:eastAsia="uk-UA"/>
        </w:rPr>
        <w:t xml:space="preserve"> </w:t>
      </w:r>
      <w:r w:rsidRPr="00E12EDF">
        <w:rPr>
          <w:rFonts w:eastAsia="Times New Roman"/>
          <w:noProof/>
          <w:lang w:eastAsia="uk-UA"/>
        </w:rPr>
        <w:drawing>
          <wp:inline distT="0" distB="0" distL="0" distR="0" wp14:anchorId="00A44ECD" wp14:editId="3DD35435">
            <wp:extent cx="1600200" cy="198728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6493" cy="1995096"/>
                    </a:xfrm>
                    <a:prstGeom prst="rect">
                      <a:avLst/>
                    </a:prstGeom>
                    <a:noFill/>
                    <a:ln>
                      <a:noFill/>
                    </a:ln>
                  </pic:spPr>
                </pic:pic>
              </a:graphicData>
            </a:graphic>
          </wp:inline>
        </w:drawing>
      </w:r>
    </w:p>
    <w:p w14:paraId="3B13AEAE" w14:textId="6C409DE0" w:rsidR="003312E9" w:rsidRPr="00E12EDF" w:rsidRDefault="003312E9" w:rsidP="00F75E31">
      <w:pPr>
        <w:pStyle w:val="2612"/>
        <w:rPr>
          <w:lang w:val="uk-UA" w:eastAsia="uk-UA"/>
        </w:rPr>
      </w:pPr>
      <w:bookmarkStart w:id="5" w:name="_Toc219720687"/>
      <w:r w:rsidRPr="00E12EDF">
        <w:rPr>
          <w:lang w:val="uk-UA"/>
        </w:rPr>
        <w:t xml:space="preserve">Рисунок </w:t>
      </w:r>
      <w:r w:rsidR="00A12D07">
        <w:rPr>
          <w:lang w:val="uk-UA"/>
        </w:rPr>
        <w:fldChar w:fldCharType="begin"/>
      </w:r>
      <w:r w:rsidR="00A12D07">
        <w:rPr>
          <w:lang w:val="uk-UA"/>
        </w:rPr>
        <w:instrText xml:space="preserve"> STYLEREF 1 \s </w:instrText>
      </w:r>
      <w:r w:rsidR="00A12D07">
        <w:rPr>
          <w:lang w:val="uk-UA"/>
        </w:rPr>
        <w:fldChar w:fldCharType="separate"/>
      </w:r>
      <w:r w:rsidR="00E577EF">
        <w:rPr>
          <w:noProof/>
          <w:lang w:val="uk-UA"/>
        </w:rPr>
        <w:t>1</w:t>
      </w:r>
      <w:r w:rsidR="00A12D07">
        <w:rPr>
          <w:lang w:val="uk-UA"/>
        </w:rPr>
        <w:fldChar w:fldCharType="end"/>
      </w:r>
      <w:r w:rsidR="00A12D07">
        <w:rPr>
          <w:lang w:val="uk-UA"/>
        </w:rPr>
        <w:t>.</w:t>
      </w:r>
      <w:r w:rsidR="00A12D07">
        <w:rPr>
          <w:lang w:val="uk-UA"/>
        </w:rPr>
        <w:fldChar w:fldCharType="begin"/>
      </w:r>
      <w:r w:rsidR="00A12D07">
        <w:rPr>
          <w:lang w:val="uk-UA"/>
        </w:rPr>
        <w:instrText xml:space="preserve"> SEQ Рисунок \* ARABIC \s 1 </w:instrText>
      </w:r>
      <w:r w:rsidR="00A12D07">
        <w:rPr>
          <w:lang w:val="uk-UA"/>
        </w:rPr>
        <w:fldChar w:fldCharType="separate"/>
      </w:r>
      <w:r w:rsidR="00E577EF">
        <w:rPr>
          <w:noProof/>
          <w:lang w:val="uk-UA"/>
        </w:rPr>
        <w:t>1</w:t>
      </w:r>
      <w:r w:rsidR="00A12D07">
        <w:rPr>
          <w:lang w:val="uk-UA"/>
        </w:rPr>
        <w:fldChar w:fldCharType="end"/>
      </w:r>
      <w:r w:rsidRPr="00E12EDF">
        <w:rPr>
          <w:lang w:val="uk-UA"/>
        </w:rPr>
        <w:t xml:space="preserve"> – Великий та малий герб </w:t>
      </w:r>
      <w:r w:rsidRPr="00E12EDF">
        <w:rPr>
          <w:lang w:val="uk-UA" w:eastAsia="uk-UA"/>
        </w:rPr>
        <w:t>Межиріцької сільської територіальної громади</w:t>
      </w:r>
      <w:bookmarkEnd w:id="5"/>
    </w:p>
    <w:p w14:paraId="1066C3D5" w14:textId="2FE8389E" w:rsidR="003312E9" w:rsidRPr="00E12EDF" w:rsidRDefault="003312E9" w:rsidP="003312E9">
      <w:pPr>
        <w:rPr>
          <w:rFonts w:eastAsia="Times New Roman"/>
          <w:lang w:eastAsia="uk-UA"/>
        </w:rPr>
      </w:pPr>
      <w:r w:rsidRPr="00E12EDF">
        <w:rPr>
          <w:rFonts w:eastAsia="Times New Roman"/>
          <w:lang w:eastAsia="uk-UA"/>
        </w:rPr>
        <w:t>Щит герба поділений на чотири частини, з яких верхня розділена навпіл, а нижня частина єдина.</w:t>
      </w:r>
    </w:p>
    <w:p w14:paraId="51737448" w14:textId="77777777" w:rsidR="003312E9" w:rsidRPr="00E12EDF" w:rsidRDefault="003312E9" w:rsidP="003312E9">
      <w:pPr>
        <w:rPr>
          <w:rFonts w:eastAsia="Times New Roman"/>
          <w:lang w:eastAsia="uk-UA"/>
        </w:rPr>
      </w:pPr>
      <w:r w:rsidRPr="00E12EDF">
        <w:rPr>
          <w:rFonts w:eastAsia="Times New Roman"/>
          <w:lang w:eastAsia="uk-UA"/>
        </w:rPr>
        <w:t>Права верхня частина щита тинктурована лазуровою емаллю, що символізує величне світле небо. На ній зображений козак з військовим знаряддям та хорунвою-прапором, що символізує славетну лицарську добу козацтва, до якої належали терени громади від Самарського паланка Війська Запорізького низового.</w:t>
      </w:r>
    </w:p>
    <w:p w14:paraId="5540C6F2" w14:textId="77777777" w:rsidR="003312E9" w:rsidRPr="00E12EDF" w:rsidRDefault="003312E9" w:rsidP="003312E9">
      <w:pPr>
        <w:rPr>
          <w:rFonts w:eastAsia="Times New Roman"/>
          <w:lang w:eastAsia="uk-UA"/>
        </w:rPr>
      </w:pPr>
      <w:r w:rsidRPr="00E12EDF">
        <w:rPr>
          <w:rFonts w:eastAsia="Times New Roman"/>
          <w:lang w:eastAsia="uk-UA"/>
        </w:rPr>
        <w:t>Ліва верхня частина щита тинктурована золотом (жовте поле), що символізує щирість і багатство. На ній зображений енергійний сонячний образ лелеки, білого лелеки, як символ вірності, честі та добробуту, що є вічним символом України. В лапах лелека тримає диск із зображенням Маврицького майдану, який є збірним образом археологічних пам'яток, що розташовані в старостинських округах і свідчать про найдавніші поселення та визначний етнокультурний слідок громади і регіону.</w:t>
      </w:r>
    </w:p>
    <w:p w14:paraId="311D151F" w14:textId="77777777" w:rsidR="003312E9" w:rsidRPr="00E12EDF" w:rsidRDefault="003312E9" w:rsidP="003312E9">
      <w:pPr>
        <w:rPr>
          <w:rFonts w:eastAsia="Times New Roman"/>
          <w:lang w:eastAsia="uk-UA"/>
        </w:rPr>
      </w:pPr>
      <w:r w:rsidRPr="00E12EDF">
        <w:rPr>
          <w:rFonts w:eastAsia="Times New Roman"/>
          <w:lang w:eastAsia="uk-UA"/>
        </w:rPr>
        <w:t>Нижня частина щита являє собою умовне хвилясте діяння гербових полів, що символічно зображає річки Самара та місце злиття до неї річки Вовчої синього кольору із золотими берегами, що є основою та історичними водними ресурсами громади. Ця частина тинктурована зеленою емаллю (тергкий зелений), що символізує неосяжні природні ресурси громади, які орнаментовано дванадцятьма стиглими золотими колосками за кількістю населених пунктів що входять до складу громади. Колосся пшениці символізують вірність, щастя, добробуту, та важливу складову сільськогосподарської діяльності громади.</w:t>
      </w:r>
    </w:p>
    <w:p w14:paraId="43C00C9F" w14:textId="77777777" w:rsidR="003312E9" w:rsidRPr="00E12EDF" w:rsidRDefault="003312E9" w:rsidP="003312E9">
      <w:pPr>
        <w:rPr>
          <w:rFonts w:eastAsia="Times New Roman"/>
          <w:lang w:eastAsia="uk-UA"/>
        </w:rPr>
      </w:pPr>
      <w:r w:rsidRPr="00E12EDF">
        <w:rPr>
          <w:rFonts w:eastAsia="Times New Roman"/>
          <w:lang w:eastAsia="uk-UA"/>
        </w:rPr>
        <w:t>В середині щита розташований малий щиток із зображенням на ньому церкви на червоному тлі, це символи неповторної віри, традицій та культурної ідентичності громадян.</w:t>
      </w:r>
    </w:p>
    <w:p w14:paraId="39B0F8BE" w14:textId="77777777" w:rsidR="003312E9" w:rsidRPr="00E12EDF" w:rsidRDefault="003312E9" w:rsidP="003312E9">
      <w:pPr>
        <w:rPr>
          <w:rFonts w:eastAsia="Times New Roman"/>
          <w:lang w:eastAsia="uk-UA"/>
        </w:rPr>
      </w:pPr>
      <w:r w:rsidRPr="00E12EDF">
        <w:rPr>
          <w:rFonts w:eastAsia="Times New Roman"/>
          <w:lang w:eastAsia="uk-UA"/>
        </w:rPr>
        <w:lastRenderedPageBreak/>
        <w:t>Кольористика герба має глибоке значення: червоний колір символізує пристрасть, самопожертву, безкорисливість, бурхливий розвиток та традиції; жовтий (золотий) символізує багатство, історичну пам'ять, щедрість та добробут; зелений колір полягає у свободі та радості, начало всього земного, молодість і оновлення; синій колір означає велич, вірність і чесність.</w:t>
      </w:r>
    </w:p>
    <w:p w14:paraId="56D855C8" w14:textId="0A41DD85" w:rsidR="00581727" w:rsidRDefault="003312E9" w:rsidP="003312E9">
      <w:pPr>
        <w:rPr>
          <w:rFonts w:eastAsia="Times New Roman"/>
          <w:lang w:eastAsia="uk-UA"/>
        </w:rPr>
      </w:pPr>
      <w:r w:rsidRPr="00E12EDF">
        <w:rPr>
          <w:rFonts w:eastAsia="Times New Roman"/>
          <w:lang w:eastAsia="uk-UA"/>
        </w:rPr>
        <w:t>Корона, що вінчає герб, виконана як стилізований декоративний елемент у вигляді променистого сонця, що є символом щастя, енергії та процвітання. Корону додатково прикрашає золота девізна стрічка з написом назви громади і чотирма рясними стиглими колосками калини.</w:t>
      </w:r>
    </w:p>
    <w:p w14:paraId="1BDBDB82" w14:textId="590B0C27" w:rsidR="006E4ABD" w:rsidRDefault="006E4ABD" w:rsidP="006E4ABD">
      <w:pPr>
        <w:ind w:firstLine="0"/>
        <w:jc w:val="center"/>
        <w:rPr>
          <w:rFonts w:eastAsia="Times New Roman"/>
          <w:lang w:eastAsia="uk-UA"/>
        </w:rPr>
      </w:pPr>
      <w:r>
        <w:rPr>
          <w:rFonts w:eastAsia="Times New Roman"/>
          <w:noProof/>
          <w:lang w:eastAsia="uk-UA"/>
        </w:rPr>
        <w:drawing>
          <wp:inline distT="0" distB="0" distL="0" distR="0" wp14:anchorId="17DE1607" wp14:editId="7F650F46">
            <wp:extent cx="4236670" cy="27279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11">
                      <a:extLst>
                        <a:ext uri="{28A0092B-C50C-407E-A947-70E740481C1C}">
                          <a14:useLocalDpi xmlns:a14="http://schemas.microsoft.com/office/drawing/2010/main" val="0"/>
                        </a:ext>
                      </a:extLst>
                    </a:blip>
                    <a:stretch>
                      <a:fillRect/>
                    </a:stretch>
                  </pic:blipFill>
                  <pic:spPr>
                    <a:xfrm>
                      <a:off x="0" y="0"/>
                      <a:ext cx="4251106" cy="2737255"/>
                    </a:xfrm>
                    <a:prstGeom prst="rect">
                      <a:avLst/>
                    </a:prstGeom>
                  </pic:spPr>
                </pic:pic>
              </a:graphicData>
            </a:graphic>
          </wp:inline>
        </w:drawing>
      </w:r>
    </w:p>
    <w:p w14:paraId="1AD34831" w14:textId="4A83AC4D" w:rsidR="009E306D" w:rsidRPr="00E12EDF" w:rsidRDefault="009E306D" w:rsidP="00A16C92">
      <w:pPr>
        <w:pStyle w:val="2612"/>
        <w:spacing w:before="120" w:beforeAutospacing="0" w:after="120" w:afterAutospacing="0"/>
        <w:rPr>
          <w:lang w:val="uk-UA" w:eastAsia="uk-UA"/>
        </w:rPr>
      </w:pPr>
      <w:bookmarkStart w:id="6" w:name="_Toc219720688"/>
      <w:r w:rsidRPr="00E12EDF">
        <w:rPr>
          <w:lang w:val="uk-UA"/>
        </w:rPr>
        <w:t xml:space="preserve">Рисунок </w:t>
      </w:r>
      <w:r w:rsidR="00A12D07">
        <w:rPr>
          <w:lang w:val="uk-UA"/>
        </w:rPr>
        <w:fldChar w:fldCharType="begin"/>
      </w:r>
      <w:r w:rsidR="00A12D07">
        <w:rPr>
          <w:lang w:val="uk-UA"/>
        </w:rPr>
        <w:instrText xml:space="preserve"> STYLEREF 1 \s </w:instrText>
      </w:r>
      <w:r w:rsidR="00A12D07">
        <w:rPr>
          <w:lang w:val="uk-UA"/>
        </w:rPr>
        <w:fldChar w:fldCharType="separate"/>
      </w:r>
      <w:r w:rsidR="00E577EF">
        <w:rPr>
          <w:noProof/>
          <w:lang w:val="uk-UA"/>
        </w:rPr>
        <w:t>1</w:t>
      </w:r>
      <w:r w:rsidR="00A12D07">
        <w:rPr>
          <w:lang w:val="uk-UA"/>
        </w:rPr>
        <w:fldChar w:fldCharType="end"/>
      </w:r>
      <w:r w:rsidR="00A12D07">
        <w:rPr>
          <w:lang w:val="uk-UA"/>
        </w:rPr>
        <w:t>.</w:t>
      </w:r>
      <w:r w:rsidR="00A12D07">
        <w:rPr>
          <w:lang w:val="uk-UA"/>
        </w:rPr>
        <w:fldChar w:fldCharType="begin"/>
      </w:r>
      <w:r w:rsidR="00A12D07">
        <w:rPr>
          <w:lang w:val="uk-UA"/>
        </w:rPr>
        <w:instrText xml:space="preserve"> SEQ Рисунок \* ARABIC \s 1 </w:instrText>
      </w:r>
      <w:r w:rsidR="00A12D07">
        <w:rPr>
          <w:lang w:val="uk-UA"/>
        </w:rPr>
        <w:fldChar w:fldCharType="separate"/>
      </w:r>
      <w:r w:rsidR="00E577EF">
        <w:rPr>
          <w:noProof/>
          <w:lang w:val="uk-UA"/>
        </w:rPr>
        <w:t>2</w:t>
      </w:r>
      <w:r w:rsidR="00A12D07">
        <w:rPr>
          <w:lang w:val="uk-UA"/>
        </w:rPr>
        <w:fldChar w:fldCharType="end"/>
      </w:r>
      <w:r w:rsidRPr="00E12EDF">
        <w:rPr>
          <w:lang w:val="uk-UA"/>
        </w:rPr>
        <w:t xml:space="preserve"> – Прапор </w:t>
      </w:r>
      <w:r w:rsidRPr="00E12EDF">
        <w:rPr>
          <w:lang w:val="uk-UA" w:eastAsia="uk-UA"/>
        </w:rPr>
        <w:t>Межиріцької сільської територіальної громади</w:t>
      </w:r>
      <w:bookmarkEnd w:id="6"/>
    </w:p>
    <w:p w14:paraId="53A8F15A" w14:textId="44C6C848" w:rsidR="00023EBA" w:rsidRPr="00E12EDF" w:rsidRDefault="00023EBA" w:rsidP="00023EBA">
      <w:pPr>
        <w:rPr>
          <w:lang w:eastAsia="uk-UA"/>
        </w:rPr>
      </w:pPr>
      <w:r w:rsidRPr="00E12EDF">
        <w:rPr>
          <w:lang w:eastAsia="uk-UA"/>
        </w:rPr>
        <w:t xml:space="preserve">Прапор Межиріцької сільської територіальної громади (рис. 1.2) являє собою прямокутне полотнище зі співвідношенням сторін 2:3, оформлене з </w:t>
      </w:r>
      <w:r w:rsidR="006E4ABD" w:rsidRPr="00E12EDF">
        <w:rPr>
          <w:lang w:eastAsia="uk-UA"/>
        </w:rPr>
        <w:t xml:space="preserve">облямкою </w:t>
      </w:r>
      <w:r w:rsidRPr="00E12EDF">
        <w:rPr>
          <w:lang w:eastAsia="uk-UA"/>
        </w:rPr>
        <w:t>кольорів державного прапора України. Композиція прапора умовно поділена на дві рівновеликі горизонтальні смуги синього та жовтого кольорів і одну вертикальну смугу зеленого кольору, розташовану біля древка.</w:t>
      </w:r>
    </w:p>
    <w:p w14:paraId="133FFAC4" w14:textId="77777777" w:rsidR="00023EBA" w:rsidRPr="00E12EDF" w:rsidRDefault="00023EBA" w:rsidP="00023EBA">
      <w:pPr>
        <w:rPr>
          <w:lang w:eastAsia="uk-UA"/>
        </w:rPr>
      </w:pPr>
      <w:r w:rsidRPr="00E12EDF">
        <w:rPr>
          <w:lang w:eastAsia="uk-UA"/>
        </w:rPr>
        <w:t>Верхня горизонтальна смуга виконана в синьому кольорі, що символізує величне чисте небо та представляє духовне багатство громади. Нижня горизонтальна смуга жовтого (золотого) кольору втілює гармонію землі, розквіт та оновлення, а також символізує багатство регіону. Вертикальна зелена смуга біля древка є символом неосяжної природної краси громади та її екологічних ресурсів.</w:t>
      </w:r>
    </w:p>
    <w:p w14:paraId="1883E85A" w14:textId="77777777" w:rsidR="00023EBA" w:rsidRPr="00E12EDF" w:rsidRDefault="00023EBA" w:rsidP="00023EBA">
      <w:pPr>
        <w:rPr>
          <w:lang w:eastAsia="uk-UA"/>
        </w:rPr>
      </w:pPr>
      <w:r w:rsidRPr="00E12EDF">
        <w:rPr>
          <w:lang w:eastAsia="uk-UA"/>
        </w:rPr>
        <w:t>В перетині двох горизонтальних смуг синього та жовтого кольорів і вертикальної смуги зеленого кольору розташований малий герб громади. Розділені поля прапора обрамлені тонкою жовтою смужкою, що символізує рівновагу між усіма складовими і сферами життя, а насамперед багатство, добробут та щирість громади.</w:t>
      </w:r>
    </w:p>
    <w:p w14:paraId="1775928C" w14:textId="77777777" w:rsidR="00023EBA" w:rsidRPr="00E12EDF" w:rsidRDefault="00023EBA" w:rsidP="00023EBA">
      <w:pPr>
        <w:rPr>
          <w:lang w:eastAsia="uk-UA"/>
        </w:rPr>
      </w:pPr>
      <w:r w:rsidRPr="00E12EDF">
        <w:rPr>
          <w:lang w:eastAsia="uk-UA"/>
        </w:rPr>
        <w:t>Дизайн прапора представляє унікальне історичне поєднання головних символів регіону та громади. Горизонтальні лінії є символами безмежного етнокультурного, духовного та історичного багатства громади, а вертикальна лінія підкреслює природну красу та екологічну цінність території.</w:t>
      </w:r>
    </w:p>
    <w:p w14:paraId="6BE11E0A" w14:textId="1483D423" w:rsidR="009E306D" w:rsidRPr="00E12EDF" w:rsidRDefault="00023EBA" w:rsidP="00023EBA">
      <w:pPr>
        <w:rPr>
          <w:lang w:eastAsia="uk-UA"/>
        </w:rPr>
      </w:pPr>
      <w:r w:rsidRPr="00E12EDF">
        <w:rPr>
          <w:lang w:eastAsia="uk-UA"/>
        </w:rPr>
        <w:t>Символіка кольорів прямо вказує на славетне минуле даних теренів. Три основні кольори – зелений, синій та жовтий – гармонійно поєднані та композиційно вірно відображають історичну складову елементів прапора.</w:t>
      </w:r>
    </w:p>
    <w:p w14:paraId="52BF648A" w14:textId="77777777" w:rsidR="003312E9" w:rsidRPr="00E12EDF" w:rsidRDefault="003312E9" w:rsidP="003312E9">
      <w:pPr>
        <w:rPr>
          <w:rFonts w:eastAsia="Times New Roman"/>
          <w:lang w:eastAsia="uk-UA"/>
        </w:rPr>
      </w:pPr>
    </w:p>
    <w:p w14:paraId="445FB046" w14:textId="77777777" w:rsidR="00581727" w:rsidRPr="00E12EDF" w:rsidRDefault="00295513">
      <w:pPr>
        <w:keepNext/>
        <w:rPr>
          <w:rFonts w:eastAsia="Arial" w:cs="Arial"/>
          <w:b/>
          <w:color w:val="244061" w:themeColor="accent1" w:themeShade="80"/>
          <w:highlight w:val="white"/>
        </w:rPr>
      </w:pPr>
      <w:r w:rsidRPr="00E12EDF">
        <w:rPr>
          <w:rFonts w:eastAsia="Arial" w:cs="Arial"/>
          <w:b/>
          <w:color w:val="244061" w:themeColor="accent1" w:themeShade="80"/>
          <w:highlight w:val="white"/>
        </w:rPr>
        <w:t xml:space="preserve">Висновки </w:t>
      </w:r>
    </w:p>
    <w:p w14:paraId="4C568979" w14:textId="29D1F937" w:rsidR="00023EBA" w:rsidRPr="00E12EDF" w:rsidRDefault="00023EBA" w:rsidP="00770253">
      <w:pPr>
        <w:keepNext/>
        <w:numPr>
          <w:ilvl w:val="0"/>
          <w:numId w:val="1"/>
        </w:numPr>
        <w:spacing w:before="240"/>
        <w:rPr>
          <w:rFonts w:cs="Arial"/>
          <w:i/>
        </w:rPr>
      </w:pPr>
      <w:r w:rsidRPr="00E12EDF">
        <w:rPr>
          <w:rFonts w:cs="Arial"/>
          <w:i/>
        </w:rPr>
        <w:t xml:space="preserve">Територія Межиріцької громади характеризується унікальною історичною спадщиною, що налічує понад чотири тисячоліття. На території виявлено 372 археологічні об'єкти. Особливу цінність становить Маврицький майдан – збірний </w:t>
      </w:r>
      <w:r w:rsidRPr="00E12EDF">
        <w:rPr>
          <w:rFonts w:cs="Arial"/>
          <w:i/>
        </w:rPr>
        <w:lastRenderedPageBreak/>
        <w:t>образ археологічних пам'яток регіону. Заселення території у XV-XVII століттях пов'язане з виникненням запорізького козацтва та формуванням Самарської паланки Запорізької Січі з середини XVIII століття.</w:t>
      </w:r>
    </w:p>
    <w:p w14:paraId="1BAAC26B" w14:textId="77777777" w:rsidR="00023EBA" w:rsidRPr="00E12EDF" w:rsidRDefault="00023EBA" w:rsidP="00770253">
      <w:pPr>
        <w:keepNext/>
        <w:numPr>
          <w:ilvl w:val="0"/>
          <w:numId w:val="1"/>
        </w:numPr>
        <w:spacing w:before="240"/>
        <w:rPr>
          <w:rFonts w:cs="Arial"/>
          <w:i/>
        </w:rPr>
      </w:pPr>
      <w:r w:rsidRPr="00E12EDF">
        <w:rPr>
          <w:rFonts w:cs="Arial"/>
          <w:i/>
        </w:rPr>
        <w:t>Адміністративна структура громади зазнала численних реорганізацій протягом XIX-XXI століть. Радянська реформа 1922-1932 років через ліквідацію окружної ланки у 1930 році спричинила адміністративний хаос, що стало однією з причин Голодомору 1932-1933 років (втрати на території громади склали понад 1159 осіб). Сучасна Межиріцька ОТГ утворена 21 квітня 2017 року шляхом об'єднання трьох сільських рад, охоплює 12 населених пунктів на площі 279,3 км² з населенням 7023 мешканці.</w:t>
      </w:r>
    </w:p>
    <w:p w14:paraId="0D6A754B" w14:textId="18220C30" w:rsidR="00581727" w:rsidRPr="00E12EDF" w:rsidRDefault="00023EBA" w:rsidP="00770253">
      <w:pPr>
        <w:keepNext/>
        <w:numPr>
          <w:ilvl w:val="0"/>
          <w:numId w:val="1"/>
        </w:numPr>
        <w:spacing w:before="240"/>
        <w:rPr>
          <w:rFonts w:cs="Arial"/>
          <w:i/>
        </w:rPr>
      </w:pPr>
      <w:r w:rsidRPr="00E12EDF">
        <w:rPr>
          <w:rFonts w:cs="Arial"/>
          <w:i/>
        </w:rPr>
        <w:t>Герб та прапор Межиріцької громади системно відображають ключові характеристики території: козацьку спадщину (козак з хорунвою), археологічну цінність (Маврицький майдан), гідрографічні особливості (річки Самара та Вовча), аграрну спеціалізацію</w:t>
      </w:r>
      <w:r w:rsidR="00353A86" w:rsidRPr="00353A86">
        <w:rPr>
          <w:rFonts w:cs="Arial"/>
          <w:i/>
        </w:rPr>
        <w:t xml:space="preserve"> дванадцяти сіл</w:t>
      </w:r>
      <w:r w:rsidRPr="00E12EDF">
        <w:rPr>
          <w:rFonts w:cs="Arial"/>
          <w:i/>
        </w:rPr>
        <w:t xml:space="preserve"> (дванадцять золотих колосків) та духовну ідентичність (церква). Кольористика (синій, жовтий, зелений, червоний) корелює з державною символікою України та відображає етнокультурне й історичне багатство громади.</w:t>
      </w:r>
    </w:p>
    <w:p w14:paraId="6E09C583" w14:textId="77777777" w:rsidR="00581727" w:rsidRPr="00E12EDF" w:rsidRDefault="00581727">
      <w:pPr>
        <w:rPr>
          <w:rFonts w:eastAsia="Arial" w:cs="Arial"/>
          <w:b/>
          <w:color w:val="365F91" w:themeColor="accent1" w:themeShade="BF"/>
          <w:highlight w:val="white"/>
        </w:rPr>
      </w:pPr>
    </w:p>
    <w:p w14:paraId="07EB289B" w14:textId="77777777" w:rsidR="00581727" w:rsidRPr="00E12EDF" w:rsidRDefault="00581727"/>
    <w:p w14:paraId="63817914" w14:textId="77777777" w:rsidR="00581727" w:rsidRPr="00E12EDF" w:rsidRDefault="00295513">
      <w:pPr>
        <w:pStyle w:val="1"/>
        <w:tabs>
          <w:tab w:val="clear" w:pos="1247"/>
          <w:tab w:val="left" w:pos="1191"/>
        </w:tabs>
      </w:pPr>
      <w:r w:rsidRPr="00E12EDF">
        <w:lastRenderedPageBreak/>
        <w:t xml:space="preserve"> </w:t>
      </w:r>
      <w:bookmarkStart w:id="7" w:name="_Toc219720575"/>
      <w:bookmarkStart w:id="8" w:name="_Hlk211591761"/>
      <w:r w:rsidRPr="00E12EDF">
        <w:t>Загальна характеристика та географічне розташування громади</w:t>
      </w:r>
      <w:bookmarkEnd w:id="7"/>
    </w:p>
    <w:p w14:paraId="790EEBFF" w14:textId="77777777" w:rsidR="00581727" w:rsidRPr="00E12EDF" w:rsidRDefault="00295513" w:rsidP="00D11F35">
      <w:pPr>
        <w:pStyle w:val="2"/>
        <w:rPr>
          <w:rFonts w:eastAsiaTheme="minorEastAsia" w:cstheme="minorBidi"/>
          <w:color w:val="000000"/>
          <w:lang w:eastAsia="ru-RU"/>
          <w14:textFill>
            <w14:solidFill>
              <w14:srgbClr w14:val="000000">
                <w14:lumMod w14:val="50000"/>
              </w14:srgbClr>
            </w14:solidFill>
          </w14:textFill>
        </w:rPr>
      </w:pPr>
      <w:bookmarkStart w:id="9" w:name="_Toc219720576"/>
      <w:r w:rsidRPr="00E12EDF">
        <w:t>2.1 Розташування та адміністративно-територіальний поділ громади</w:t>
      </w:r>
      <w:bookmarkEnd w:id="9"/>
    </w:p>
    <w:p w14:paraId="7CA3F891" w14:textId="661D22B2" w:rsidR="00C16AC6" w:rsidRPr="00E12EDF" w:rsidRDefault="000108EF" w:rsidP="008B37FD">
      <w:pPr>
        <w:rPr>
          <w:rFonts w:eastAsia="Times New Roman"/>
          <w:lang w:eastAsia="uk-UA"/>
        </w:rPr>
      </w:pPr>
      <w:r w:rsidRPr="00E12EDF">
        <w:rPr>
          <w:rFonts w:eastAsia="Times New Roman"/>
          <w:lang w:eastAsia="uk-UA"/>
        </w:rPr>
        <w:t xml:space="preserve">Межиріцька сільська об'єднана територіальна громада була утворена 21 квітня 2017 року шляхом об'єднання Булахівської, Карабинівської та Межиріцької сільських рад Павлоградського району. </w:t>
      </w:r>
      <w:r w:rsidR="001D4025" w:rsidRPr="00E12EDF">
        <w:rPr>
          <w:rFonts w:eastAsia="Times New Roman"/>
          <w:lang w:eastAsia="uk-UA"/>
        </w:rPr>
        <w:t xml:space="preserve">До складу громади входять </w:t>
      </w:r>
      <w:r w:rsidR="008B37FD">
        <w:rPr>
          <w:rFonts w:eastAsia="Times New Roman"/>
          <w:lang w:eastAsia="uk-UA"/>
        </w:rPr>
        <w:t>1</w:t>
      </w:r>
      <w:r w:rsidRPr="00E12EDF">
        <w:rPr>
          <w:rFonts w:eastAsia="Times New Roman"/>
          <w:lang w:eastAsia="uk-UA"/>
        </w:rPr>
        <w:t xml:space="preserve">2 </w:t>
      </w:r>
      <w:r w:rsidR="008B37FD">
        <w:rPr>
          <w:rFonts w:eastAsia="Times New Roman"/>
          <w:lang w:eastAsia="uk-UA"/>
        </w:rPr>
        <w:t>сіл</w:t>
      </w:r>
      <w:r w:rsidR="00800774" w:rsidRPr="00E12EDF">
        <w:rPr>
          <w:rFonts w:eastAsia="Times New Roman"/>
          <w:lang w:eastAsia="uk-UA"/>
        </w:rPr>
        <w:t xml:space="preserve">, утворено 2 старостинські округи. </w:t>
      </w:r>
    </w:p>
    <w:p w14:paraId="44B1840E" w14:textId="6923D8D6" w:rsidR="00EB39C1" w:rsidRPr="00E12EDF" w:rsidRDefault="004A6342" w:rsidP="00EB39C1">
      <w:pPr>
        <w:rPr>
          <w:lang w:eastAsia="uk-UA"/>
        </w:rPr>
      </w:pPr>
      <w:r w:rsidRPr="00E12EDF">
        <w:rPr>
          <w:rFonts w:eastAsia="Times New Roman"/>
          <w:lang w:eastAsia="uk-UA"/>
        </w:rPr>
        <w:t xml:space="preserve">Громада розташована </w:t>
      </w:r>
      <w:r w:rsidR="009E1A18" w:rsidRPr="00E12EDF">
        <w:rPr>
          <w:rFonts w:eastAsia="Times New Roman"/>
          <w:lang w:eastAsia="uk-UA"/>
        </w:rPr>
        <w:t xml:space="preserve">в Дніпропетровській області </w:t>
      </w:r>
      <w:r w:rsidRPr="00E12EDF">
        <w:rPr>
          <w:rFonts w:eastAsia="Times New Roman"/>
          <w:lang w:eastAsia="uk-UA"/>
        </w:rPr>
        <w:t>на заході Павлоградського району</w:t>
      </w:r>
      <w:r w:rsidR="0006599A" w:rsidRPr="00E12EDF">
        <w:rPr>
          <w:rFonts w:eastAsia="Times New Roman"/>
          <w:lang w:eastAsia="uk-UA"/>
        </w:rPr>
        <w:t>,</w:t>
      </w:r>
      <w:r w:rsidRPr="00E12EDF">
        <w:rPr>
          <w:rFonts w:eastAsia="Times New Roman"/>
          <w:lang w:eastAsia="uk-UA"/>
        </w:rPr>
        <w:t xml:space="preserve"> </w:t>
      </w:r>
      <w:r w:rsidR="0006599A" w:rsidRPr="00E12EDF">
        <w:rPr>
          <w:rFonts w:eastAsia="Times New Roman"/>
          <w:lang w:eastAsia="uk-UA"/>
        </w:rPr>
        <w:t xml:space="preserve">межує </w:t>
      </w:r>
      <w:r w:rsidRPr="00E12EDF">
        <w:rPr>
          <w:rFonts w:eastAsia="Times New Roman"/>
          <w:lang w:eastAsia="uk-UA"/>
        </w:rPr>
        <w:t xml:space="preserve">на півночі з </w:t>
      </w:r>
      <w:r w:rsidR="0006599A" w:rsidRPr="00E12EDF">
        <w:rPr>
          <w:rFonts w:eastAsia="Times New Roman"/>
          <w:lang w:eastAsia="uk-UA"/>
        </w:rPr>
        <w:t>Вербківською сільською громадою Павлоградського району</w:t>
      </w:r>
      <w:r w:rsidRPr="00E12EDF">
        <w:rPr>
          <w:rFonts w:eastAsia="Times New Roman"/>
          <w:lang w:eastAsia="uk-UA"/>
        </w:rPr>
        <w:t xml:space="preserve">, на сході з Павлоградською міською громадою, на південному сході з Троїцькою сільською громадою Павлоградського району, на півдні з </w:t>
      </w:r>
      <w:r w:rsidR="0006599A" w:rsidRPr="00E12EDF">
        <w:rPr>
          <w:rFonts w:eastAsia="Arial" w:cs="Arial"/>
          <w:color w:val="000000" w:themeColor="text1"/>
          <w:lang w:eastAsia="uk-UA"/>
        </w:rPr>
        <w:t>Зайцівською сільською громадою Синельниківського району</w:t>
      </w:r>
      <w:r w:rsidRPr="00E12EDF">
        <w:rPr>
          <w:rFonts w:eastAsia="Times New Roman"/>
          <w:lang w:eastAsia="uk-UA"/>
        </w:rPr>
        <w:t xml:space="preserve">, на заході з </w:t>
      </w:r>
      <w:r w:rsidR="0006599A" w:rsidRPr="00E12EDF">
        <w:rPr>
          <w:rFonts w:eastAsia="Arial" w:cs="Arial"/>
          <w:color w:val="000000" w:themeColor="text1"/>
          <w:lang w:eastAsia="uk-UA"/>
        </w:rPr>
        <w:t>Іларіонівською селищною та Піщанською сільською громадами</w:t>
      </w:r>
      <w:r w:rsidR="0006599A" w:rsidRPr="00E12EDF">
        <w:rPr>
          <w:rFonts w:eastAsia="Arial" w:cs="Arial"/>
          <w:color w:val="000000" w:themeColor="text1"/>
        </w:rPr>
        <w:t xml:space="preserve"> </w:t>
      </w:r>
      <w:r w:rsidR="0006599A" w:rsidRPr="00E12EDF">
        <w:rPr>
          <w:lang w:eastAsia="uk-UA"/>
        </w:rPr>
        <w:t>Самарівського району Дніпропетровської області</w:t>
      </w:r>
      <w:r w:rsidR="00800774" w:rsidRPr="00E12EDF">
        <w:rPr>
          <w:lang w:eastAsia="uk-UA"/>
        </w:rPr>
        <w:t xml:space="preserve"> (рис. 2.1)</w:t>
      </w:r>
      <w:r w:rsidR="0006599A" w:rsidRPr="00E12EDF">
        <w:rPr>
          <w:lang w:eastAsia="uk-UA"/>
        </w:rPr>
        <w:t>.</w:t>
      </w:r>
    </w:p>
    <w:p w14:paraId="1BC4E1D5" w14:textId="082BA815" w:rsidR="00800774" w:rsidRPr="00E12EDF" w:rsidRDefault="00800774" w:rsidP="00EB39C1">
      <w:pPr>
        <w:spacing w:before="120"/>
        <w:ind w:firstLine="0"/>
        <w:jc w:val="center"/>
        <w:rPr>
          <w:rFonts w:eastAsia="Times New Roman"/>
          <w:lang w:eastAsia="uk-UA"/>
        </w:rPr>
      </w:pPr>
      <w:r w:rsidRPr="00E12EDF">
        <w:rPr>
          <w:rFonts w:eastAsia="Times New Roman"/>
          <w:noProof/>
          <w:lang w:eastAsia="uk-UA"/>
        </w:rPr>
        <w:drawing>
          <wp:inline distT="0" distB="0" distL="0" distR="0" wp14:anchorId="08AB9CDC" wp14:editId="6FAED5FA">
            <wp:extent cx="4396740" cy="3780266"/>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5118" cy="3796067"/>
                    </a:xfrm>
                    <a:prstGeom prst="rect">
                      <a:avLst/>
                    </a:prstGeom>
                    <a:noFill/>
                    <a:ln>
                      <a:noFill/>
                    </a:ln>
                  </pic:spPr>
                </pic:pic>
              </a:graphicData>
            </a:graphic>
          </wp:inline>
        </w:drawing>
      </w:r>
    </w:p>
    <w:p w14:paraId="0DDBE83A" w14:textId="079FD32B" w:rsidR="00EB39C1" w:rsidRPr="00E12EDF" w:rsidRDefault="00EB39C1" w:rsidP="00BA2C45">
      <w:pPr>
        <w:pStyle w:val="2612"/>
        <w:spacing w:before="120" w:beforeAutospacing="0" w:after="120" w:afterAutospacing="0"/>
        <w:rPr>
          <w:lang w:val="uk-UA" w:eastAsia="uk-UA"/>
        </w:rPr>
      </w:pPr>
      <w:bookmarkStart w:id="10" w:name="_Toc219720689"/>
      <w:r w:rsidRPr="00E12EDF">
        <w:rPr>
          <w:lang w:val="uk-UA"/>
        </w:rPr>
        <w:t xml:space="preserve">Рисунок </w:t>
      </w:r>
      <w:r w:rsidR="00A12D07">
        <w:rPr>
          <w:lang w:val="uk-UA"/>
        </w:rPr>
        <w:fldChar w:fldCharType="begin"/>
      </w:r>
      <w:r w:rsidR="00A12D07">
        <w:rPr>
          <w:lang w:val="uk-UA"/>
        </w:rPr>
        <w:instrText xml:space="preserve"> STYLEREF 1 \s </w:instrText>
      </w:r>
      <w:r w:rsidR="00A12D07">
        <w:rPr>
          <w:lang w:val="uk-UA"/>
        </w:rPr>
        <w:fldChar w:fldCharType="separate"/>
      </w:r>
      <w:r w:rsidR="00E577EF">
        <w:rPr>
          <w:noProof/>
          <w:lang w:val="uk-UA"/>
        </w:rPr>
        <w:t>2</w:t>
      </w:r>
      <w:r w:rsidR="00A12D07">
        <w:rPr>
          <w:lang w:val="uk-UA"/>
        </w:rPr>
        <w:fldChar w:fldCharType="end"/>
      </w:r>
      <w:r w:rsidR="00A12D07">
        <w:rPr>
          <w:lang w:val="uk-UA"/>
        </w:rPr>
        <w:t>.</w:t>
      </w:r>
      <w:r w:rsidR="00A12D07">
        <w:rPr>
          <w:lang w:val="uk-UA"/>
        </w:rPr>
        <w:fldChar w:fldCharType="begin"/>
      </w:r>
      <w:r w:rsidR="00A12D07">
        <w:rPr>
          <w:lang w:val="uk-UA"/>
        </w:rPr>
        <w:instrText xml:space="preserve"> SEQ Рисунок \* ARABIC \s 1 </w:instrText>
      </w:r>
      <w:r w:rsidR="00A12D07">
        <w:rPr>
          <w:lang w:val="uk-UA"/>
        </w:rPr>
        <w:fldChar w:fldCharType="separate"/>
      </w:r>
      <w:r w:rsidR="00E577EF">
        <w:rPr>
          <w:noProof/>
          <w:lang w:val="uk-UA"/>
        </w:rPr>
        <w:t>1</w:t>
      </w:r>
      <w:r w:rsidR="00A12D07">
        <w:rPr>
          <w:lang w:val="uk-UA"/>
        </w:rPr>
        <w:fldChar w:fldCharType="end"/>
      </w:r>
      <w:r w:rsidRPr="00E12EDF">
        <w:rPr>
          <w:lang w:val="uk-UA"/>
        </w:rPr>
        <w:t xml:space="preserve"> – Схема меж і розташування </w:t>
      </w:r>
      <w:r w:rsidRPr="00E12EDF">
        <w:rPr>
          <w:lang w:val="uk-UA" w:eastAsia="uk-UA"/>
        </w:rPr>
        <w:t>Межиріцької громади</w:t>
      </w:r>
      <w:bookmarkEnd w:id="10"/>
    </w:p>
    <w:p w14:paraId="12B7B955" w14:textId="23FFB336" w:rsidR="00FA68C3" w:rsidRPr="00E12EDF" w:rsidRDefault="00FA68C3" w:rsidP="00FA68C3">
      <w:pPr>
        <w:rPr>
          <w:rFonts w:eastAsia="Times New Roman"/>
          <w:lang w:eastAsia="uk-UA"/>
        </w:rPr>
      </w:pPr>
      <w:r w:rsidRPr="00E12EDF">
        <w:rPr>
          <w:rFonts w:eastAsia="Times New Roman"/>
          <w:lang w:eastAsia="uk-UA"/>
        </w:rPr>
        <w:t>Межиріцька громада складається із адміністративного центру (Центральна садиба) та 2</w:t>
      </w:r>
      <w:r w:rsidR="000D7743" w:rsidRPr="00E12EDF">
        <w:rPr>
          <w:rFonts w:eastAsia="Times New Roman"/>
          <w:lang w:eastAsia="uk-UA"/>
        </w:rPr>
        <w:t> </w:t>
      </w:r>
      <w:r w:rsidRPr="00E12EDF">
        <w:rPr>
          <w:rFonts w:eastAsia="Times New Roman"/>
          <w:lang w:eastAsia="uk-UA"/>
        </w:rPr>
        <w:t>старостинських округів із загальною площею 1643,507 км² та населенням 6887 осіб у 3870</w:t>
      </w:r>
      <w:r w:rsidR="000D7743" w:rsidRPr="00E12EDF">
        <w:rPr>
          <w:rFonts w:eastAsia="Times New Roman"/>
          <w:lang w:eastAsia="uk-UA"/>
        </w:rPr>
        <w:t> </w:t>
      </w:r>
      <w:r w:rsidRPr="00E12EDF">
        <w:rPr>
          <w:rFonts w:eastAsia="Times New Roman"/>
          <w:lang w:eastAsia="uk-UA"/>
        </w:rPr>
        <w:t>домогосподарствах (табл. 2.2) Центральна садиба, що виконує функції адміністративного центру, є найбільшим за всіма показниками та включає шість населених пунктів (с. Межиріч, с. Домаха, с. Дачне, с. Новоселівське, с. Оженківка, с. Червона Нива) із загальним населенням 3970 осіб (57,6% населення громади), площею 725,2533 км² (44,1%) та 2144</w:t>
      </w:r>
      <w:r w:rsidR="006A1DBF" w:rsidRPr="00E12EDF">
        <w:rPr>
          <w:rFonts w:eastAsia="Times New Roman"/>
          <w:lang w:eastAsia="uk-UA"/>
        </w:rPr>
        <w:t> </w:t>
      </w:r>
      <w:r w:rsidRPr="00E12EDF">
        <w:rPr>
          <w:rFonts w:eastAsia="Times New Roman"/>
          <w:lang w:eastAsia="uk-UA"/>
        </w:rPr>
        <w:t xml:space="preserve">домогосподарствами (55,4%). Булахівський старостинський округ охоплює два населені пункти (с. Булахівка та с. Червона Долина) із сукупним населенням 1784 особи (25,9%) на площі 403,554 км² (24,6%) та налічує 988 домогосподарств (25,5%). Карабинівський старостинський округ представлений чотирма населеними пунктами (с. Карабинівка, с. Лиманське, с. Мінеральні Води, с. Новоолександрівське) із загальною кількістю населення 1133 особи (16,5%), площею 514,7 км² (31,3%) та 738 домогосподарствами (19,1%). </w:t>
      </w:r>
    </w:p>
    <w:p w14:paraId="5E5F8267" w14:textId="541A5EE7" w:rsidR="0006599A" w:rsidRPr="00E12EDF" w:rsidRDefault="00FA68C3" w:rsidP="00FA68C3">
      <w:pPr>
        <w:rPr>
          <w:rFonts w:eastAsia="Times New Roman"/>
          <w:lang w:eastAsia="uk-UA"/>
        </w:rPr>
      </w:pPr>
      <w:r w:rsidRPr="00E12EDF">
        <w:rPr>
          <w:rFonts w:eastAsia="Times New Roman"/>
          <w:lang w:eastAsia="uk-UA"/>
        </w:rPr>
        <w:t>Найвіддаленішим населеним пунктом громади є с. Мінеральні Води, розташоване на відстані 34 км від адміністративного центру, тоді як найближчим до адміністративного центру є с. Новоселівське (4,1 км), що свідчить про значну територіальну протяжність та диференційованість інфраструктурної доступності населених пунктів громади.</w:t>
      </w:r>
    </w:p>
    <w:p w14:paraId="427FB47F" w14:textId="471926BC" w:rsidR="00304766" w:rsidRPr="00E12EDF" w:rsidRDefault="00FA68C3" w:rsidP="006A1DBF">
      <w:pPr>
        <w:pStyle w:val="2612"/>
        <w:spacing w:before="120" w:beforeAutospacing="0" w:after="120" w:afterAutospacing="0"/>
        <w:rPr>
          <w:lang w:val="uk-UA"/>
        </w:rPr>
      </w:pPr>
      <w:bookmarkStart w:id="11" w:name="_Toc219720639"/>
      <w:r w:rsidRPr="00E12EDF">
        <w:rPr>
          <w:lang w:val="uk-UA"/>
        </w:rPr>
        <w:lastRenderedPageBreak/>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2</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1</w:t>
      </w:r>
      <w:r w:rsidR="00D8667B">
        <w:rPr>
          <w:lang w:val="uk-UA"/>
        </w:rPr>
        <w:fldChar w:fldCharType="end"/>
      </w:r>
      <w:r w:rsidRPr="00E12EDF">
        <w:rPr>
          <w:lang w:val="uk-UA"/>
        </w:rPr>
        <w:t xml:space="preserve"> – Характеристика старостинських округів та населених пунктів громади</w:t>
      </w:r>
      <w:bookmarkEnd w:id="11"/>
    </w:p>
    <w:tbl>
      <w:tblPr>
        <w:tblW w:w="9776" w:type="dxa"/>
        <w:tblLook w:val="04A0" w:firstRow="1" w:lastRow="0" w:firstColumn="1" w:lastColumn="0" w:noHBand="0" w:noVBand="1"/>
      </w:tblPr>
      <w:tblGrid>
        <w:gridCol w:w="381"/>
        <w:gridCol w:w="1670"/>
        <w:gridCol w:w="363"/>
        <w:gridCol w:w="2221"/>
        <w:gridCol w:w="1003"/>
        <w:gridCol w:w="982"/>
        <w:gridCol w:w="1095"/>
        <w:gridCol w:w="1129"/>
        <w:gridCol w:w="1028"/>
      </w:tblGrid>
      <w:tr w:rsidR="00304766" w:rsidRPr="00E12EDF" w14:paraId="6794633C" w14:textId="77777777" w:rsidTr="00304766">
        <w:trPr>
          <w:tblHeader/>
        </w:trPr>
        <w:tc>
          <w:tcPr>
            <w:tcW w:w="381" w:type="dxa"/>
            <w:tcBorders>
              <w:top w:val="single" w:sz="4" w:space="0" w:color="000000"/>
              <w:left w:val="single" w:sz="4" w:space="0" w:color="000000"/>
              <w:bottom w:val="single" w:sz="4" w:space="0" w:color="000000"/>
              <w:right w:val="single" w:sz="4" w:space="0" w:color="000000"/>
            </w:tcBorders>
            <w:shd w:val="clear" w:color="auto" w:fill="17365D" w:themeFill="text2" w:themeFillShade="BF"/>
            <w:noWrap/>
            <w:vAlign w:val="center"/>
            <w:hideMark/>
          </w:tcPr>
          <w:p w14:paraId="7B9B18D6"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w:t>
            </w:r>
          </w:p>
        </w:tc>
        <w:tc>
          <w:tcPr>
            <w:tcW w:w="1626" w:type="dxa"/>
            <w:tcBorders>
              <w:top w:val="single" w:sz="4" w:space="0" w:color="000000"/>
              <w:left w:val="nil"/>
              <w:bottom w:val="single" w:sz="4" w:space="0" w:color="000000"/>
              <w:right w:val="single" w:sz="4" w:space="0" w:color="000000"/>
            </w:tcBorders>
            <w:shd w:val="clear" w:color="auto" w:fill="17365D" w:themeFill="text2" w:themeFillShade="BF"/>
            <w:noWrap/>
            <w:vAlign w:val="center"/>
            <w:hideMark/>
          </w:tcPr>
          <w:p w14:paraId="0814B1F9"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Назва старостинського округу</w:t>
            </w:r>
          </w:p>
        </w:tc>
        <w:tc>
          <w:tcPr>
            <w:tcW w:w="363" w:type="dxa"/>
            <w:tcBorders>
              <w:top w:val="single" w:sz="4" w:space="0" w:color="000000"/>
              <w:left w:val="nil"/>
              <w:bottom w:val="single" w:sz="4" w:space="0" w:color="000000"/>
              <w:right w:val="single" w:sz="4" w:space="0" w:color="000000"/>
            </w:tcBorders>
            <w:shd w:val="clear" w:color="auto" w:fill="17365D" w:themeFill="text2" w:themeFillShade="BF"/>
            <w:noWrap/>
            <w:vAlign w:val="center"/>
            <w:hideMark/>
          </w:tcPr>
          <w:p w14:paraId="1CFC440C"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w:t>
            </w:r>
          </w:p>
        </w:tc>
        <w:tc>
          <w:tcPr>
            <w:tcW w:w="2221" w:type="dxa"/>
            <w:tcBorders>
              <w:top w:val="single" w:sz="4" w:space="0" w:color="000000"/>
              <w:left w:val="nil"/>
              <w:bottom w:val="single" w:sz="4" w:space="0" w:color="000000"/>
              <w:right w:val="nil"/>
            </w:tcBorders>
            <w:shd w:val="clear" w:color="auto" w:fill="17365D" w:themeFill="text2" w:themeFillShade="BF"/>
            <w:noWrap/>
            <w:vAlign w:val="center"/>
            <w:hideMark/>
          </w:tcPr>
          <w:p w14:paraId="14CB48BE"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 xml:space="preserve">Назва населеного пункту </w:t>
            </w:r>
          </w:p>
        </w:tc>
        <w:tc>
          <w:tcPr>
            <w:tcW w:w="1003" w:type="dxa"/>
            <w:tcBorders>
              <w:top w:val="single" w:sz="4" w:space="0" w:color="000000"/>
              <w:left w:val="single" w:sz="4" w:space="0" w:color="000000"/>
              <w:bottom w:val="single" w:sz="4" w:space="0" w:color="000000"/>
              <w:right w:val="single" w:sz="4" w:space="0" w:color="000000"/>
            </w:tcBorders>
            <w:shd w:val="clear" w:color="auto" w:fill="17365D" w:themeFill="text2" w:themeFillShade="BF"/>
            <w:noWrap/>
            <w:vAlign w:val="center"/>
            <w:hideMark/>
          </w:tcPr>
          <w:p w14:paraId="55B26655"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Площа, км</w:t>
            </w:r>
            <w:r w:rsidRPr="00E12EDF">
              <w:rPr>
                <w:rFonts w:eastAsia="Times New Roman" w:cs="Times New Roman"/>
                <w:color w:val="FFFFFF" w:themeColor="background1"/>
                <w:sz w:val="16"/>
                <w:szCs w:val="16"/>
                <w:vertAlign w:val="superscript"/>
              </w:rPr>
              <w:t>2</w:t>
            </w:r>
          </w:p>
        </w:tc>
        <w:tc>
          <w:tcPr>
            <w:tcW w:w="982"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1D676A1F"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Населення,</w:t>
            </w:r>
          </w:p>
          <w:p w14:paraId="380CA565" w14:textId="6F2FF218"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 xml:space="preserve"> осіб</w:t>
            </w:r>
          </w:p>
        </w:tc>
        <w:tc>
          <w:tcPr>
            <w:tcW w:w="1095"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831D75A"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Кількість домогоспо-дарств, одиниць</w:t>
            </w:r>
          </w:p>
        </w:tc>
        <w:tc>
          <w:tcPr>
            <w:tcW w:w="1077"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B1F725D" w14:textId="08BCBE63"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Відстань до адмінцентру ТГ, км</w:t>
            </w:r>
          </w:p>
        </w:tc>
        <w:tc>
          <w:tcPr>
            <w:tcW w:w="1028"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0730505" w14:textId="77777777" w:rsidR="00304766" w:rsidRPr="00E12EDF" w:rsidRDefault="00304766" w:rsidP="00304766">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Відстань до обласного центру, км</w:t>
            </w:r>
          </w:p>
        </w:tc>
      </w:tr>
      <w:tr w:rsidR="00304766" w:rsidRPr="00E12EDF" w14:paraId="5446AA12" w14:textId="77777777" w:rsidTr="00304766">
        <w:tc>
          <w:tcPr>
            <w:tcW w:w="381" w:type="dxa"/>
            <w:vMerge w:val="restart"/>
            <w:tcBorders>
              <w:top w:val="nil"/>
              <w:left w:val="single" w:sz="4" w:space="0" w:color="000000"/>
              <w:bottom w:val="single" w:sz="4" w:space="0" w:color="000000"/>
              <w:right w:val="single" w:sz="4" w:space="0" w:color="000000"/>
            </w:tcBorders>
            <w:shd w:val="clear" w:color="auto" w:fill="auto"/>
            <w:noWrap/>
            <w:hideMark/>
          </w:tcPr>
          <w:p w14:paraId="42AFED82"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w:t>
            </w:r>
          </w:p>
        </w:tc>
        <w:tc>
          <w:tcPr>
            <w:tcW w:w="1626" w:type="dxa"/>
            <w:vMerge w:val="restart"/>
            <w:tcBorders>
              <w:top w:val="nil"/>
              <w:left w:val="single" w:sz="4" w:space="0" w:color="000000"/>
              <w:bottom w:val="single" w:sz="4" w:space="0" w:color="000000"/>
              <w:right w:val="single" w:sz="4" w:space="0" w:color="000000"/>
            </w:tcBorders>
            <w:shd w:val="clear" w:color="auto" w:fill="auto"/>
            <w:noWrap/>
            <w:hideMark/>
          </w:tcPr>
          <w:p w14:paraId="72375F9A" w14:textId="298F8839"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Межиріч, адміністративний центр</w:t>
            </w:r>
          </w:p>
        </w:tc>
        <w:tc>
          <w:tcPr>
            <w:tcW w:w="363" w:type="dxa"/>
            <w:tcBorders>
              <w:top w:val="nil"/>
              <w:left w:val="nil"/>
              <w:bottom w:val="single" w:sz="4" w:space="0" w:color="000000"/>
              <w:right w:val="single" w:sz="4" w:space="0" w:color="000000"/>
            </w:tcBorders>
            <w:shd w:val="clear" w:color="auto" w:fill="auto"/>
            <w:noWrap/>
            <w:hideMark/>
          </w:tcPr>
          <w:p w14:paraId="515B8CCF"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1</w:t>
            </w:r>
          </w:p>
        </w:tc>
        <w:tc>
          <w:tcPr>
            <w:tcW w:w="2221" w:type="dxa"/>
            <w:tcBorders>
              <w:top w:val="nil"/>
              <w:left w:val="nil"/>
              <w:bottom w:val="single" w:sz="4" w:space="0" w:color="000000"/>
              <w:right w:val="single" w:sz="4" w:space="0" w:color="000000"/>
            </w:tcBorders>
            <w:shd w:val="clear" w:color="auto" w:fill="auto"/>
            <w:noWrap/>
            <w:hideMark/>
          </w:tcPr>
          <w:p w14:paraId="4035B066" w14:textId="3E1A7FD5"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с</w:t>
            </w:r>
            <w:r w:rsidR="009A629F" w:rsidRPr="00E12EDF">
              <w:rPr>
                <w:rFonts w:eastAsia="Times New Roman" w:cs="Times New Roman"/>
                <w:sz w:val="20"/>
                <w:szCs w:val="20"/>
              </w:rPr>
              <w:t>.</w:t>
            </w:r>
            <w:r w:rsidRPr="00E12EDF">
              <w:rPr>
                <w:rFonts w:eastAsia="Times New Roman" w:cs="Times New Roman"/>
                <w:sz w:val="20"/>
                <w:szCs w:val="20"/>
              </w:rPr>
              <w:t xml:space="preserve"> </w:t>
            </w:r>
            <w:r w:rsidR="00304766" w:rsidRPr="00E12EDF">
              <w:rPr>
                <w:rFonts w:eastAsia="Times New Roman" w:cs="Times New Roman"/>
                <w:sz w:val="20"/>
                <w:szCs w:val="20"/>
              </w:rPr>
              <w:t>Межиріч</w:t>
            </w:r>
          </w:p>
        </w:tc>
        <w:tc>
          <w:tcPr>
            <w:tcW w:w="1003" w:type="dxa"/>
            <w:tcBorders>
              <w:top w:val="nil"/>
              <w:left w:val="nil"/>
              <w:bottom w:val="single" w:sz="4" w:space="0" w:color="000000"/>
              <w:right w:val="single" w:sz="4" w:space="0" w:color="000000"/>
            </w:tcBorders>
            <w:shd w:val="clear" w:color="auto" w:fill="auto"/>
            <w:noWrap/>
            <w:vAlign w:val="center"/>
            <w:hideMark/>
          </w:tcPr>
          <w:p w14:paraId="66BD12AB"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475,4833</w:t>
            </w:r>
          </w:p>
        </w:tc>
        <w:tc>
          <w:tcPr>
            <w:tcW w:w="982" w:type="dxa"/>
            <w:tcBorders>
              <w:top w:val="nil"/>
              <w:left w:val="nil"/>
              <w:bottom w:val="single" w:sz="4" w:space="0" w:color="000000"/>
              <w:right w:val="single" w:sz="4" w:space="0" w:color="000000"/>
            </w:tcBorders>
            <w:shd w:val="clear" w:color="auto" w:fill="auto"/>
            <w:noWrap/>
            <w:vAlign w:val="center"/>
            <w:hideMark/>
          </w:tcPr>
          <w:p w14:paraId="7E820D3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3576</w:t>
            </w:r>
          </w:p>
        </w:tc>
        <w:tc>
          <w:tcPr>
            <w:tcW w:w="1095" w:type="dxa"/>
            <w:tcBorders>
              <w:top w:val="nil"/>
              <w:left w:val="nil"/>
              <w:bottom w:val="single" w:sz="4" w:space="0" w:color="000000"/>
              <w:right w:val="single" w:sz="4" w:space="0" w:color="000000"/>
            </w:tcBorders>
            <w:shd w:val="clear" w:color="auto" w:fill="auto"/>
            <w:noWrap/>
            <w:vAlign w:val="center"/>
            <w:hideMark/>
          </w:tcPr>
          <w:p w14:paraId="5E433600"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1748</w:t>
            </w:r>
          </w:p>
        </w:tc>
        <w:tc>
          <w:tcPr>
            <w:tcW w:w="1077" w:type="dxa"/>
            <w:tcBorders>
              <w:top w:val="nil"/>
              <w:left w:val="nil"/>
              <w:bottom w:val="single" w:sz="4" w:space="0" w:color="000000"/>
              <w:right w:val="single" w:sz="4" w:space="0" w:color="000000"/>
            </w:tcBorders>
            <w:shd w:val="clear" w:color="auto" w:fill="auto"/>
            <w:noWrap/>
            <w:vAlign w:val="center"/>
            <w:hideMark/>
          </w:tcPr>
          <w:p w14:paraId="537B919D" w14:textId="446BB805"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адмінцентр</w:t>
            </w:r>
          </w:p>
        </w:tc>
        <w:tc>
          <w:tcPr>
            <w:tcW w:w="1028" w:type="dxa"/>
            <w:tcBorders>
              <w:top w:val="nil"/>
              <w:left w:val="nil"/>
              <w:bottom w:val="single" w:sz="4" w:space="0" w:color="000000"/>
              <w:right w:val="single" w:sz="4" w:space="0" w:color="000000"/>
            </w:tcBorders>
            <w:shd w:val="clear" w:color="auto" w:fill="auto"/>
            <w:noWrap/>
            <w:vAlign w:val="center"/>
            <w:hideMark/>
          </w:tcPr>
          <w:p w14:paraId="468E184A"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72</w:t>
            </w:r>
          </w:p>
        </w:tc>
      </w:tr>
      <w:tr w:rsidR="00304766" w:rsidRPr="00E12EDF" w14:paraId="2463DC23" w14:textId="77777777" w:rsidTr="00304766">
        <w:tc>
          <w:tcPr>
            <w:tcW w:w="381" w:type="dxa"/>
            <w:vMerge/>
            <w:tcBorders>
              <w:top w:val="nil"/>
              <w:left w:val="single" w:sz="4" w:space="0" w:color="000000"/>
              <w:bottom w:val="single" w:sz="4" w:space="0" w:color="000000"/>
              <w:right w:val="single" w:sz="4" w:space="0" w:color="000000"/>
            </w:tcBorders>
            <w:shd w:val="clear" w:color="auto" w:fill="auto"/>
            <w:hideMark/>
          </w:tcPr>
          <w:p w14:paraId="35F7508D"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single" w:sz="4" w:space="0" w:color="000000"/>
              <w:right w:val="single" w:sz="4" w:space="0" w:color="000000"/>
            </w:tcBorders>
            <w:shd w:val="clear" w:color="auto" w:fill="auto"/>
            <w:hideMark/>
          </w:tcPr>
          <w:p w14:paraId="6BDA0D28"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hideMark/>
          </w:tcPr>
          <w:p w14:paraId="2737B2DD"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2</w:t>
            </w:r>
          </w:p>
        </w:tc>
        <w:tc>
          <w:tcPr>
            <w:tcW w:w="2221" w:type="dxa"/>
            <w:tcBorders>
              <w:top w:val="nil"/>
              <w:left w:val="nil"/>
              <w:bottom w:val="single" w:sz="4" w:space="0" w:color="000000"/>
              <w:right w:val="single" w:sz="4" w:space="0" w:color="000000"/>
            </w:tcBorders>
            <w:shd w:val="clear" w:color="auto" w:fill="auto"/>
            <w:noWrap/>
            <w:hideMark/>
          </w:tcPr>
          <w:p w14:paraId="1ED5A187" w14:textId="6BF555F2"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с.</w:t>
            </w:r>
            <w:r w:rsidR="006A1DBF" w:rsidRPr="00E12EDF">
              <w:rPr>
                <w:rFonts w:eastAsia="Times New Roman" w:cs="Times New Roman"/>
                <w:sz w:val="20"/>
                <w:szCs w:val="20"/>
              </w:rPr>
              <w:t xml:space="preserve"> </w:t>
            </w:r>
            <w:r w:rsidRPr="00E12EDF">
              <w:rPr>
                <w:rFonts w:eastAsia="Times New Roman" w:cs="Times New Roman"/>
                <w:sz w:val="20"/>
                <w:szCs w:val="20"/>
              </w:rPr>
              <w:t>Домаха</w:t>
            </w:r>
          </w:p>
        </w:tc>
        <w:tc>
          <w:tcPr>
            <w:tcW w:w="1003" w:type="dxa"/>
            <w:tcBorders>
              <w:top w:val="nil"/>
              <w:left w:val="nil"/>
              <w:bottom w:val="single" w:sz="4" w:space="0" w:color="000000"/>
              <w:right w:val="single" w:sz="4" w:space="0" w:color="000000"/>
            </w:tcBorders>
            <w:shd w:val="clear" w:color="auto" w:fill="auto"/>
            <w:noWrap/>
            <w:vAlign w:val="center"/>
            <w:hideMark/>
          </w:tcPr>
          <w:p w14:paraId="04A27856"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61,31</w:t>
            </w:r>
          </w:p>
        </w:tc>
        <w:tc>
          <w:tcPr>
            <w:tcW w:w="982" w:type="dxa"/>
            <w:tcBorders>
              <w:top w:val="nil"/>
              <w:left w:val="nil"/>
              <w:bottom w:val="single" w:sz="4" w:space="0" w:color="000000"/>
              <w:right w:val="single" w:sz="4" w:space="0" w:color="000000"/>
            </w:tcBorders>
            <w:shd w:val="clear" w:color="auto" w:fill="auto"/>
            <w:noWrap/>
            <w:vAlign w:val="center"/>
            <w:hideMark/>
          </w:tcPr>
          <w:p w14:paraId="67EF28D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119</w:t>
            </w:r>
          </w:p>
        </w:tc>
        <w:tc>
          <w:tcPr>
            <w:tcW w:w="1095" w:type="dxa"/>
            <w:tcBorders>
              <w:top w:val="nil"/>
              <w:left w:val="nil"/>
              <w:bottom w:val="single" w:sz="4" w:space="0" w:color="000000"/>
              <w:right w:val="single" w:sz="4" w:space="0" w:color="000000"/>
            </w:tcBorders>
            <w:shd w:val="clear" w:color="auto" w:fill="auto"/>
            <w:noWrap/>
            <w:vAlign w:val="center"/>
            <w:hideMark/>
          </w:tcPr>
          <w:p w14:paraId="5CFFE49A"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102</w:t>
            </w:r>
          </w:p>
        </w:tc>
        <w:tc>
          <w:tcPr>
            <w:tcW w:w="1077" w:type="dxa"/>
            <w:tcBorders>
              <w:top w:val="nil"/>
              <w:left w:val="nil"/>
              <w:bottom w:val="single" w:sz="4" w:space="0" w:color="000000"/>
              <w:right w:val="single" w:sz="4" w:space="0" w:color="000000"/>
            </w:tcBorders>
            <w:shd w:val="clear" w:color="auto" w:fill="auto"/>
            <w:noWrap/>
            <w:vAlign w:val="center"/>
            <w:hideMark/>
          </w:tcPr>
          <w:p w14:paraId="5FF1CFD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12,2</w:t>
            </w:r>
          </w:p>
        </w:tc>
        <w:tc>
          <w:tcPr>
            <w:tcW w:w="1028" w:type="dxa"/>
            <w:tcBorders>
              <w:top w:val="nil"/>
              <w:left w:val="nil"/>
              <w:bottom w:val="single" w:sz="4" w:space="0" w:color="000000"/>
              <w:right w:val="single" w:sz="4" w:space="0" w:color="000000"/>
            </w:tcBorders>
            <w:shd w:val="clear" w:color="auto" w:fill="auto"/>
            <w:noWrap/>
            <w:vAlign w:val="center"/>
            <w:hideMark/>
          </w:tcPr>
          <w:p w14:paraId="5AC07560"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80,7</w:t>
            </w:r>
          </w:p>
        </w:tc>
      </w:tr>
      <w:tr w:rsidR="00304766" w:rsidRPr="00E12EDF" w14:paraId="17B7F864" w14:textId="77777777" w:rsidTr="00304766">
        <w:tc>
          <w:tcPr>
            <w:tcW w:w="381" w:type="dxa"/>
            <w:vMerge/>
            <w:tcBorders>
              <w:top w:val="nil"/>
              <w:left w:val="single" w:sz="4" w:space="0" w:color="000000"/>
              <w:bottom w:val="single" w:sz="4" w:space="0" w:color="000000"/>
              <w:right w:val="single" w:sz="4" w:space="0" w:color="000000"/>
            </w:tcBorders>
            <w:shd w:val="clear" w:color="auto" w:fill="auto"/>
            <w:hideMark/>
          </w:tcPr>
          <w:p w14:paraId="2600F2A6"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single" w:sz="4" w:space="0" w:color="000000"/>
              <w:right w:val="single" w:sz="4" w:space="0" w:color="000000"/>
            </w:tcBorders>
            <w:shd w:val="clear" w:color="auto" w:fill="auto"/>
            <w:hideMark/>
          </w:tcPr>
          <w:p w14:paraId="0D698C2C"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hideMark/>
          </w:tcPr>
          <w:p w14:paraId="25331A80"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3</w:t>
            </w:r>
          </w:p>
        </w:tc>
        <w:tc>
          <w:tcPr>
            <w:tcW w:w="2221" w:type="dxa"/>
            <w:tcBorders>
              <w:top w:val="nil"/>
              <w:left w:val="nil"/>
              <w:bottom w:val="single" w:sz="4" w:space="0" w:color="000000"/>
              <w:right w:val="single" w:sz="4" w:space="0" w:color="000000"/>
            </w:tcBorders>
            <w:shd w:val="clear" w:color="auto" w:fill="auto"/>
            <w:noWrap/>
            <w:hideMark/>
          </w:tcPr>
          <w:p w14:paraId="348C61EA" w14:textId="1AE2DE10"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 xml:space="preserve">Дачне </w:t>
            </w:r>
          </w:p>
        </w:tc>
        <w:tc>
          <w:tcPr>
            <w:tcW w:w="1003" w:type="dxa"/>
            <w:tcBorders>
              <w:top w:val="nil"/>
              <w:left w:val="nil"/>
              <w:bottom w:val="single" w:sz="4" w:space="0" w:color="000000"/>
              <w:right w:val="single" w:sz="4" w:space="0" w:color="000000"/>
            </w:tcBorders>
            <w:shd w:val="clear" w:color="auto" w:fill="auto"/>
            <w:noWrap/>
            <w:vAlign w:val="center"/>
            <w:hideMark/>
          </w:tcPr>
          <w:p w14:paraId="08951771"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46,1</w:t>
            </w:r>
          </w:p>
        </w:tc>
        <w:tc>
          <w:tcPr>
            <w:tcW w:w="982" w:type="dxa"/>
            <w:tcBorders>
              <w:top w:val="nil"/>
              <w:left w:val="nil"/>
              <w:bottom w:val="single" w:sz="4" w:space="0" w:color="000000"/>
              <w:right w:val="single" w:sz="4" w:space="0" w:color="000000"/>
            </w:tcBorders>
            <w:shd w:val="clear" w:color="auto" w:fill="auto"/>
            <w:noWrap/>
            <w:vAlign w:val="center"/>
            <w:hideMark/>
          </w:tcPr>
          <w:p w14:paraId="5AB0FDD3"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37</w:t>
            </w:r>
          </w:p>
        </w:tc>
        <w:tc>
          <w:tcPr>
            <w:tcW w:w="1095" w:type="dxa"/>
            <w:tcBorders>
              <w:top w:val="nil"/>
              <w:left w:val="nil"/>
              <w:bottom w:val="single" w:sz="4" w:space="0" w:color="000000"/>
              <w:right w:val="single" w:sz="4" w:space="0" w:color="000000"/>
            </w:tcBorders>
            <w:shd w:val="clear" w:color="auto" w:fill="auto"/>
            <w:noWrap/>
            <w:vAlign w:val="center"/>
            <w:hideMark/>
          </w:tcPr>
          <w:p w14:paraId="53067532"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57</w:t>
            </w:r>
          </w:p>
        </w:tc>
        <w:tc>
          <w:tcPr>
            <w:tcW w:w="1077" w:type="dxa"/>
            <w:tcBorders>
              <w:top w:val="nil"/>
              <w:left w:val="nil"/>
              <w:bottom w:val="single" w:sz="4" w:space="0" w:color="000000"/>
              <w:right w:val="single" w:sz="4" w:space="0" w:color="000000"/>
            </w:tcBorders>
            <w:shd w:val="clear" w:color="auto" w:fill="auto"/>
            <w:noWrap/>
            <w:vAlign w:val="center"/>
            <w:hideMark/>
          </w:tcPr>
          <w:p w14:paraId="39CAEE6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18,5</w:t>
            </w:r>
          </w:p>
        </w:tc>
        <w:tc>
          <w:tcPr>
            <w:tcW w:w="1028" w:type="dxa"/>
            <w:tcBorders>
              <w:top w:val="nil"/>
              <w:left w:val="nil"/>
              <w:bottom w:val="single" w:sz="4" w:space="0" w:color="000000"/>
              <w:right w:val="single" w:sz="4" w:space="0" w:color="000000"/>
            </w:tcBorders>
            <w:shd w:val="clear" w:color="auto" w:fill="auto"/>
            <w:noWrap/>
            <w:vAlign w:val="center"/>
            <w:hideMark/>
          </w:tcPr>
          <w:p w14:paraId="3929E80C"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74,1</w:t>
            </w:r>
          </w:p>
        </w:tc>
      </w:tr>
      <w:tr w:rsidR="00304766" w:rsidRPr="00E12EDF" w14:paraId="2D23F293" w14:textId="77777777" w:rsidTr="00304766">
        <w:tc>
          <w:tcPr>
            <w:tcW w:w="381" w:type="dxa"/>
            <w:vMerge/>
            <w:tcBorders>
              <w:top w:val="nil"/>
              <w:left w:val="single" w:sz="4" w:space="0" w:color="000000"/>
              <w:bottom w:val="single" w:sz="4" w:space="0" w:color="000000"/>
              <w:right w:val="single" w:sz="4" w:space="0" w:color="000000"/>
            </w:tcBorders>
            <w:shd w:val="clear" w:color="auto" w:fill="auto"/>
            <w:hideMark/>
          </w:tcPr>
          <w:p w14:paraId="07C0DA9D"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single" w:sz="4" w:space="0" w:color="000000"/>
              <w:right w:val="single" w:sz="4" w:space="0" w:color="000000"/>
            </w:tcBorders>
            <w:shd w:val="clear" w:color="auto" w:fill="auto"/>
            <w:hideMark/>
          </w:tcPr>
          <w:p w14:paraId="0C8F7B0D"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hideMark/>
          </w:tcPr>
          <w:p w14:paraId="7770562B"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4</w:t>
            </w:r>
          </w:p>
        </w:tc>
        <w:tc>
          <w:tcPr>
            <w:tcW w:w="2221" w:type="dxa"/>
            <w:tcBorders>
              <w:top w:val="nil"/>
              <w:left w:val="nil"/>
              <w:bottom w:val="single" w:sz="4" w:space="0" w:color="000000"/>
              <w:right w:val="single" w:sz="4" w:space="0" w:color="000000"/>
            </w:tcBorders>
            <w:shd w:val="clear" w:color="auto" w:fill="auto"/>
            <w:noWrap/>
            <w:hideMark/>
          </w:tcPr>
          <w:p w14:paraId="2BA6B585" w14:textId="13C60931" w:rsidR="00304766" w:rsidRPr="00E12EDF" w:rsidRDefault="008C296F" w:rsidP="00304766">
            <w:pPr>
              <w:ind w:left="-57" w:right="-57" w:firstLine="0"/>
              <w:jc w:val="left"/>
              <w:rPr>
                <w:rFonts w:eastAsia="Times New Roman" w:cs="Times New Roman"/>
                <w:sz w:val="20"/>
                <w:szCs w:val="20"/>
              </w:rPr>
            </w:pPr>
            <w:r>
              <w:rPr>
                <w:rFonts w:eastAsia="Times New Roman" w:cs="Times New Roman"/>
                <w:sz w:val="20"/>
                <w:szCs w:val="20"/>
              </w:rPr>
              <w:t>с.</w:t>
            </w:r>
            <w:r w:rsidR="006A1DBF" w:rsidRPr="00E12EDF">
              <w:rPr>
                <w:rFonts w:eastAsia="Times New Roman" w:cs="Times New Roman"/>
                <w:sz w:val="20"/>
                <w:szCs w:val="20"/>
              </w:rPr>
              <w:t xml:space="preserve"> </w:t>
            </w:r>
            <w:r w:rsidR="00304766" w:rsidRPr="00E12EDF">
              <w:rPr>
                <w:rFonts w:eastAsia="Times New Roman" w:cs="Times New Roman"/>
                <w:sz w:val="20"/>
                <w:szCs w:val="20"/>
              </w:rPr>
              <w:t>Новоселівське</w:t>
            </w:r>
          </w:p>
        </w:tc>
        <w:tc>
          <w:tcPr>
            <w:tcW w:w="1003" w:type="dxa"/>
            <w:tcBorders>
              <w:top w:val="nil"/>
              <w:left w:val="nil"/>
              <w:bottom w:val="single" w:sz="4" w:space="0" w:color="000000"/>
              <w:right w:val="single" w:sz="4" w:space="0" w:color="000000"/>
            </w:tcBorders>
            <w:shd w:val="clear" w:color="auto" w:fill="auto"/>
            <w:noWrap/>
            <w:vAlign w:val="center"/>
            <w:hideMark/>
          </w:tcPr>
          <w:p w14:paraId="358E7992"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22,9</w:t>
            </w:r>
          </w:p>
        </w:tc>
        <w:tc>
          <w:tcPr>
            <w:tcW w:w="982" w:type="dxa"/>
            <w:tcBorders>
              <w:top w:val="nil"/>
              <w:left w:val="nil"/>
              <w:bottom w:val="single" w:sz="4" w:space="0" w:color="000000"/>
              <w:right w:val="single" w:sz="4" w:space="0" w:color="000000"/>
            </w:tcBorders>
            <w:shd w:val="clear" w:color="auto" w:fill="auto"/>
            <w:noWrap/>
            <w:vAlign w:val="center"/>
            <w:hideMark/>
          </w:tcPr>
          <w:p w14:paraId="35DAB01B"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73</w:t>
            </w:r>
          </w:p>
        </w:tc>
        <w:tc>
          <w:tcPr>
            <w:tcW w:w="1095" w:type="dxa"/>
            <w:tcBorders>
              <w:top w:val="nil"/>
              <w:left w:val="nil"/>
              <w:bottom w:val="single" w:sz="4" w:space="0" w:color="000000"/>
              <w:right w:val="single" w:sz="4" w:space="0" w:color="000000"/>
            </w:tcBorders>
            <w:shd w:val="clear" w:color="auto" w:fill="auto"/>
            <w:noWrap/>
            <w:vAlign w:val="center"/>
            <w:hideMark/>
          </w:tcPr>
          <w:p w14:paraId="21A2BC06"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83</w:t>
            </w:r>
          </w:p>
        </w:tc>
        <w:tc>
          <w:tcPr>
            <w:tcW w:w="1077" w:type="dxa"/>
            <w:tcBorders>
              <w:top w:val="nil"/>
              <w:left w:val="nil"/>
              <w:bottom w:val="single" w:sz="4" w:space="0" w:color="000000"/>
              <w:right w:val="single" w:sz="4" w:space="0" w:color="000000"/>
            </w:tcBorders>
            <w:shd w:val="clear" w:color="auto" w:fill="auto"/>
            <w:noWrap/>
            <w:vAlign w:val="center"/>
            <w:hideMark/>
          </w:tcPr>
          <w:p w14:paraId="7B13FF34"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4,1</w:t>
            </w:r>
          </w:p>
        </w:tc>
        <w:tc>
          <w:tcPr>
            <w:tcW w:w="1028" w:type="dxa"/>
            <w:tcBorders>
              <w:top w:val="nil"/>
              <w:left w:val="nil"/>
              <w:bottom w:val="single" w:sz="4" w:space="0" w:color="000000"/>
              <w:right w:val="single" w:sz="4" w:space="0" w:color="000000"/>
            </w:tcBorders>
            <w:shd w:val="clear" w:color="auto" w:fill="auto"/>
            <w:noWrap/>
            <w:vAlign w:val="center"/>
            <w:hideMark/>
          </w:tcPr>
          <w:p w14:paraId="4932639A"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73,2</w:t>
            </w:r>
          </w:p>
        </w:tc>
      </w:tr>
      <w:tr w:rsidR="00304766" w:rsidRPr="00E12EDF" w14:paraId="25C6E58F" w14:textId="77777777" w:rsidTr="00304766">
        <w:tc>
          <w:tcPr>
            <w:tcW w:w="381" w:type="dxa"/>
            <w:vMerge/>
            <w:tcBorders>
              <w:top w:val="nil"/>
              <w:left w:val="single" w:sz="4" w:space="0" w:color="000000"/>
              <w:bottom w:val="single" w:sz="4" w:space="0" w:color="000000"/>
              <w:right w:val="single" w:sz="4" w:space="0" w:color="000000"/>
            </w:tcBorders>
            <w:shd w:val="clear" w:color="auto" w:fill="auto"/>
            <w:hideMark/>
          </w:tcPr>
          <w:p w14:paraId="571DACE5"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single" w:sz="4" w:space="0" w:color="000000"/>
              <w:right w:val="single" w:sz="4" w:space="0" w:color="000000"/>
            </w:tcBorders>
            <w:shd w:val="clear" w:color="auto" w:fill="auto"/>
            <w:hideMark/>
          </w:tcPr>
          <w:p w14:paraId="287EAF93"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hideMark/>
          </w:tcPr>
          <w:p w14:paraId="1F2260D6"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5</w:t>
            </w:r>
          </w:p>
        </w:tc>
        <w:tc>
          <w:tcPr>
            <w:tcW w:w="2221" w:type="dxa"/>
            <w:tcBorders>
              <w:top w:val="nil"/>
              <w:left w:val="nil"/>
              <w:bottom w:val="single" w:sz="4" w:space="0" w:color="000000"/>
              <w:right w:val="single" w:sz="4" w:space="0" w:color="000000"/>
            </w:tcBorders>
            <w:shd w:val="clear" w:color="auto" w:fill="auto"/>
            <w:noWrap/>
            <w:hideMark/>
          </w:tcPr>
          <w:p w14:paraId="04E9C1B2" w14:textId="54FD01F6"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Оженківка</w:t>
            </w:r>
          </w:p>
        </w:tc>
        <w:tc>
          <w:tcPr>
            <w:tcW w:w="1003" w:type="dxa"/>
            <w:tcBorders>
              <w:top w:val="nil"/>
              <w:left w:val="nil"/>
              <w:bottom w:val="single" w:sz="4" w:space="0" w:color="000000"/>
              <w:right w:val="single" w:sz="4" w:space="0" w:color="000000"/>
            </w:tcBorders>
            <w:shd w:val="clear" w:color="auto" w:fill="auto"/>
            <w:noWrap/>
            <w:vAlign w:val="center"/>
            <w:hideMark/>
          </w:tcPr>
          <w:p w14:paraId="16B875E0"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81,66</w:t>
            </w:r>
          </w:p>
        </w:tc>
        <w:tc>
          <w:tcPr>
            <w:tcW w:w="982" w:type="dxa"/>
            <w:tcBorders>
              <w:top w:val="nil"/>
              <w:left w:val="nil"/>
              <w:bottom w:val="single" w:sz="4" w:space="0" w:color="000000"/>
              <w:right w:val="single" w:sz="4" w:space="0" w:color="000000"/>
            </w:tcBorders>
            <w:shd w:val="clear" w:color="auto" w:fill="auto"/>
            <w:noWrap/>
            <w:vAlign w:val="center"/>
            <w:hideMark/>
          </w:tcPr>
          <w:p w14:paraId="3D8ECC4C"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65</w:t>
            </w:r>
          </w:p>
        </w:tc>
        <w:tc>
          <w:tcPr>
            <w:tcW w:w="1095" w:type="dxa"/>
            <w:tcBorders>
              <w:top w:val="nil"/>
              <w:left w:val="nil"/>
              <w:bottom w:val="single" w:sz="4" w:space="0" w:color="000000"/>
              <w:right w:val="single" w:sz="4" w:space="0" w:color="000000"/>
            </w:tcBorders>
            <w:shd w:val="clear" w:color="auto" w:fill="auto"/>
            <w:noWrap/>
            <w:vAlign w:val="center"/>
            <w:hideMark/>
          </w:tcPr>
          <w:p w14:paraId="2A4042B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91</w:t>
            </w:r>
          </w:p>
        </w:tc>
        <w:tc>
          <w:tcPr>
            <w:tcW w:w="1077" w:type="dxa"/>
            <w:tcBorders>
              <w:top w:val="nil"/>
              <w:left w:val="nil"/>
              <w:bottom w:val="single" w:sz="4" w:space="0" w:color="000000"/>
              <w:right w:val="single" w:sz="4" w:space="0" w:color="000000"/>
            </w:tcBorders>
            <w:shd w:val="clear" w:color="auto" w:fill="auto"/>
            <w:noWrap/>
            <w:vAlign w:val="center"/>
            <w:hideMark/>
          </w:tcPr>
          <w:p w14:paraId="7E4D69A2"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11,8</w:t>
            </w:r>
          </w:p>
        </w:tc>
        <w:tc>
          <w:tcPr>
            <w:tcW w:w="1028" w:type="dxa"/>
            <w:tcBorders>
              <w:top w:val="nil"/>
              <w:left w:val="nil"/>
              <w:bottom w:val="single" w:sz="4" w:space="0" w:color="000000"/>
              <w:right w:val="single" w:sz="4" w:space="0" w:color="000000"/>
            </w:tcBorders>
            <w:shd w:val="clear" w:color="auto" w:fill="auto"/>
            <w:noWrap/>
            <w:vAlign w:val="center"/>
            <w:hideMark/>
          </w:tcPr>
          <w:p w14:paraId="7ADA5A4B"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81</w:t>
            </w:r>
          </w:p>
        </w:tc>
      </w:tr>
      <w:tr w:rsidR="00304766" w:rsidRPr="00E12EDF" w14:paraId="7F2F91BE" w14:textId="77777777" w:rsidTr="00304766">
        <w:tc>
          <w:tcPr>
            <w:tcW w:w="381" w:type="dxa"/>
            <w:vMerge/>
            <w:tcBorders>
              <w:top w:val="nil"/>
              <w:left w:val="single" w:sz="4" w:space="0" w:color="000000"/>
              <w:bottom w:val="single" w:sz="4" w:space="0" w:color="000000"/>
              <w:right w:val="single" w:sz="4" w:space="0" w:color="000000"/>
            </w:tcBorders>
            <w:shd w:val="clear" w:color="auto" w:fill="auto"/>
            <w:hideMark/>
          </w:tcPr>
          <w:p w14:paraId="5A617198"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single" w:sz="4" w:space="0" w:color="000000"/>
              <w:right w:val="single" w:sz="4" w:space="0" w:color="000000"/>
            </w:tcBorders>
            <w:shd w:val="clear" w:color="auto" w:fill="auto"/>
            <w:hideMark/>
          </w:tcPr>
          <w:p w14:paraId="674FBB78"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hideMark/>
          </w:tcPr>
          <w:p w14:paraId="78D7CFF8"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6</w:t>
            </w:r>
          </w:p>
        </w:tc>
        <w:tc>
          <w:tcPr>
            <w:tcW w:w="2221" w:type="dxa"/>
            <w:tcBorders>
              <w:top w:val="nil"/>
              <w:left w:val="nil"/>
              <w:bottom w:val="single" w:sz="4" w:space="0" w:color="000000"/>
              <w:right w:val="single" w:sz="4" w:space="0" w:color="000000"/>
            </w:tcBorders>
            <w:shd w:val="clear" w:color="auto" w:fill="auto"/>
            <w:noWrap/>
            <w:hideMark/>
          </w:tcPr>
          <w:p w14:paraId="0A525415" w14:textId="1F1F77CB"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Червона Нива</w:t>
            </w:r>
          </w:p>
        </w:tc>
        <w:tc>
          <w:tcPr>
            <w:tcW w:w="1003" w:type="dxa"/>
            <w:tcBorders>
              <w:top w:val="nil"/>
              <w:left w:val="nil"/>
              <w:bottom w:val="single" w:sz="4" w:space="0" w:color="000000"/>
              <w:right w:val="single" w:sz="4" w:space="0" w:color="000000"/>
            </w:tcBorders>
            <w:shd w:val="clear" w:color="auto" w:fill="auto"/>
            <w:noWrap/>
            <w:vAlign w:val="center"/>
            <w:hideMark/>
          </w:tcPr>
          <w:p w14:paraId="13706E31"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37,8</w:t>
            </w:r>
          </w:p>
        </w:tc>
        <w:tc>
          <w:tcPr>
            <w:tcW w:w="982" w:type="dxa"/>
            <w:tcBorders>
              <w:top w:val="nil"/>
              <w:left w:val="nil"/>
              <w:bottom w:val="single" w:sz="4" w:space="0" w:color="000000"/>
              <w:right w:val="single" w:sz="4" w:space="0" w:color="000000"/>
            </w:tcBorders>
            <w:shd w:val="clear" w:color="auto" w:fill="auto"/>
            <w:noWrap/>
            <w:vAlign w:val="center"/>
            <w:hideMark/>
          </w:tcPr>
          <w:p w14:paraId="5B4008FE"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100</w:t>
            </w:r>
          </w:p>
        </w:tc>
        <w:tc>
          <w:tcPr>
            <w:tcW w:w="1095" w:type="dxa"/>
            <w:tcBorders>
              <w:top w:val="nil"/>
              <w:left w:val="nil"/>
              <w:bottom w:val="single" w:sz="4" w:space="0" w:color="000000"/>
              <w:right w:val="single" w:sz="4" w:space="0" w:color="000000"/>
            </w:tcBorders>
            <w:shd w:val="clear" w:color="auto" w:fill="auto"/>
            <w:noWrap/>
            <w:vAlign w:val="center"/>
            <w:hideMark/>
          </w:tcPr>
          <w:p w14:paraId="42A5E525"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63</w:t>
            </w:r>
          </w:p>
        </w:tc>
        <w:tc>
          <w:tcPr>
            <w:tcW w:w="1077" w:type="dxa"/>
            <w:tcBorders>
              <w:top w:val="nil"/>
              <w:left w:val="nil"/>
              <w:bottom w:val="single" w:sz="4" w:space="0" w:color="000000"/>
              <w:right w:val="single" w:sz="4" w:space="0" w:color="000000"/>
            </w:tcBorders>
            <w:shd w:val="clear" w:color="auto" w:fill="auto"/>
            <w:noWrap/>
            <w:vAlign w:val="center"/>
            <w:hideMark/>
          </w:tcPr>
          <w:p w14:paraId="7154935B"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4,9</w:t>
            </w:r>
          </w:p>
        </w:tc>
        <w:tc>
          <w:tcPr>
            <w:tcW w:w="1028" w:type="dxa"/>
            <w:tcBorders>
              <w:top w:val="nil"/>
              <w:left w:val="nil"/>
              <w:bottom w:val="single" w:sz="4" w:space="0" w:color="000000"/>
              <w:right w:val="single" w:sz="4" w:space="0" w:color="000000"/>
            </w:tcBorders>
            <w:shd w:val="clear" w:color="auto" w:fill="auto"/>
            <w:noWrap/>
            <w:vAlign w:val="center"/>
            <w:hideMark/>
          </w:tcPr>
          <w:p w14:paraId="54A5FED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72,7</w:t>
            </w:r>
          </w:p>
        </w:tc>
      </w:tr>
      <w:tr w:rsidR="00304766" w:rsidRPr="00E12EDF" w14:paraId="20C166B5" w14:textId="77777777" w:rsidTr="00304766">
        <w:tc>
          <w:tcPr>
            <w:tcW w:w="381" w:type="dxa"/>
            <w:vMerge/>
            <w:tcBorders>
              <w:top w:val="nil"/>
              <w:left w:val="single" w:sz="4" w:space="0" w:color="000000"/>
              <w:bottom w:val="single" w:sz="4" w:space="0" w:color="000000"/>
              <w:right w:val="single" w:sz="4" w:space="0" w:color="000000"/>
            </w:tcBorders>
            <w:shd w:val="clear" w:color="auto" w:fill="auto"/>
            <w:hideMark/>
          </w:tcPr>
          <w:p w14:paraId="5EF712F8"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single" w:sz="4" w:space="0" w:color="000000"/>
              <w:right w:val="single" w:sz="4" w:space="0" w:color="000000"/>
            </w:tcBorders>
            <w:shd w:val="clear" w:color="auto" w:fill="auto"/>
            <w:hideMark/>
          </w:tcPr>
          <w:p w14:paraId="479F9221" w14:textId="77777777" w:rsidR="00304766" w:rsidRPr="00E12EDF" w:rsidRDefault="00304766" w:rsidP="00304766">
            <w:pPr>
              <w:ind w:left="-57" w:right="-57" w:firstLine="0"/>
              <w:jc w:val="left"/>
              <w:rPr>
                <w:rFonts w:eastAsia="Times New Roman" w:cs="Times New Roman"/>
                <w:sz w:val="20"/>
                <w:szCs w:val="20"/>
              </w:rPr>
            </w:pPr>
          </w:p>
        </w:tc>
        <w:tc>
          <w:tcPr>
            <w:tcW w:w="2584" w:type="dxa"/>
            <w:gridSpan w:val="2"/>
            <w:tcBorders>
              <w:top w:val="single" w:sz="4" w:space="0" w:color="000000"/>
              <w:left w:val="nil"/>
              <w:bottom w:val="single" w:sz="4" w:space="0" w:color="000000"/>
              <w:right w:val="single" w:sz="4" w:space="0" w:color="000000"/>
            </w:tcBorders>
            <w:shd w:val="clear" w:color="auto" w:fill="auto"/>
            <w:noWrap/>
            <w:hideMark/>
          </w:tcPr>
          <w:p w14:paraId="4FB5D441" w14:textId="77777777" w:rsidR="00304766" w:rsidRPr="00E12EDF" w:rsidRDefault="00304766" w:rsidP="00304766">
            <w:pPr>
              <w:ind w:left="-57" w:right="-57" w:firstLine="0"/>
              <w:jc w:val="left"/>
              <w:rPr>
                <w:rFonts w:eastAsia="Times New Roman" w:cs="Times New Roman"/>
                <w:b/>
                <w:bCs/>
                <w:i/>
                <w:iCs/>
                <w:sz w:val="20"/>
                <w:szCs w:val="20"/>
              </w:rPr>
            </w:pPr>
            <w:r w:rsidRPr="00E12EDF">
              <w:rPr>
                <w:rFonts w:eastAsia="Times New Roman" w:cs="Times New Roman"/>
                <w:b/>
                <w:bCs/>
                <w:i/>
                <w:iCs/>
                <w:sz w:val="20"/>
                <w:szCs w:val="20"/>
              </w:rPr>
              <w:t>Разом по округу</w:t>
            </w:r>
          </w:p>
        </w:tc>
        <w:tc>
          <w:tcPr>
            <w:tcW w:w="1003" w:type="dxa"/>
            <w:tcBorders>
              <w:top w:val="nil"/>
              <w:left w:val="nil"/>
              <w:bottom w:val="single" w:sz="4" w:space="0" w:color="000000"/>
              <w:right w:val="single" w:sz="4" w:space="0" w:color="000000"/>
            </w:tcBorders>
            <w:shd w:val="clear" w:color="auto" w:fill="auto"/>
            <w:noWrap/>
            <w:vAlign w:val="center"/>
            <w:hideMark/>
          </w:tcPr>
          <w:p w14:paraId="0D9C9A68"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725,2533</w:t>
            </w:r>
          </w:p>
        </w:tc>
        <w:tc>
          <w:tcPr>
            <w:tcW w:w="982" w:type="dxa"/>
            <w:tcBorders>
              <w:top w:val="nil"/>
              <w:left w:val="nil"/>
              <w:bottom w:val="single" w:sz="4" w:space="0" w:color="000000"/>
              <w:right w:val="single" w:sz="4" w:space="0" w:color="000000"/>
            </w:tcBorders>
            <w:shd w:val="clear" w:color="auto" w:fill="auto"/>
            <w:noWrap/>
            <w:vAlign w:val="center"/>
            <w:hideMark/>
          </w:tcPr>
          <w:p w14:paraId="4BDC449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3970</w:t>
            </w:r>
          </w:p>
        </w:tc>
        <w:tc>
          <w:tcPr>
            <w:tcW w:w="1095" w:type="dxa"/>
            <w:tcBorders>
              <w:top w:val="nil"/>
              <w:left w:val="nil"/>
              <w:bottom w:val="single" w:sz="4" w:space="0" w:color="000000"/>
              <w:right w:val="single" w:sz="4" w:space="0" w:color="000000"/>
            </w:tcBorders>
            <w:shd w:val="clear" w:color="auto" w:fill="auto"/>
            <w:noWrap/>
            <w:vAlign w:val="center"/>
            <w:hideMark/>
          </w:tcPr>
          <w:p w14:paraId="5C41747B"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2144</w:t>
            </w:r>
          </w:p>
        </w:tc>
        <w:tc>
          <w:tcPr>
            <w:tcW w:w="1077" w:type="dxa"/>
            <w:tcBorders>
              <w:top w:val="nil"/>
              <w:left w:val="nil"/>
              <w:bottom w:val="single" w:sz="4" w:space="0" w:color="000000"/>
              <w:right w:val="single" w:sz="4" w:space="0" w:color="000000"/>
            </w:tcBorders>
            <w:shd w:val="clear" w:color="auto" w:fill="auto"/>
            <w:noWrap/>
            <w:vAlign w:val="center"/>
            <w:hideMark/>
          </w:tcPr>
          <w:p w14:paraId="561E8207"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c>
          <w:tcPr>
            <w:tcW w:w="1028" w:type="dxa"/>
            <w:tcBorders>
              <w:top w:val="nil"/>
              <w:left w:val="nil"/>
              <w:bottom w:val="single" w:sz="4" w:space="0" w:color="000000"/>
              <w:right w:val="single" w:sz="4" w:space="0" w:color="000000"/>
            </w:tcBorders>
            <w:shd w:val="clear" w:color="auto" w:fill="auto"/>
            <w:noWrap/>
            <w:vAlign w:val="center"/>
            <w:hideMark/>
          </w:tcPr>
          <w:p w14:paraId="6B6F1D3C"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r>
      <w:tr w:rsidR="00304766" w:rsidRPr="00E12EDF" w14:paraId="7F57641F" w14:textId="77777777" w:rsidTr="00304766">
        <w:tc>
          <w:tcPr>
            <w:tcW w:w="381" w:type="dxa"/>
            <w:vMerge w:val="restart"/>
            <w:tcBorders>
              <w:top w:val="nil"/>
              <w:left w:val="single" w:sz="4" w:space="0" w:color="000000"/>
              <w:bottom w:val="nil"/>
              <w:right w:val="single" w:sz="4" w:space="0" w:color="000000"/>
            </w:tcBorders>
            <w:shd w:val="clear" w:color="auto" w:fill="auto"/>
            <w:noWrap/>
            <w:hideMark/>
          </w:tcPr>
          <w:p w14:paraId="368DF46A"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w:t>
            </w:r>
          </w:p>
        </w:tc>
        <w:tc>
          <w:tcPr>
            <w:tcW w:w="1626" w:type="dxa"/>
            <w:vMerge w:val="restart"/>
            <w:tcBorders>
              <w:top w:val="nil"/>
              <w:left w:val="single" w:sz="4" w:space="0" w:color="000000"/>
              <w:bottom w:val="nil"/>
              <w:right w:val="single" w:sz="4" w:space="0" w:color="000000"/>
            </w:tcBorders>
            <w:shd w:val="clear" w:color="auto" w:fill="auto"/>
            <w:noWrap/>
            <w:hideMark/>
          </w:tcPr>
          <w:p w14:paraId="7EE644FF"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Булахівський старостинський округ</w:t>
            </w:r>
          </w:p>
        </w:tc>
        <w:tc>
          <w:tcPr>
            <w:tcW w:w="363" w:type="dxa"/>
            <w:tcBorders>
              <w:top w:val="nil"/>
              <w:left w:val="nil"/>
              <w:bottom w:val="single" w:sz="4" w:space="0" w:color="000000"/>
              <w:right w:val="single" w:sz="4" w:space="0" w:color="000000"/>
            </w:tcBorders>
            <w:shd w:val="clear" w:color="auto" w:fill="auto"/>
            <w:noWrap/>
            <w:hideMark/>
          </w:tcPr>
          <w:p w14:paraId="62F1D735"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1</w:t>
            </w:r>
          </w:p>
        </w:tc>
        <w:tc>
          <w:tcPr>
            <w:tcW w:w="2221" w:type="dxa"/>
            <w:tcBorders>
              <w:top w:val="nil"/>
              <w:left w:val="nil"/>
              <w:bottom w:val="single" w:sz="4" w:space="0" w:color="000000"/>
              <w:right w:val="single" w:sz="4" w:space="0" w:color="000000"/>
            </w:tcBorders>
            <w:shd w:val="clear" w:color="auto" w:fill="auto"/>
            <w:noWrap/>
            <w:hideMark/>
          </w:tcPr>
          <w:p w14:paraId="72D9EDBC" w14:textId="60587387"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Булахівка</w:t>
            </w:r>
          </w:p>
        </w:tc>
        <w:tc>
          <w:tcPr>
            <w:tcW w:w="1003" w:type="dxa"/>
            <w:tcBorders>
              <w:top w:val="nil"/>
              <w:left w:val="nil"/>
              <w:bottom w:val="single" w:sz="4" w:space="0" w:color="000000"/>
              <w:right w:val="single" w:sz="4" w:space="0" w:color="000000"/>
            </w:tcBorders>
            <w:shd w:val="clear" w:color="auto" w:fill="auto"/>
            <w:noWrap/>
            <w:vAlign w:val="center"/>
            <w:hideMark/>
          </w:tcPr>
          <w:p w14:paraId="2D822B33"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393,554</w:t>
            </w:r>
          </w:p>
        </w:tc>
        <w:tc>
          <w:tcPr>
            <w:tcW w:w="982" w:type="dxa"/>
            <w:tcBorders>
              <w:top w:val="nil"/>
              <w:left w:val="nil"/>
              <w:bottom w:val="single" w:sz="4" w:space="0" w:color="000000"/>
              <w:right w:val="single" w:sz="4" w:space="0" w:color="000000"/>
            </w:tcBorders>
            <w:shd w:val="clear" w:color="auto" w:fill="auto"/>
            <w:noWrap/>
            <w:vAlign w:val="center"/>
            <w:hideMark/>
          </w:tcPr>
          <w:p w14:paraId="75C01E90"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1756</w:t>
            </w:r>
          </w:p>
        </w:tc>
        <w:tc>
          <w:tcPr>
            <w:tcW w:w="1095" w:type="dxa"/>
            <w:tcBorders>
              <w:top w:val="nil"/>
              <w:left w:val="nil"/>
              <w:bottom w:val="single" w:sz="4" w:space="0" w:color="000000"/>
              <w:right w:val="single" w:sz="4" w:space="0" w:color="000000"/>
            </w:tcBorders>
            <w:shd w:val="clear" w:color="auto" w:fill="auto"/>
            <w:noWrap/>
            <w:vAlign w:val="center"/>
            <w:hideMark/>
          </w:tcPr>
          <w:p w14:paraId="66616EC0"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963</w:t>
            </w:r>
          </w:p>
        </w:tc>
        <w:tc>
          <w:tcPr>
            <w:tcW w:w="1077" w:type="dxa"/>
            <w:tcBorders>
              <w:top w:val="nil"/>
              <w:left w:val="nil"/>
              <w:bottom w:val="single" w:sz="4" w:space="0" w:color="000000"/>
              <w:right w:val="single" w:sz="4" w:space="0" w:color="000000"/>
            </w:tcBorders>
            <w:shd w:val="clear" w:color="auto" w:fill="auto"/>
            <w:noWrap/>
            <w:vAlign w:val="center"/>
            <w:hideMark/>
          </w:tcPr>
          <w:p w14:paraId="42E2A014"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17,7</w:t>
            </w:r>
          </w:p>
        </w:tc>
        <w:tc>
          <w:tcPr>
            <w:tcW w:w="1028" w:type="dxa"/>
            <w:tcBorders>
              <w:top w:val="nil"/>
              <w:left w:val="nil"/>
              <w:bottom w:val="single" w:sz="4" w:space="0" w:color="000000"/>
              <w:right w:val="single" w:sz="4" w:space="0" w:color="000000"/>
            </w:tcBorders>
            <w:shd w:val="clear" w:color="auto" w:fill="auto"/>
            <w:noWrap/>
            <w:vAlign w:val="center"/>
            <w:hideMark/>
          </w:tcPr>
          <w:p w14:paraId="0B24016D"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63,4</w:t>
            </w:r>
          </w:p>
        </w:tc>
      </w:tr>
      <w:tr w:rsidR="00304766" w:rsidRPr="00E12EDF" w14:paraId="42712778" w14:textId="77777777" w:rsidTr="00304766">
        <w:tc>
          <w:tcPr>
            <w:tcW w:w="381" w:type="dxa"/>
            <w:vMerge/>
            <w:tcBorders>
              <w:top w:val="nil"/>
              <w:left w:val="single" w:sz="4" w:space="0" w:color="000000"/>
              <w:bottom w:val="nil"/>
              <w:right w:val="single" w:sz="4" w:space="0" w:color="000000"/>
            </w:tcBorders>
            <w:shd w:val="clear" w:color="auto" w:fill="auto"/>
            <w:hideMark/>
          </w:tcPr>
          <w:p w14:paraId="56A8FBF0"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nil"/>
              <w:right w:val="single" w:sz="4" w:space="0" w:color="000000"/>
            </w:tcBorders>
            <w:shd w:val="clear" w:color="auto" w:fill="auto"/>
            <w:hideMark/>
          </w:tcPr>
          <w:p w14:paraId="2BD5F7A3"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hideMark/>
          </w:tcPr>
          <w:p w14:paraId="4A89ECB3"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2</w:t>
            </w:r>
          </w:p>
        </w:tc>
        <w:tc>
          <w:tcPr>
            <w:tcW w:w="2221" w:type="dxa"/>
            <w:tcBorders>
              <w:top w:val="nil"/>
              <w:left w:val="nil"/>
              <w:bottom w:val="single" w:sz="4" w:space="0" w:color="000000"/>
              <w:right w:val="single" w:sz="4" w:space="0" w:color="000000"/>
            </w:tcBorders>
            <w:shd w:val="clear" w:color="auto" w:fill="auto"/>
            <w:noWrap/>
            <w:hideMark/>
          </w:tcPr>
          <w:p w14:paraId="284A699E" w14:textId="1FD2E901"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Червона Долина</w:t>
            </w:r>
          </w:p>
        </w:tc>
        <w:tc>
          <w:tcPr>
            <w:tcW w:w="1003" w:type="dxa"/>
            <w:tcBorders>
              <w:top w:val="nil"/>
              <w:left w:val="nil"/>
              <w:bottom w:val="single" w:sz="4" w:space="0" w:color="000000"/>
              <w:right w:val="single" w:sz="4" w:space="0" w:color="000000"/>
            </w:tcBorders>
            <w:shd w:val="clear" w:color="auto" w:fill="auto"/>
            <w:noWrap/>
            <w:vAlign w:val="center"/>
            <w:hideMark/>
          </w:tcPr>
          <w:p w14:paraId="49C29D07"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10</w:t>
            </w:r>
          </w:p>
        </w:tc>
        <w:tc>
          <w:tcPr>
            <w:tcW w:w="982" w:type="dxa"/>
            <w:tcBorders>
              <w:top w:val="nil"/>
              <w:left w:val="nil"/>
              <w:bottom w:val="single" w:sz="4" w:space="0" w:color="000000"/>
              <w:right w:val="single" w:sz="4" w:space="0" w:color="000000"/>
            </w:tcBorders>
            <w:shd w:val="clear" w:color="auto" w:fill="auto"/>
            <w:noWrap/>
            <w:vAlign w:val="center"/>
            <w:hideMark/>
          </w:tcPr>
          <w:p w14:paraId="4A0EEC16"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28</w:t>
            </w:r>
          </w:p>
        </w:tc>
        <w:tc>
          <w:tcPr>
            <w:tcW w:w="1095" w:type="dxa"/>
            <w:tcBorders>
              <w:top w:val="nil"/>
              <w:left w:val="nil"/>
              <w:bottom w:val="single" w:sz="4" w:space="0" w:color="000000"/>
              <w:right w:val="single" w:sz="4" w:space="0" w:color="000000"/>
            </w:tcBorders>
            <w:shd w:val="clear" w:color="auto" w:fill="auto"/>
            <w:noWrap/>
            <w:vAlign w:val="center"/>
            <w:hideMark/>
          </w:tcPr>
          <w:p w14:paraId="3983D9F7"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25</w:t>
            </w:r>
          </w:p>
        </w:tc>
        <w:tc>
          <w:tcPr>
            <w:tcW w:w="1077" w:type="dxa"/>
            <w:tcBorders>
              <w:top w:val="nil"/>
              <w:left w:val="nil"/>
              <w:bottom w:val="single" w:sz="4" w:space="0" w:color="000000"/>
              <w:right w:val="single" w:sz="4" w:space="0" w:color="000000"/>
            </w:tcBorders>
            <w:shd w:val="clear" w:color="auto" w:fill="auto"/>
            <w:noWrap/>
            <w:vAlign w:val="center"/>
            <w:hideMark/>
          </w:tcPr>
          <w:p w14:paraId="124DA7A2"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15,5</w:t>
            </w:r>
          </w:p>
        </w:tc>
        <w:tc>
          <w:tcPr>
            <w:tcW w:w="1028" w:type="dxa"/>
            <w:tcBorders>
              <w:top w:val="nil"/>
              <w:left w:val="nil"/>
              <w:bottom w:val="single" w:sz="4" w:space="0" w:color="000000"/>
              <w:right w:val="single" w:sz="4" w:space="0" w:color="000000"/>
            </w:tcBorders>
            <w:shd w:val="clear" w:color="auto" w:fill="auto"/>
            <w:noWrap/>
            <w:vAlign w:val="center"/>
            <w:hideMark/>
          </w:tcPr>
          <w:p w14:paraId="4824AF98"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61</w:t>
            </w:r>
          </w:p>
        </w:tc>
      </w:tr>
      <w:tr w:rsidR="00304766" w:rsidRPr="00E12EDF" w14:paraId="2B657491" w14:textId="77777777" w:rsidTr="00304766">
        <w:tc>
          <w:tcPr>
            <w:tcW w:w="381" w:type="dxa"/>
            <w:vMerge/>
            <w:tcBorders>
              <w:top w:val="nil"/>
              <w:left w:val="single" w:sz="4" w:space="0" w:color="000000"/>
              <w:bottom w:val="nil"/>
              <w:right w:val="single" w:sz="4" w:space="0" w:color="000000"/>
            </w:tcBorders>
            <w:shd w:val="clear" w:color="auto" w:fill="auto"/>
            <w:hideMark/>
          </w:tcPr>
          <w:p w14:paraId="0A040ADA" w14:textId="77777777" w:rsidR="00304766" w:rsidRPr="00E12EDF" w:rsidRDefault="00304766" w:rsidP="00304766">
            <w:pPr>
              <w:ind w:left="-57" w:right="-57" w:firstLine="0"/>
              <w:jc w:val="center"/>
              <w:rPr>
                <w:rFonts w:eastAsia="Times New Roman" w:cs="Times New Roman"/>
                <w:sz w:val="20"/>
                <w:szCs w:val="20"/>
              </w:rPr>
            </w:pPr>
          </w:p>
        </w:tc>
        <w:tc>
          <w:tcPr>
            <w:tcW w:w="1626" w:type="dxa"/>
            <w:vMerge/>
            <w:tcBorders>
              <w:top w:val="nil"/>
              <w:left w:val="single" w:sz="4" w:space="0" w:color="000000"/>
              <w:bottom w:val="nil"/>
              <w:right w:val="single" w:sz="4" w:space="0" w:color="000000"/>
            </w:tcBorders>
            <w:shd w:val="clear" w:color="auto" w:fill="auto"/>
            <w:hideMark/>
          </w:tcPr>
          <w:p w14:paraId="58210205" w14:textId="77777777" w:rsidR="00304766" w:rsidRPr="00E12EDF" w:rsidRDefault="00304766" w:rsidP="00304766">
            <w:pPr>
              <w:ind w:left="-57" w:right="-57" w:firstLine="0"/>
              <w:jc w:val="left"/>
              <w:rPr>
                <w:rFonts w:eastAsia="Times New Roman" w:cs="Times New Roman"/>
                <w:sz w:val="20"/>
                <w:szCs w:val="20"/>
              </w:rPr>
            </w:pPr>
          </w:p>
        </w:tc>
        <w:tc>
          <w:tcPr>
            <w:tcW w:w="2584" w:type="dxa"/>
            <w:gridSpan w:val="2"/>
            <w:tcBorders>
              <w:top w:val="single" w:sz="4" w:space="0" w:color="000000"/>
              <w:left w:val="nil"/>
              <w:bottom w:val="single" w:sz="4" w:space="0" w:color="000000"/>
              <w:right w:val="single" w:sz="4" w:space="0" w:color="000000"/>
            </w:tcBorders>
            <w:shd w:val="clear" w:color="auto" w:fill="auto"/>
            <w:noWrap/>
            <w:hideMark/>
          </w:tcPr>
          <w:p w14:paraId="055755D5" w14:textId="77777777" w:rsidR="00304766" w:rsidRPr="00E12EDF" w:rsidRDefault="00304766" w:rsidP="00304766">
            <w:pPr>
              <w:ind w:left="-57" w:right="-57" w:firstLine="0"/>
              <w:jc w:val="left"/>
              <w:rPr>
                <w:rFonts w:eastAsia="Times New Roman" w:cs="Times New Roman"/>
                <w:b/>
                <w:bCs/>
                <w:i/>
                <w:iCs/>
                <w:sz w:val="20"/>
                <w:szCs w:val="20"/>
              </w:rPr>
            </w:pPr>
            <w:r w:rsidRPr="00E12EDF">
              <w:rPr>
                <w:rFonts w:eastAsia="Times New Roman" w:cs="Times New Roman"/>
                <w:b/>
                <w:bCs/>
                <w:i/>
                <w:iCs/>
                <w:sz w:val="20"/>
                <w:szCs w:val="20"/>
              </w:rPr>
              <w:t>Разом по округу</w:t>
            </w:r>
          </w:p>
        </w:tc>
        <w:tc>
          <w:tcPr>
            <w:tcW w:w="1003" w:type="dxa"/>
            <w:tcBorders>
              <w:top w:val="nil"/>
              <w:left w:val="nil"/>
              <w:bottom w:val="single" w:sz="4" w:space="0" w:color="000000"/>
              <w:right w:val="single" w:sz="4" w:space="0" w:color="000000"/>
            </w:tcBorders>
            <w:shd w:val="clear" w:color="auto" w:fill="auto"/>
            <w:noWrap/>
            <w:vAlign w:val="center"/>
            <w:hideMark/>
          </w:tcPr>
          <w:p w14:paraId="028481F5"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403,554</w:t>
            </w:r>
          </w:p>
        </w:tc>
        <w:tc>
          <w:tcPr>
            <w:tcW w:w="982" w:type="dxa"/>
            <w:tcBorders>
              <w:top w:val="nil"/>
              <w:left w:val="nil"/>
              <w:bottom w:val="single" w:sz="4" w:space="0" w:color="000000"/>
              <w:right w:val="single" w:sz="4" w:space="0" w:color="000000"/>
            </w:tcBorders>
            <w:shd w:val="clear" w:color="auto" w:fill="auto"/>
            <w:noWrap/>
            <w:vAlign w:val="center"/>
            <w:hideMark/>
          </w:tcPr>
          <w:p w14:paraId="307A429C"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1784</w:t>
            </w:r>
          </w:p>
        </w:tc>
        <w:tc>
          <w:tcPr>
            <w:tcW w:w="1095" w:type="dxa"/>
            <w:tcBorders>
              <w:top w:val="nil"/>
              <w:left w:val="nil"/>
              <w:bottom w:val="single" w:sz="4" w:space="0" w:color="000000"/>
              <w:right w:val="single" w:sz="4" w:space="0" w:color="000000"/>
            </w:tcBorders>
            <w:shd w:val="clear" w:color="auto" w:fill="auto"/>
            <w:noWrap/>
            <w:vAlign w:val="center"/>
            <w:hideMark/>
          </w:tcPr>
          <w:p w14:paraId="5D5A33C3"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988</w:t>
            </w:r>
          </w:p>
        </w:tc>
        <w:tc>
          <w:tcPr>
            <w:tcW w:w="1077" w:type="dxa"/>
            <w:tcBorders>
              <w:top w:val="nil"/>
              <w:left w:val="nil"/>
              <w:bottom w:val="single" w:sz="4" w:space="0" w:color="000000"/>
              <w:right w:val="single" w:sz="4" w:space="0" w:color="000000"/>
            </w:tcBorders>
            <w:shd w:val="clear" w:color="auto" w:fill="auto"/>
            <w:noWrap/>
            <w:vAlign w:val="center"/>
            <w:hideMark/>
          </w:tcPr>
          <w:p w14:paraId="6880AF8E"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c>
          <w:tcPr>
            <w:tcW w:w="1028" w:type="dxa"/>
            <w:tcBorders>
              <w:top w:val="nil"/>
              <w:left w:val="nil"/>
              <w:bottom w:val="single" w:sz="4" w:space="0" w:color="000000"/>
              <w:right w:val="single" w:sz="4" w:space="0" w:color="000000"/>
            </w:tcBorders>
            <w:shd w:val="clear" w:color="auto" w:fill="auto"/>
            <w:noWrap/>
            <w:vAlign w:val="center"/>
            <w:hideMark/>
          </w:tcPr>
          <w:p w14:paraId="2BDBD41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r>
      <w:tr w:rsidR="00304766" w:rsidRPr="00E12EDF" w14:paraId="76946245" w14:textId="77777777" w:rsidTr="00304766">
        <w:tc>
          <w:tcPr>
            <w:tcW w:w="381"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14:paraId="6E35A734"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w:t>
            </w:r>
          </w:p>
        </w:tc>
        <w:tc>
          <w:tcPr>
            <w:tcW w:w="1626"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14:paraId="1B5C6F80"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Карабинівський старостинський округ</w:t>
            </w:r>
          </w:p>
        </w:tc>
        <w:tc>
          <w:tcPr>
            <w:tcW w:w="363" w:type="dxa"/>
            <w:tcBorders>
              <w:top w:val="nil"/>
              <w:left w:val="nil"/>
              <w:bottom w:val="single" w:sz="4" w:space="0" w:color="000000"/>
              <w:right w:val="single" w:sz="4" w:space="0" w:color="000000"/>
            </w:tcBorders>
            <w:shd w:val="clear" w:color="auto" w:fill="auto"/>
            <w:noWrap/>
            <w:hideMark/>
          </w:tcPr>
          <w:p w14:paraId="442E53D9" w14:textId="77777777" w:rsidR="00304766" w:rsidRPr="00E12EDF" w:rsidRDefault="00304766" w:rsidP="00304766">
            <w:pPr>
              <w:ind w:left="-57" w:right="-57" w:firstLine="0"/>
              <w:jc w:val="left"/>
              <w:rPr>
                <w:rFonts w:eastAsia="Times New Roman" w:cs="Times New Roman"/>
                <w:sz w:val="20"/>
                <w:szCs w:val="20"/>
              </w:rPr>
            </w:pPr>
            <w:r w:rsidRPr="00E12EDF">
              <w:rPr>
                <w:rFonts w:eastAsia="Times New Roman" w:cs="Times New Roman"/>
                <w:sz w:val="20"/>
                <w:szCs w:val="20"/>
              </w:rPr>
              <w:t>1</w:t>
            </w:r>
          </w:p>
        </w:tc>
        <w:tc>
          <w:tcPr>
            <w:tcW w:w="2221" w:type="dxa"/>
            <w:tcBorders>
              <w:top w:val="nil"/>
              <w:left w:val="nil"/>
              <w:bottom w:val="single" w:sz="4" w:space="0" w:color="000000"/>
              <w:right w:val="single" w:sz="4" w:space="0" w:color="000000"/>
            </w:tcBorders>
            <w:shd w:val="clear" w:color="auto" w:fill="auto"/>
            <w:noWrap/>
            <w:hideMark/>
          </w:tcPr>
          <w:p w14:paraId="40537736" w14:textId="3266AB52"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Карабинівка</w:t>
            </w:r>
          </w:p>
        </w:tc>
        <w:tc>
          <w:tcPr>
            <w:tcW w:w="1003" w:type="dxa"/>
            <w:tcBorders>
              <w:top w:val="nil"/>
              <w:left w:val="nil"/>
              <w:bottom w:val="single" w:sz="4" w:space="0" w:color="000000"/>
              <w:right w:val="single" w:sz="4" w:space="0" w:color="000000"/>
            </w:tcBorders>
            <w:shd w:val="clear" w:color="auto" w:fill="auto"/>
            <w:noWrap/>
            <w:vAlign w:val="center"/>
            <w:hideMark/>
          </w:tcPr>
          <w:p w14:paraId="5D11221D"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306,5</w:t>
            </w:r>
          </w:p>
        </w:tc>
        <w:tc>
          <w:tcPr>
            <w:tcW w:w="982" w:type="dxa"/>
            <w:tcBorders>
              <w:top w:val="nil"/>
              <w:left w:val="nil"/>
              <w:bottom w:val="single" w:sz="4" w:space="0" w:color="000000"/>
              <w:right w:val="single" w:sz="4" w:space="0" w:color="000000"/>
            </w:tcBorders>
            <w:shd w:val="clear" w:color="auto" w:fill="auto"/>
            <w:noWrap/>
            <w:vAlign w:val="center"/>
            <w:hideMark/>
          </w:tcPr>
          <w:p w14:paraId="7556A805"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738</w:t>
            </w:r>
          </w:p>
        </w:tc>
        <w:tc>
          <w:tcPr>
            <w:tcW w:w="1095" w:type="dxa"/>
            <w:tcBorders>
              <w:top w:val="nil"/>
              <w:left w:val="nil"/>
              <w:bottom w:val="single" w:sz="4" w:space="0" w:color="000000"/>
              <w:right w:val="single" w:sz="4" w:space="0" w:color="000000"/>
            </w:tcBorders>
            <w:shd w:val="clear" w:color="auto" w:fill="auto"/>
            <w:noWrap/>
            <w:vAlign w:val="center"/>
            <w:hideMark/>
          </w:tcPr>
          <w:p w14:paraId="1878C0D4"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439</w:t>
            </w:r>
          </w:p>
        </w:tc>
        <w:tc>
          <w:tcPr>
            <w:tcW w:w="1077" w:type="dxa"/>
            <w:tcBorders>
              <w:top w:val="nil"/>
              <w:left w:val="nil"/>
              <w:bottom w:val="single" w:sz="4" w:space="0" w:color="000000"/>
              <w:right w:val="single" w:sz="4" w:space="0" w:color="000000"/>
            </w:tcBorders>
            <w:shd w:val="clear" w:color="auto" w:fill="auto"/>
            <w:noWrap/>
            <w:vAlign w:val="center"/>
            <w:hideMark/>
          </w:tcPr>
          <w:p w14:paraId="6B8A45FA"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20,3</w:t>
            </w:r>
          </w:p>
        </w:tc>
        <w:tc>
          <w:tcPr>
            <w:tcW w:w="1028" w:type="dxa"/>
            <w:tcBorders>
              <w:top w:val="nil"/>
              <w:left w:val="nil"/>
              <w:bottom w:val="single" w:sz="4" w:space="0" w:color="000000"/>
              <w:right w:val="single" w:sz="4" w:space="0" w:color="000000"/>
            </w:tcBorders>
            <w:shd w:val="clear" w:color="auto" w:fill="auto"/>
            <w:noWrap/>
            <w:vAlign w:val="center"/>
            <w:hideMark/>
          </w:tcPr>
          <w:p w14:paraId="32AB742B"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58</w:t>
            </w:r>
          </w:p>
        </w:tc>
      </w:tr>
      <w:tr w:rsidR="00304766" w:rsidRPr="00E12EDF" w14:paraId="2AD17EB2" w14:textId="77777777" w:rsidTr="00304766">
        <w:tc>
          <w:tcPr>
            <w:tcW w:w="38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8AEA4D" w14:textId="77777777" w:rsidR="00304766" w:rsidRPr="00E12EDF" w:rsidRDefault="00304766" w:rsidP="00304766">
            <w:pPr>
              <w:ind w:left="-57" w:right="-57" w:firstLine="0"/>
              <w:jc w:val="left"/>
              <w:rPr>
                <w:rFonts w:eastAsia="Times New Roman" w:cs="Times New Roman"/>
                <w:sz w:val="20"/>
                <w:szCs w:val="20"/>
              </w:rPr>
            </w:pPr>
          </w:p>
        </w:tc>
        <w:tc>
          <w:tcPr>
            <w:tcW w:w="16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4B61EB"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vAlign w:val="bottom"/>
            <w:hideMark/>
          </w:tcPr>
          <w:p w14:paraId="3FF834F6"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w:t>
            </w:r>
          </w:p>
        </w:tc>
        <w:tc>
          <w:tcPr>
            <w:tcW w:w="2221" w:type="dxa"/>
            <w:tcBorders>
              <w:top w:val="nil"/>
              <w:left w:val="nil"/>
              <w:bottom w:val="single" w:sz="4" w:space="0" w:color="000000"/>
              <w:right w:val="single" w:sz="4" w:space="0" w:color="000000"/>
            </w:tcBorders>
            <w:shd w:val="clear" w:color="auto" w:fill="auto"/>
            <w:noWrap/>
            <w:hideMark/>
          </w:tcPr>
          <w:p w14:paraId="30148AE0" w14:textId="3043E87A"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Лиманське</w:t>
            </w:r>
          </w:p>
        </w:tc>
        <w:tc>
          <w:tcPr>
            <w:tcW w:w="1003" w:type="dxa"/>
            <w:tcBorders>
              <w:top w:val="nil"/>
              <w:left w:val="nil"/>
              <w:bottom w:val="single" w:sz="4" w:space="0" w:color="000000"/>
              <w:right w:val="single" w:sz="4" w:space="0" w:color="000000"/>
            </w:tcBorders>
            <w:shd w:val="clear" w:color="auto" w:fill="auto"/>
            <w:noWrap/>
            <w:vAlign w:val="center"/>
            <w:hideMark/>
          </w:tcPr>
          <w:p w14:paraId="1F206E1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82</w:t>
            </w:r>
          </w:p>
        </w:tc>
        <w:tc>
          <w:tcPr>
            <w:tcW w:w="982" w:type="dxa"/>
            <w:tcBorders>
              <w:top w:val="nil"/>
              <w:left w:val="nil"/>
              <w:bottom w:val="single" w:sz="4" w:space="0" w:color="000000"/>
              <w:right w:val="single" w:sz="4" w:space="0" w:color="000000"/>
            </w:tcBorders>
            <w:shd w:val="clear" w:color="auto" w:fill="auto"/>
            <w:noWrap/>
            <w:vAlign w:val="center"/>
            <w:hideMark/>
          </w:tcPr>
          <w:p w14:paraId="3A2D5E53"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155</w:t>
            </w:r>
          </w:p>
        </w:tc>
        <w:tc>
          <w:tcPr>
            <w:tcW w:w="1095" w:type="dxa"/>
            <w:tcBorders>
              <w:top w:val="nil"/>
              <w:left w:val="nil"/>
              <w:bottom w:val="single" w:sz="4" w:space="0" w:color="000000"/>
              <w:right w:val="single" w:sz="4" w:space="0" w:color="000000"/>
            </w:tcBorders>
            <w:shd w:val="clear" w:color="auto" w:fill="auto"/>
            <w:noWrap/>
            <w:vAlign w:val="center"/>
            <w:hideMark/>
          </w:tcPr>
          <w:p w14:paraId="79885F6E"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107</w:t>
            </w:r>
          </w:p>
        </w:tc>
        <w:tc>
          <w:tcPr>
            <w:tcW w:w="1077" w:type="dxa"/>
            <w:tcBorders>
              <w:top w:val="nil"/>
              <w:left w:val="nil"/>
              <w:bottom w:val="single" w:sz="4" w:space="0" w:color="000000"/>
              <w:right w:val="single" w:sz="4" w:space="0" w:color="000000"/>
            </w:tcBorders>
            <w:shd w:val="clear" w:color="auto" w:fill="auto"/>
            <w:noWrap/>
            <w:vAlign w:val="center"/>
            <w:hideMark/>
          </w:tcPr>
          <w:p w14:paraId="7FC1F186"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27,1</w:t>
            </w:r>
          </w:p>
        </w:tc>
        <w:tc>
          <w:tcPr>
            <w:tcW w:w="1028" w:type="dxa"/>
            <w:tcBorders>
              <w:top w:val="nil"/>
              <w:left w:val="nil"/>
              <w:bottom w:val="single" w:sz="4" w:space="0" w:color="000000"/>
              <w:right w:val="single" w:sz="4" w:space="0" w:color="000000"/>
            </w:tcBorders>
            <w:shd w:val="clear" w:color="auto" w:fill="auto"/>
            <w:noWrap/>
            <w:vAlign w:val="center"/>
            <w:hideMark/>
          </w:tcPr>
          <w:p w14:paraId="4E5B978B"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75,5</w:t>
            </w:r>
          </w:p>
        </w:tc>
      </w:tr>
      <w:tr w:rsidR="00304766" w:rsidRPr="00E12EDF" w14:paraId="1885E23E" w14:textId="77777777" w:rsidTr="00304766">
        <w:tc>
          <w:tcPr>
            <w:tcW w:w="38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F64C47" w14:textId="77777777" w:rsidR="00304766" w:rsidRPr="00E12EDF" w:rsidRDefault="00304766" w:rsidP="00304766">
            <w:pPr>
              <w:ind w:left="-57" w:right="-57" w:firstLine="0"/>
              <w:jc w:val="left"/>
              <w:rPr>
                <w:rFonts w:eastAsia="Times New Roman" w:cs="Times New Roman"/>
                <w:sz w:val="20"/>
                <w:szCs w:val="20"/>
              </w:rPr>
            </w:pPr>
          </w:p>
        </w:tc>
        <w:tc>
          <w:tcPr>
            <w:tcW w:w="16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D922ED"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vAlign w:val="bottom"/>
            <w:hideMark/>
          </w:tcPr>
          <w:p w14:paraId="451D9D7D"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w:t>
            </w:r>
          </w:p>
        </w:tc>
        <w:tc>
          <w:tcPr>
            <w:tcW w:w="2221" w:type="dxa"/>
            <w:tcBorders>
              <w:top w:val="nil"/>
              <w:left w:val="nil"/>
              <w:bottom w:val="single" w:sz="4" w:space="0" w:color="000000"/>
              <w:right w:val="single" w:sz="4" w:space="0" w:color="000000"/>
            </w:tcBorders>
            <w:shd w:val="clear" w:color="auto" w:fill="auto"/>
            <w:noWrap/>
            <w:hideMark/>
          </w:tcPr>
          <w:p w14:paraId="1C2F9184" w14:textId="5D03CDF3" w:rsidR="00304766" w:rsidRPr="00E12EDF" w:rsidRDefault="008C296F" w:rsidP="00304766">
            <w:pPr>
              <w:ind w:left="-57" w:right="-57" w:firstLine="0"/>
              <w:jc w:val="left"/>
              <w:rPr>
                <w:rFonts w:eastAsia="Times New Roman" w:cs="Times New Roman"/>
                <w:sz w:val="20"/>
                <w:szCs w:val="20"/>
              </w:rPr>
            </w:pPr>
            <w:r w:rsidRPr="00E12EDF">
              <w:rPr>
                <w:rFonts w:eastAsia="Times New Roman" w:cs="Times New Roman"/>
                <w:sz w:val="20"/>
                <w:szCs w:val="20"/>
              </w:rPr>
              <w:t>с</w:t>
            </w:r>
            <w:r>
              <w:rPr>
                <w:rFonts w:eastAsia="Times New Roman" w:cs="Times New Roman"/>
                <w:sz w:val="20"/>
                <w:szCs w:val="20"/>
              </w:rPr>
              <w:t>.</w:t>
            </w:r>
            <w:r w:rsidR="00304766" w:rsidRPr="00E12EDF">
              <w:rPr>
                <w:rFonts w:eastAsia="Times New Roman" w:cs="Times New Roman"/>
                <w:sz w:val="20"/>
                <w:szCs w:val="20"/>
              </w:rPr>
              <w:t xml:space="preserve"> Мінеральні Води</w:t>
            </w:r>
          </w:p>
        </w:tc>
        <w:tc>
          <w:tcPr>
            <w:tcW w:w="1003" w:type="dxa"/>
            <w:tcBorders>
              <w:top w:val="nil"/>
              <w:left w:val="nil"/>
              <w:bottom w:val="single" w:sz="4" w:space="0" w:color="000000"/>
              <w:right w:val="single" w:sz="4" w:space="0" w:color="000000"/>
            </w:tcBorders>
            <w:shd w:val="clear" w:color="auto" w:fill="auto"/>
            <w:noWrap/>
            <w:vAlign w:val="center"/>
            <w:hideMark/>
          </w:tcPr>
          <w:p w14:paraId="67EE24E8"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17,3</w:t>
            </w:r>
          </w:p>
        </w:tc>
        <w:tc>
          <w:tcPr>
            <w:tcW w:w="982" w:type="dxa"/>
            <w:tcBorders>
              <w:top w:val="nil"/>
              <w:left w:val="nil"/>
              <w:bottom w:val="single" w:sz="4" w:space="0" w:color="000000"/>
              <w:right w:val="single" w:sz="4" w:space="0" w:color="000000"/>
            </w:tcBorders>
            <w:shd w:val="clear" w:color="auto" w:fill="auto"/>
            <w:noWrap/>
            <w:vAlign w:val="center"/>
            <w:hideMark/>
          </w:tcPr>
          <w:p w14:paraId="360ABBB6"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76</w:t>
            </w:r>
          </w:p>
        </w:tc>
        <w:tc>
          <w:tcPr>
            <w:tcW w:w="1095" w:type="dxa"/>
            <w:tcBorders>
              <w:top w:val="nil"/>
              <w:left w:val="nil"/>
              <w:bottom w:val="single" w:sz="4" w:space="0" w:color="000000"/>
              <w:right w:val="single" w:sz="4" w:space="0" w:color="000000"/>
            </w:tcBorders>
            <w:shd w:val="clear" w:color="auto" w:fill="auto"/>
            <w:noWrap/>
            <w:vAlign w:val="center"/>
            <w:hideMark/>
          </w:tcPr>
          <w:p w14:paraId="54D01061"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48</w:t>
            </w:r>
          </w:p>
        </w:tc>
        <w:tc>
          <w:tcPr>
            <w:tcW w:w="1077" w:type="dxa"/>
            <w:tcBorders>
              <w:top w:val="nil"/>
              <w:left w:val="nil"/>
              <w:bottom w:val="single" w:sz="4" w:space="0" w:color="000000"/>
              <w:right w:val="single" w:sz="4" w:space="0" w:color="000000"/>
            </w:tcBorders>
            <w:shd w:val="clear" w:color="auto" w:fill="auto"/>
            <w:noWrap/>
            <w:vAlign w:val="center"/>
            <w:hideMark/>
          </w:tcPr>
          <w:p w14:paraId="4D113C38"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34</w:t>
            </w:r>
          </w:p>
        </w:tc>
        <w:tc>
          <w:tcPr>
            <w:tcW w:w="1028" w:type="dxa"/>
            <w:tcBorders>
              <w:top w:val="nil"/>
              <w:left w:val="nil"/>
              <w:bottom w:val="single" w:sz="4" w:space="0" w:color="000000"/>
              <w:right w:val="single" w:sz="4" w:space="0" w:color="000000"/>
            </w:tcBorders>
            <w:shd w:val="clear" w:color="auto" w:fill="auto"/>
            <w:noWrap/>
            <w:vAlign w:val="center"/>
            <w:hideMark/>
          </w:tcPr>
          <w:p w14:paraId="29400829"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73,8</w:t>
            </w:r>
          </w:p>
        </w:tc>
      </w:tr>
      <w:tr w:rsidR="00304766" w:rsidRPr="00E12EDF" w14:paraId="3C76D5C8" w14:textId="77777777" w:rsidTr="00561B9A">
        <w:tc>
          <w:tcPr>
            <w:tcW w:w="38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4513BA" w14:textId="77777777" w:rsidR="00304766" w:rsidRPr="00E12EDF" w:rsidRDefault="00304766" w:rsidP="00304766">
            <w:pPr>
              <w:ind w:left="-57" w:right="-57" w:firstLine="0"/>
              <w:jc w:val="left"/>
              <w:rPr>
                <w:rFonts w:eastAsia="Times New Roman" w:cs="Times New Roman"/>
                <w:sz w:val="20"/>
                <w:szCs w:val="20"/>
              </w:rPr>
            </w:pPr>
          </w:p>
        </w:tc>
        <w:tc>
          <w:tcPr>
            <w:tcW w:w="16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2B10B" w14:textId="77777777" w:rsidR="00304766" w:rsidRPr="00E12EDF" w:rsidRDefault="00304766" w:rsidP="00304766">
            <w:pPr>
              <w:ind w:left="-57" w:right="-57" w:firstLine="0"/>
              <w:jc w:val="left"/>
              <w:rPr>
                <w:rFonts w:eastAsia="Times New Roman" w:cs="Times New Roman"/>
                <w:sz w:val="20"/>
                <w:szCs w:val="20"/>
              </w:rPr>
            </w:pPr>
          </w:p>
        </w:tc>
        <w:tc>
          <w:tcPr>
            <w:tcW w:w="363" w:type="dxa"/>
            <w:tcBorders>
              <w:top w:val="nil"/>
              <w:left w:val="nil"/>
              <w:bottom w:val="single" w:sz="4" w:space="0" w:color="000000"/>
              <w:right w:val="single" w:sz="4" w:space="0" w:color="000000"/>
            </w:tcBorders>
            <w:shd w:val="clear" w:color="auto" w:fill="auto"/>
            <w:noWrap/>
            <w:vAlign w:val="bottom"/>
            <w:hideMark/>
          </w:tcPr>
          <w:p w14:paraId="241ED11C"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4</w:t>
            </w:r>
          </w:p>
        </w:tc>
        <w:tc>
          <w:tcPr>
            <w:tcW w:w="2221" w:type="dxa"/>
            <w:tcBorders>
              <w:top w:val="nil"/>
              <w:left w:val="nil"/>
              <w:bottom w:val="single" w:sz="4" w:space="0" w:color="000000"/>
              <w:right w:val="single" w:sz="4" w:space="0" w:color="000000"/>
            </w:tcBorders>
            <w:shd w:val="clear" w:color="auto" w:fill="auto"/>
            <w:noWrap/>
            <w:hideMark/>
          </w:tcPr>
          <w:p w14:paraId="4D48D80B" w14:textId="5E9BCA68" w:rsidR="00304766" w:rsidRPr="00E12EDF" w:rsidRDefault="006A1DBF" w:rsidP="00304766">
            <w:pPr>
              <w:ind w:left="-57" w:right="-57" w:firstLine="0"/>
              <w:jc w:val="left"/>
              <w:rPr>
                <w:rFonts w:eastAsia="Times New Roman" w:cs="Times New Roman"/>
                <w:sz w:val="20"/>
                <w:szCs w:val="20"/>
              </w:rPr>
            </w:pPr>
            <w:r w:rsidRPr="00E12EDF">
              <w:rPr>
                <w:rFonts w:eastAsia="Times New Roman" w:cs="Times New Roman"/>
                <w:sz w:val="20"/>
                <w:szCs w:val="20"/>
              </w:rPr>
              <w:t xml:space="preserve">с. </w:t>
            </w:r>
            <w:r w:rsidR="00304766" w:rsidRPr="00E12EDF">
              <w:rPr>
                <w:rFonts w:eastAsia="Times New Roman" w:cs="Times New Roman"/>
                <w:sz w:val="20"/>
                <w:szCs w:val="20"/>
              </w:rPr>
              <w:t>Новоолександрівське</w:t>
            </w:r>
          </w:p>
        </w:tc>
        <w:tc>
          <w:tcPr>
            <w:tcW w:w="1003" w:type="dxa"/>
            <w:tcBorders>
              <w:top w:val="nil"/>
              <w:left w:val="nil"/>
              <w:bottom w:val="single" w:sz="4" w:space="0" w:color="000000"/>
              <w:right w:val="single" w:sz="4" w:space="0" w:color="000000"/>
            </w:tcBorders>
            <w:shd w:val="clear" w:color="auto" w:fill="auto"/>
            <w:noWrap/>
            <w:vAlign w:val="center"/>
            <w:hideMark/>
          </w:tcPr>
          <w:p w14:paraId="7E94F2A9"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108,9</w:t>
            </w:r>
          </w:p>
        </w:tc>
        <w:tc>
          <w:tcPr>
            <w:tcW w:w="982" w:type="dxa"/>
            <w:tcBorders>
              <w:top w:val="nil"/>
              <w:left w:val="nil"/>
              <w:bottom w:val="single" w:sz="4" w:space="0" w:color="000000"/>
              <w:right w:val="single" w:sz="4" w:space="0" w:color="000000"/>
            </w:tcBorders>
            <w:shd w:val="clear" w:color="auto" w:fill="auto"/>
            <w:noWrap/>
            <w:vAlign w:val="center"/>
            <w:hideMark/>
          </w:tcPr>
          <w:p w14:paraId="332E4757"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164</w:t>
            </w:r>
          </w:p>
        </w:tc>
        <w:tc>
          <w:tcPr>
            <w:tcW w:w="1095" w:type="dxa"/>
            <w:tcBorders>
              <w:top w:val="nil"/>
              <w:left w:val="nil"/>
              <w:bottom w:val="single" w:sz="4" w:space="0" w:color="000000"/>
              <w:right w:val="single" w:sz="4" w:space="0" w:color="000000"/>
            </w:tcBorders>
            <w:shd w:val="clear" w:color="auto" w:fill="auto"/>
            <w:noWrap/>
            <w:vAlign w:val="center"/>
            <w:hideMark/>
          </w:tcPr>
          <w:p w14:paraId="11739785"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144</w:t>
            </w:r>
          </w:p>
        </w:tc>
        <w:tc>
          <w:tcPr>
            <w:tcW w:w="1077" w:type="dxa"/>
            <w:tcBorders>
              <w:top w:val="nil"/>
              <w:left w:val="nil"/>
              <w:bottom w:val="single" w:sz="4" w:space="0" w:color="000000"/>
              <w:right w:val="single" w:sz="4" w:space="0" w:color="000000"/>
            </w:tcBorders>
            <w:shd w:val="clear" w:color="auto" w:fill="auto"/>
            <w:noWrap/>
            <w:vAlign w:val="center"/>
            <w:hideMark/>
          </w:tcPr>
          <w:p w14:paraId="1A8884AA" w14:textId="684CC310" w:rsidR="00304766" w:rsidRPr="00E12EDF" w:rsidRDefault="00561B9A" w:rsidP="00304766">
            <w:pPr>
              <w:ind w:left="-57" w:right="-57" w:firstLine="0"/>
              <w:jc w:val="center"/>
              <w:rPr>
                <w:rFonts w:eastAsia="Times New Roman" w:cs="Times New Roman"/>
                <w:sz w:val="20"/>
                <w:szCs w:val="20"/>
              </w:rPr>
            </w:pPr>
            <w:r w:rsidRPr="00E12EDF">
              <w:rPr>
                <w:rFonts w:eastAsia="Times New Roman" w:cs="Times New Roman"/>
                <w:sz w:val="20"/>
                <w:szCs w:val="20"/>
              </w:rPr>
              <w:t>20,1</w:t>
            </w:r>
          </w:p>
        </w:tc>
        <w:tc>
          <w:tcPr>
            <w:tcW w:w="1028" w:type="dxa"/>
            <w:tcBorders>
              <w:top w:val="nil"/>
              <w:left w:val="nil"/>
              <w:bottom w:val="single" w:sz="4" w:space="0" w:color="000000"/>
              <w:right w:val="single" w:sz="4" w:space="0" w:color="000000"/>
            </w:tcBorders>
            <w:shd w:val="clear" w:color="auto" w:fill="auto"/>
            <w:noWrap/>
            <w:vAlign w:val="center"/>
            <w:hideMark/>
          </w:tcPr>
          <w:p w14:paraId="02561BD8"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58,1</w:t>
            </w:r>
          </w:p>
        </w:tc>
      </w:tr>
      <w:tr w:rsidR="00304766" w:rsidRPr="00E12EDF" w14:paraId="47E35D9D" w14:textId="77777777" w:rsidTr="00304766">
        <w:tc>
          <w:tcPr>
            <w:tcW w:w="38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F428DC" w14:textId="77777777" w:rsidR="00304766" w:rsidRPr="00E12EDF" w:rsidRDefault="00304766" w:rsidP="00304766">
            <w:pPr>
              <w:ind w:left="-57" w:right="-57" w:firstLine="0"/>
              <w:jc w:val="left"/>
              <w:rPr>
                <w:rFonts w:eastAsia="Times New Roman" w:cs="Times New Roman"/>
                <w:sz w:val="20"/>
                <w:szCs w:val="20"/>
              </w:rPr>
            </w:pPr>
          </w:p>
        </w:tc>
        <w:tc>
          <w:tcPr>
            <w:tcW w:w="16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D04A2C" w14:textId="77777777" w:rsidR="00304766" w:rsidRPr="00E12EDF" w:rsidRDefault="00304766" w:rsidP="00304766">
            <w:pPr>
              <w:ind w:left="-57" w:right="-57" w:firstLine="0"/>
              <w:jc w:val="left"/>
              <w:rPr>
                <w:rFonts w:eastAsia="Times New Roman" w:cs="Times New Roman"/>
                <w:sz w:val="20"/>
                <w:szCs w:val="20"/>
              </w:rPr>
            </w:pPr>
          </w:p>
        </w:tc>
        <w:tc>
          <w:tcPr>
            <w:tcW w:w="2584" w:type="dxa"/>
            <w:gridSpan w:val="2"/>
            <w:tcBorders>
              <w:top w:val="single" w:sz="4" w:space="0" w:color="000000"/>
              <w:left w:val="nil"/>
              <w:bottom w:val="single" w:sz="4" w:space="0" w:color="000000"/>
              <w:right w:val="single" w:sz="4" w:space="0" w:color="000000"/>
            </w:tcBorders>
            <w:shd w:val="clear" w:color="auto" w:fill="auto"/>
            <w:noWrap/>
            <w:vAlign w:val="bottom"/>
            <w:hideMark/>
          </w:tcPr>
          <w:p w14:paraId="3BBA7A69" w14:textId="77777777" w:rsidR="00304766" w:rsidRPr="00E12EDF" w:rsidRDefault="00304766" w:rsidP="00304766">
            <w:pPr>
              <w:ind w:left="-57" w:right="-57" w:firstLine="0"/>
              <w:jc w:val="center"/>
              <w:rPr>
                <w:rFonts w:eastAsia="Times New Roman" w:cs="Times New Roman"/>
                <w:b/>
                <w:bCs/>
                <w:i/>
                <w:iCs/>
                <w:sz w:val="20"/>
                <w:szCs w:val="20"/>
              </w:rPr>
            </w:pPr>
            <w:r w:rsidRPr="00E12EDF">
              <w:rPr>
                <w:rFonts w:eastAsia="Times New Roman" w:cs="Times New Roman"/>
                <w:b/>
                <w:bCs/>
                <w:i/>
                <w:iCs/>
                <w:sz w:val="20"/>
                <w:szCs w:val="20"/>
              </w:rPr>
              <w:t>Разом по округу</w:t>
            </w:r>
          </w:p>
        </w:tc>
        <w:tc>
          <w:tcPr>
            <w:tcW w:w="1003" w:type="dxa"/>
            <w:tcBorders>
              <w:top w:val="nil"/>
              <w:left w:val="nil"/>
              <w:bottom w:val="single" w:sz="4" w:space="0" w:color="000000"/>
              <w:right w:val="single" w:sz="4" w:space="0" w:color="000000"/>
            </w:tcBorders>
            <w:shd w:val="clear" w:color="auto" w:fill="auto"/>
            <w:noWrap/>
            <w:vAlign w:val="center"/>
            <w:hideMark/>
          </w:tcPr>
          <w:p w14:paraId="7BF6F4DE"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514,7</w:t>
            </w:r>
          </w:p>
        </w:tc>
        <w:tc>
          <w:tcPr>
            <w:tcW w:w="982" w:type="dxa"/>
            <w:tcBorders>
              <w:top w:val="nil"/>
              <w:left w:val="nil"/>
              <w:bottom w:val="single" w:sz="4" w:space="0" w:color="000000"/>
              <w:right w:val="single" w:sz="4" w:space="0" w:color="000000"/>
            </w:tcBorders>
            <w:shd w:val="clear" w:color="auto" w:fill="auto"/>
            <w:noWrap/>
            <w:vAlign w:val="center"/>
            <w:hideMark/>
          </w:tcPr>
          <w:p w14:paraId="4C1CE9F9"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1133</w:t>
            </w:r>
          </w:p>
        </w:tc>
        <w:tc>
          <w:tcPr>
            <w:tcW w:w="1095" w:type="dxa"/>
            <w:tcBorders>
              <w:top w:val="nil"/>
              <w:left w:val="nil"/>
              <w:bottom w:val="single" w:sz="4" w:space="0" w:color="000000"/>
              <w:right w:val="single" w:sz="4" w:space="0" w:color="000000"/>
            </w:tcBorders>
            <w:shd w:val="clear" w:color="auto" w:fill="auto"/>
            <w:noWrap/>
            <w:vAlign w:val="center"/>
            <w:hideMark/>
          </w:tcPr>
          <w:p w14:paraId="0C48E315"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738</w:t>
            </w:r>
          </w:p>
        </w:tc>
        <w:tc>
          <w:tcPr>
            <w:tcW w:w="1077" w:type="dxa"/>
            <w:tcBorders>
              <w:top w:val="nil"/>
              <w:left w:val="nil"/>
              <w:bottom w:val="single" w:sz="4" w:space="0" w:color="000000"/>
              <w:right w:val="single" w:sz="4" w:space="0" w:color="000000"/>
            </w:tcBorders>
            <w:shd w:val="clear" w:color="auto" w:fill="auto"/>
            <w:noWrap/>
            <w:vAlign w:val="center"/>
            <w:hideMark/>
          </w:tcPr>
          <w:p w14:paraId="633C4623"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c>
          <w:tcPr>
            <w:tcW w:w="1028" w:type="dxa"/>
            <w:tcBorders>
              <w:top w:val="nil"/>
              <w:left w:val="nil"/>
              <w:bottom w:val="single" w:sz="4" w:space="0" w:color="000000"/>
              <w:right w:val="single" w:sz="4" w:space="0" w:color="000000"/>
            </w:tcBorders>
            <w:shd w:val="clear" w:color="auto" w:fill="auto"/>
            <w:noWrap/>
            <w:vAlign w:val="center"/>
            <w:hideMark/>
          </w:tcPr>
          <w:p w14:paraId="1A5B9EAF"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r>
      <w:tr w:rsidR="00304766" w:rsidRPr="00E12EDF" w14:paraId="669AED5E" w14:textId="77777777" w:rsidTr="00304766">
        <w:tc>
          <w:tcPr>
            <w:tcW w:w="4591" w:type="dxa"/>
            <w:gridSpan w:val="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8B3928" w14:textId="77777777" w:rsidR="00304766" w:rsidRPr="00E12EDF" w:rsidRDefault="00304766" w:rsidP="00304766">
            <w:pPr>
              <w:ind w:left="-57" w:right="-57" w:firstLine="0"/>
              <w:jc w:val="center"/>
              <w:rPr>
                <w:rFonts w:eastAsia="Times New Roman" w:cs="Times New Roman"/>
                <w:b/>
                <w:bCs/>
                <w:i/>
                <w:iCs/>
                <w:sz w:val="20"/>
                <w:szCs w:val="20"/>
              </w:rPr>
            </w:pPr>
            <w:r w:rsidRPr="00E12EDF">
              <w:rPr>
                <w:rFonts w:eastAsia="Times New Roman" w:cs="Times New Roman"/>
                <w:b/>
                <w:bCs/>
                <w:i/>
                <w:iCs/>
                <w:sz w:val="20"/>
                <w:szCs w:val="20"/>
              </w:rPr>
              <w:t>Разом по громаді</w:t>
            </w:r>
          </w:p>
        </w:tc>
        <w:tc>
          <w:tcPr>
            <w:tcW w:w="1003" w:type="dxa"/>
            <w:tcBorders>
              <w:top w:val="nil"/>
              <w:left w:val="nil"/>
              <w:bottom w:val="single" w:sz="4" w:space="0" w:color="000000"/>
              <w:right w:val="single" w:sz="4" w:space="0" w:color="000000"/>
            </w:tcBorders>
            <w:shd w:val="clear" w:color="auto" w:fill="auto"/>
            <w:noWrap/>
            <w:vAlign w:val="center"/>
            <w:hideMark/>
          </w:tcPr>
          <w:p w14:paraId="101CADAB" w14:textId="77777777" w:rsidR="00304766" w:rsidRPr="00E12EDF" w:rsidRDefault="00304766" w:rsidP="00304766">
            <w:pPr>
              <w:ind w:left="-57" w:right="-57" w:firstLine="0"/>
              <w:jc w:val="center"/>
              <w:rPr>
                <w:rFonts w:eastAsia="Times New Roman" w:cs="Times New Roman"/>
                <w:b/>
                <w:bCs/>
                <w:sz w:val="20"/>
                <w:szCs w:val="20"/>
              </w:rPr>
            </w:pPr>
            <w:r w:rsidRPr="00E12EDF">
              <w:rPr>
                <w:rFonts w:eastAsia="Times New Roman" w:cs="Times New Roman"/>
                <w:b/>
                <w:bCs/>
                <w:sz w:val="20"/>
                <w:szCs w:val="20"/>
              </w:rPr>
              <w:t>1643,507</w:t>
            </w:r>
          </w:p>
        </w:tc>
        <w:tc>
          <w:tcPr>
            <w:tcW w:w="982" w:type="dxa"/>
            <w:tcBorders>
              <w:top w:val="nil"/>
              <w:left w:val="nil"/>
              <w:bottom w:val="single" w:sz="4" w:space="0" w:color="000000"/>
              <w:right w:val="single" w:sz="4" w:space="0" w:color="000000"/>
            </w:tcBorders>
            <w:shd w:val="clear" w:color="auto" w:fill="auto"/>
            <w:noWrap/>
            <w:vAlign w:val="center"/>
            <w:hideMark/>
          </w:tcPr>
          <w:p w14:paraId="373F2F98" w14:textId="77777777" w:rsidR="00304766" w:rsidRPr="00E12EDF" w:rsidRDefault="00304766" w:rsidP="00304766">
            <w:pPr>
              <w:ind w:left="-57" w:right="-57" w:firstLine="0"/>
              <w:jc w:val="center"/>
              <w:rPr>
                <w:rFonts w:eastAsia="Times New Roman" w:cs="Times New Roman"/>
                <w:b/>
                <w:bCs/>
                <w:sz w:val="20"/>
                <w:szCs w:val="20"/>
              </w:rPr>
            </w:pPr>
            <w:r w:rsidRPr="00E12EDF">
              <w:rPr>
                <w:rFonts w:eastAsia="Times New Roman" w:cs="Times New Roman"/>
                <w:b/>
                <w:bCs/>
                <w:sz w:val="20"/>
                <w:szCs w:val="20"/>
              </w:rPr>
              <w:t>6887</w:t>
            </w:r>
          </w:p>
        </w:tc>
        <w:tc>
          <w:tcPr>
            <w:tcW w:w="1095" w:type="dxa"/>
            <w:tcBorders>
              <w:top w:val="nil"/>
              <w:left w:val="nil"/>
              <w:bottom w:val="single" w:sz="4" w:space="0" w:color="000000"/>
              <w:right w:val="single" w:sz="4" w:space="0" w:color="000000"/>
            </w:tcBorders>
            <w:shd w:val="clear" w:color="auto" w:fill="auto"/>
            <w:noWrap/>
            <w:vAlign w:val="center"/>
            <w:hideMark/>
          </w:tcPr>
          <w:p w14:paraId="0E11B616" w14:textId="77777777" w:rsidR="00304766" w:rsidRPr="00E12EDF" w:rsidRDefault="00304766" w:rsidP="00304766">
            <w:pPr>
              <w:ind w:left="-57" w:right="-57" w:firstLine="0"/>
              <w:jc w:val="center"/>
              <w:rPr>
                <w:rFonts w:eastAsia="Times New Roman" w:cs="Times New Roman"/>
                <w:b/>
                <w:bCs/>
                <w:sz w:val="20"/>
                <w:szCs w:val="20"/>
              </w:rPr>
            </w:pPr>
            <w:r w:rsidRPr="00E12EDF">
              <w:rPr>
                <w:rFonts w:eastAsia="Times New Roman" w:cs="Times New Roman"/>
                <w:b/>
                <w:bCs/>
                <w:sz w:val="20"/>
                <w:szCs w:val="20"/>
              </w:rPr>
              <w:t>3870</w:t>
            </w:r>
          </w:p>
        </w:tc>
        <w:tc>
          <w:tcPr>
            <w:tcW w:w="1077" w:type="dxa"/>
            <w:tcBorders>
              <w:top w:val="nil"/>
              <w:left w:val="nil"/>
              <w:bottom w:val="single" w:sz="4" w:space="0" w:color="000000"/>
              <w:right w:val="single" w:sz="4" w:space="0" w:color="000000"/>
            </w:tcBorders>
            <w:shd w:val="clear" w:color="auto" w:fill="auto"/>
            <w:noWrap/>
            <w:vAlign w:val="center"/>
            <w:hideMark/>
          </w:tcPr>
          <w:p w14:paraId="588311A1"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c>
          <w:tcPr>
            <w:tcW w:w="1028" w:type="dxa"/>
            <w:tcBorders>
              <w:top w:val="nil"/>
              <w:left w:val="nil"/>
              <w:bottom w:val="single" w:sz="4" w:space="0" w:color="000000"/>
              <w:right w:val="single" w:sz="4" w:space="0" w:color="000000"/>
            </w:tcBorders>
            <w:shd w:val="clear" w:color="auto" w:fill="auto"/>
            <w:noWrap/>
            <w:vAlign w:val="center"/>
            <w:hideMark/>
          </w:tcPr>
          <w:p w14:paraId="37482AB3" w14:textId="77777777" w:rsidR="00304766" w:rsidRPr="00E12EDF" w:rsidRDefault="00304766" w:rsidP="00304766">
            <w:pPr>
              <w:ind w:left="-57" w:right="-57" w:firstLine="0"/>
              <w:jc w:val="center"/>
              <w:rPr>
                <w:rFonts w:eastAsia="Times New Roman" w:cs="Times New Roman"/>
                <w:sz w:val="20"/>
                <w:szCs w:val="20"/>
              </w:rPr>
            </w:pPr>
            <w:r w:rsidRPr="00E12EDF">
              <w:rPr>
                <w:rFonts w:eastAsia="Times New Roman" w:cs="Times New Roman"/>
                <w:sz w:val="20"/>
                <w:szCs w:val="20"/>
              </w:rPr>
              <w:t>х</w:t>
            </w:r>
          </w:p>
        </w:tc>
      </w:tr>
    </w:tbl>
    <w:p w14:paraId="054B3285" w14:textId="77777777" w:rsidR="00304766" w:rsidRPr="00E12EDF" w:rsidRDefault="00304766" w:rsidP="00EB39C1">
      <w:pPr>
        <w:rPr>
          <w:rFonts w:cs="Times New Roman"/>
        </w:rPr>
      </w:pPr>
    </w:p>
    <w:p w14:paraId="78F0287F" w14:textId="7870D6DA" w:rsidR="009C192A" w:rsidRPr="00E12EDF" w:rsidRDefault="009C192A" w:rsidP="00EB39C1">
      <w:pPr>
        <w:rPr>
          <w:rFonts w:cs="Times New Roman"/>
        </w:rPr>
      </w:pPr>
      <w:r w:rsidRPr="00E12EDF">
        <w:rPr>
          <w:rFonts w:cs="Times New Roman"/>
        </w:rPr>
        <w:t>Межиріцька територіальна громада є малою за масштабом адміністративно-територіальною одиницею у складі Павлоградського району Дніпропетровської області, займаючи 269,3 км² (11,1% площі району та 0,8% площі області) із чисельністю населення 7,5 тисяч осіб (4,4% населення району та 0,2% населення області) (табл. 2.2). Густота населення громади становить 25,57 осіб/км², що є значно нижчим показником порівняно із середньорайонним рівнем (70,57 осіб/км²) та обласним показником (99,52 осіб/км²), що свідчить про переважно сільський характер розселення та низький ступінь урбанізації території. Децентралізований характер адміністративно-територіального устрою та значна віддаленість окремих населених пунктів від обласного центру (58-81 км) зумовлюють специфічні виклики у сфері надання публічних послуг та розвитку інфраструктури громади.</w:t>
      </w:r>
    </w:p>
    <w:p w14:paraId="1DF487C9" w14:textId="2CB9DEBF" w:rsidR="00EB39C1" w:rsidRPr="00E12EDF" w:rsidRDefault="00EB39C1" w:rsidP="00410B00">
      <w:pPr>
        <w:pStyle w:val="2612"/>
        <w:keepNext/>
        <w:spacing w:before="120" w:beforeAutospacing="0" w:after="120" w:afterAutospacing="0"/>
        <w:rPr>
          <w:lang w:val="uk-UA"/>
        </w:rPr>
      </w:pPr>
      <w:bookmarkStart w:id="12" w:name="_Toc203750144"/>
      <w:bookmarkStart w:id="13" w:name="_Toc210547325"/>
      <w:bookmarkStart w:id="14" w:name="_Toc219720640"/>
      <w:r w:rsidRPr="00E12EDF">
        <w:rPr>
          <w:lang w:val="uk-UA"/>
        </w:rPr>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2</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2</w:t>
      </w:r>
      <w:r w:rsidR="00D8667B">
        <w:rPr>
          <w:lang w:val="uk-UA"/>
        </w:rPr>
        <w:fldChar w:fldCharType="end"/>
      </w:r>
      <w:r w:rsidRPr="00E12EDF">
        <w:rPr>
          <w:lang w:val="uk-UA"/>
        </w:rPr>
        <w:t xml:space="preserve"> – </w:t>
      </w:r>
      <w:bookmarkStart w:id="15" w:name="_Hlk211586562"/>
      <w:r w:rsidRPr="00E12EDF">
        <w:rPr>
          <w:lang w:val="uk-UA"/>
        </w:rPr>
        <w:t xml:space="preserve">Характеристики </w:t>
      </w:r>
      <w:r w:rsidRPr="00E12EDF">
        <w:rPr>
          <w:lang w:val="uk-UA" w:eastAsia="uk-UA"/>
        </w:rPr>
        <w:t xml:space="preserve">Межиріцької </w:t>
      </w:r>
      <w:bookmarkEnd w:id="12"/>
      <w:bookmarkEnd w:id="13"/>
      <w:r w:rsidRPr="00E12EDF">
        <w:rPr>
          <w:lang w:val="uk-UA" w:eastAsia="uk-UA"/>
        </w:rPr>
        <w:t>громади</w:t>
      </w:r>
      <w:bookmarkEnd w:id="14"/>
    </w:p>
    <w:tbl>
      <w:tblPr>
        <w:tblW w:w="0" w:type="auto"/>
        <w:tblCellMar>
          <w:top w:w="15" w:type="dxa"/>
          <w:left w:w="15" w:type="dxa"/>
          <w:bottom w:w="15" w:type="dxa"/>
          <w:right w:w="15" w:type="dxa"/>
        </w:tblCellMar>
        <w:tblLook w:val="04A0" w:firstRow="1" w:lastRow="0" w:firstColumn="1" w:lastColumn="0" w:noHBand="0" w:noVBand="1"/>
      </w:tblPr>
      <w:tblGrid>
        <w:gridCol w:w="2257"/>
        <w:gridCol w:w="879"/>
        <w:gridCol w:w="1868"/>
        <w:gridCol w:w="1104"/>
        <w:gridCol w:w="2011"/>
        <w:gridCol w:w="1499"/>
      </w:tblGrid>
      <w:tr w:rsidR="00EB39C1" w:rsidRPr="00E12EDF" w14:paraId="53AA33A6" w14:textId="77777777" w:rsidTr="00171F85">
        <w:tc>
          <w:tcPr>
            <w:tcW w:w="2258" w:type="dxa"/>
            <w:tcBorders>
              <w:top w:val="single" w:sz="8" w:space="0" w:color="FFFFFF" w:themeColor="background1"/>
              <w:left w:val="single" w:sz="8" w:space="0" w:color="000000"/>
              <w:bottom w:val="single" w:sz="8" w:space="0" w:color="FFFFFF" w:themeColor="background1"/>
              <w:right w:val="single" w:sz="8" w:space="0" w:color="FFFFFF" w:themeColor="background1"/>
            </w:tcBorders>
            <w:shd w:val="clear" w:color="auto" w:fill="244061" w:themeFill="accent1" w:themeFillShade="80"/>
            <w:vAlign w:val="center"/>
            <w:hideMark/>
          </w:tcPr>
          <w:p w14:paraId="4909DAA6" w14:textId="77777777" w:rsidR="00EB39C1" w:rsidRPr="00E12EDF" w:rsidRDefault="00EB39C1" w:rsidP="00727269">
            <w:pPr>
              <w:pStyle w:val="af1"/>
              <w:spacing w:before="0" w:beforeAutospacing="0" w:after="0" w:afterAutospacing="0"/>
              <w:jc w:val="center"/>
              <w:rPr>
                <w:color w:val="FFFFFF" w:themeColor="background1"/>
                <w:sz w:val="18"/>
                <w:szCs w:val="22"/>
              </w:rPr>
            </w:pPr>
            <w:r w:rsidRPr="00E12EDF">
              <w:rPr>
                <w:bCs/>
                <w:color w:val="FFFFFF" w:themeColor="background1"/>
                <w:sz w:val="18"/>
                <w:szCs w:val="22"/>
              </w:rPr>
              <w:t>Регіон</w:t>
            </w:r>
          </w:p>
        </w:tc>
        <w:tc>
          <w:tcPr>
            <w:tcW w:w="8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44061" w:themeFill="accent1" w:themeFillShade="80"/>
            <w:vAlign w:val="center"/>
            <w:hideMark/>
          </w:tcPr>
          <w:p w14:paraId="1A15E7BA" w14:textId="77777777" w:rsidR="00EB39C1" w:rsidRPr="00E12EDF" w:rsidRDefault="00EB39C1" w:rsidP="00727269">
            <w:pPr>
              <w:pStyle w:val="af1"/>
              <w:spacing w:before="0" w:beforeAutospacing="0" w:after="0" w:afterAutospacing="0"/>
              <w:jc w:val="center"/>
              <w:rPr>
                <w:color w:val="FFFFFF" w:themeColor="background1"/>
                <w:sz w:val="18"/>
                <w:szCs w:val="22"/>
              </w:rPr>
            </w:pPr>
            <w:r w:rsidRPr="00E12EDF">
              <w:rPr>
                <w:bCs/>
                <w:color w:val="FFFFFF" w:themeColor="background1"/>
                <w:sz w:val="18"/>
                <w:szCs w:val="22"/>
              </w:rPr>
              <w:t xml:space="preserve">Площа, </w:t>
            </w:r>
            <w:r w:rsidRPr="00E12EDF">
              <w:rPr>
                <w:bCs/>
                <w:color w:val="FFFFFF" w:themeColor="background1"/>
                <w:sz w:val="18"/>
                <w:szCs w:val="22"/>
              </w:rPr>
              <w:br/>
              <w:t>км</w:t>
            </w:r>
            <w:r w:rsidRPr="00E12EDF">
              <w:rPr>
                <w:bCs/>
                <w:color w:val="FFFFFF" w:themeColor="background1"/>
                <w:sz w:val="18"/>
                <w:szCs w:val="22"/>
                <w:vertAlign w:val="superscript"/>
              </w:rPr>
              <w:t>2</w:t>
            </w:r>
          </w:p>
        </w:tc>
        <w:tc>
          <w:tcPr>
            <w:tcW w:w="18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44061" w:themeFill="accent1" w:themeFillShade="80"/>
            <w:vAlign w:val="center"/>
            <w:hideMark/>
          </w:tcPr>
          <w:p w14:paraId="556780BE" w14:textId="77777777" w:rsidR="00EB39C1" w:rsidRPr="00E12EDF" w:rsidRDefault="00EB39C1" w:rsidP="00727269">
            <w:pPr>
              <w:pStyle w:val="af1"/>
              <w:spacing w:before="0" w:beforeAutospacing="0" w:after="0" w:afterAutospacing="0"/>
              <w:jc w:val="center"/>
              <w:rPr>
                <w:color w:val="FFFFFF" w:themeColor="background1"/>
                <w:sz w:val="18"/>
                <w:szCs w:val="22"/>
              </w:rPr>
            </w:pPr>
            <w:r w:rsidRPr="00E12EDF">
              <w:rPr>
                <w:bCs/>
                <w:color w:val="FFFFFF" w:themeColor="background1"/>
                <w:sz w:val="18"/>
                <w:szCs w:val="22"/>
              </w:rPr>
              <w:t>Площа громади у % до загальної площі району/області</w:t>
            </w:r>
          </w:p>
        </w:tc>
        <w:tc>
          <w:tcPr>
            <w:tcW w:w="11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44061" w:themeFill="accent1" w:themeFillShade="80"/>
            <w:vAlign w:val="center"/>
            <w:hideMark/>
          </w:tcPr>
          <w:p w14:paraId="7EC2DF5F" w14:textId="77777777" w:rsidR="00EB39C1" w:rsidRPr="00E12EDF" w:rsidRDefault="00EB39C1" w:rsidP="00727269">
            <w:pPr>
              <w:pStyle w:val="af1"/>
              <w:spacing w:before="0" w:beforeAutospacing="0" w:after="0" w:afterAutospacing="0"/>
              <w:jc w:val="center"/>
              <w:rPr>
                <w:color w:val="FFFFFF" w:themeColor="background1"/>
                <w:sz w:val="18"/>
                <w:szCs w:val="22"/>
              </w:rPr>
            </w:pPr>
            <w:r w:rsidRPr="00E12EDF">
              <w:rPr>
                <w:bCs/>
                <w:color w:val="FFFFFF" w:themeColor="background1"/>
                <w:sz w:val="18"/>
                <w:szCs w:val="22"/>
              </w:rPr>
              <w:t>Населення, тис. осіб</w:t>
            </w:r>
          </w:p>
        </w:tc>
        <w:tc>
          <w:tcPr>
            <w:tcW w:w="201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44061" w:themeFill="accent1" w:themeFillShade="80"/>
            <w:vAlign w:val="center"/>
            <w:hideMark/>
          </w:tcPr>
          <w:p w14:paraId="1500445D" w14:textId="77777777" w:rsidR="00EB39C1" w:rsidRPr="00E12EDF" w:rsidRDefault="00EB39C1" w:rsidP="00727269">
            <w:pPr>
              <w:pStyle w:val="af1"/>
              <w:spacing w:before="0" w:beforeAutospacing="0" w:after="0" w:afterAutospacing="0"/>
              <w:jc w:val="center"/>
              <w:rPr>
                <w:color w:val="FFFFFF" w:themeColor="background1"/>
                <w:sz w:val="18"/>
                <w:szCs w:val="22"/>
              </w:rPr>
            </w:pPr>
            <w:r w:rsidRPr="00E12EDF">
              <w:rPr>
                <w:bCs/>
                <w:color w:val="FFFFFF" w:themeColor="background1"/>
                <w:sz w:val="18"/>
                <w:szCs w:val="22"/>
              </w:rPr>
              <w:t>Населення громади у % до населення району/області</w:t>
            </w:r>
          </w:p>
        </w:tc>
        <w:tc>
          <w:tcPr>
            <w:tcW w:w="1499" w:type="dxa"/>
            <w:tcBorders>
              <w:top w:val="single" w:sz="8" w:space="0" w:color="FFFFFF" w:themeColor="background1"/>
              <w:left w:val="single" w:sz="8" w:space="0" w:color="FFFFFF" w:themeColor="background1"/>
              <w:bottom w:val="single" w:sz="8" w:space="0" w:color="FFFFFF" w:themeColor="background1"/>
              <w:right w:val="single" w:sz="8" w:space="0" w:color="000000"/>
            </w:tcBorders>
            <w:shd w:val="clear" w:color="auto" w:fill="244061" w:themeFill="accent1" w:themeFillShade="80"/>
            <w:vAlign w:val="center"/>
            <w:hideMark/>
          </w:tcPr>
          <w:p w14:paraId="464B5935" w14:textId="77777777" w:rsidR="00EB39C1" w:rsidRPr="00E12EDF" w:rsidRDefault="00EB39C1" w:rsidP="00727269">
            <w:pPr>
              <w:pStyle w:val="af1"/>
              <w:spacing w:before="0" w:beforeAutospacing="0" w:after="0" w:afterAutospacing="0"/>
              <w:jc w:val="center"/>
              <w:rPr>
                <w:color w:val="FFFFFF" w:themeColor="background1"/>
                <w:sz w:val="18"/>
                <w:szCs w:val="22"/>
              </w:rPr>
            </w:pPr>
            <w:r w:rsidRPr="00E12EDF">
              <w:rPr>
                <w:bCs/>
                <w:color w:val="FFFFFF" w:themeColor="background1"/>
                <w:sz w:val="18"/>
                <w:szCs w:val="22"/>
              </w:rPr>
              <w:t>Густота населення (осіб/км²)</w:t>
            </w:r>
          </w:p>
        </w:tc>
      </w:tr>
      <w:tr w:rsidR="00EB39C1" w:rsidRPr="00E12EDF" w14:paraId="2513D496" w14:textId="77777777" w:rsidTr="00171F85">
        <w:tc>
          <w:tcPr>
            <w:tcW w:w="2258" w:type="dxa"/>
            <w:tcBorders>
              <w:top w:val="single" w:sz="8" w:space="0" w:color="FFFFFF" w:themeColor="background1"/>
              <w:left w:val="single" w:sz="8" w:space="0" w:color="000000"/>
              <w:bottom w:val="single" w:sz="8" w:space="0" w:color="000000"/>
              <w:right w:val="single" w:sz="8" w:space="0" w:color="000000"/>
            </w:tcBorders>
            <w:hideMark/>
          </w:tcPr>
          <w:p w14:paraId="438C48A3" w14:textId="09ACBE50" w:rsidR="00EB39C1" w:rsidRPr="00E12EDF" w:rsidRDefault="00171F85" w:rsidP="00727269">
            <w:pPr>
              <w:pStyle w:val="af1"/>
              <w:spacing w:before="0" w:beforeAutospacing="0" w:after="0" w:afterAutospacing="0"/>
              <w:rPr>
                <w:sz w:val="22"/>
                <w:szCs w:val="22"/>
              </w:rPr>
            </w:pPr>
            <w:r w:rsidRPr="00E12EDF">
              <w:rPr>
                <w:color w:val="000000"/>
                <w:sz w:val="22"/>
                <w:szCs w:val="22"/>
              </w:rPr>
              <w:t>Межиріцька громада</w:t>
            </w:r>
          </w:p>
        </w:tc>
        <w:tc>
          <w:tcPr>
            <w:tcW w:w="879" w:type="dxa"/>
            <w:tcBorders>
              <w:top w:val="single" w:sz="8" w:space="0" w:color="FFFFFF" w:themeColor="background1"/>
              <w:left w:val="single" w:sz="8" w:space="0" w:color="000000"/>
              <w:bottom w:val="single" w:sz="8" w:space="0" w:color="000000"/>
              <w:right w:val="single" w:sz="8" w:space="0" w:color="000000"/>
            </w:tcBorders>
            <w:vAlign w:val="center"/>
            <w:hideMark/>
          </w:tcPr>
          <w:p w14:paraId="77CB6D2D" w14:textId="676ECF9D" w:rsidR="00EB39C1" w:rsidRPr="00E12EDF" w:rsidRDefault="00171F85" w:rsidP="00727269">
            <w:pPr>
              <w:pStyle w:val="af1"/>
              <w:spacing w:before="0" w:beforeAutospacing="0" w:after="0" w:afterAutospacing="0"/>
              <w:jc w:val="center"/>
              <w:rPr>
                <w:sz w:val="22"/>
                <w:szCs w:val="22"/>
              </w:rPr>
            </w:pPr>
            <w:r w:rsidRPr="00E12EDF">
              <w:rPr>
                <w:color w:val="000000"/>
                <w:sz w:val="22"/>
                <w:szCs w:val="22"/>
              </w:rPr>
              <w:t>269,3</w:t>
            </w:r>
          </w:p>
        </w:tc>
        <w:tc>
          <w:tcPr>
            <w:tcW w:w="1868" w:type="dxa"/>
            <w:tcBorders>
              <w:top w:val="single" w:sz="8" w:space="0" w:color="FFFFFF" w:themeColor="background1"/>
              <w:left w:val="single" w:sz="8" w:space="0" w:color="000000"/>
              <w:bottom w:val="single" w:sz="8" w:space="0" w:color="000000"/>
              <w:right w:val="single" w:sz="8" w:space="0" w:color="000000"/>
            </w:tcBorders>
            <w:vAlign w:val="center"/>
            <w:hideMark/>
          </w:tcPr>
          <w:p w14:paraId="522860FD" w14:textId="77777777" w:rsidR="00EB39C1" w:rsidRPr="00E12EDF" w:rsidRDefault="00EB39C1" w:rsidP="00727269">
            <w:pPr>
              <w:pStyle w:val="af1"/>
              <w:spacing w:before="0" w:beforeAutospacing="0" w:after="0" w:afterAutospacing="0"/>
              <w:jc w:val="center"/>
              <w:rPr>
                <w:sz w:val="22"/>
                <w:szCs w:val="22"/>
              </w:rPr>
            </w:pPr>
            <w:r w:rsidRPr="00E12EDF">
              <w:rPr>
                <w:color w:val="000000"/>
                <w:sz w:val="22"/>
                <w:szCs w:val="22"/>
              </w:rPr>
              <w:t>-</w:t>
            </w:r>
          </w:p>
        </w:tc>
        <w:tc>
          <w:tcPr>
            <w:tcW w:w="1104" w:type="dxa"/>
            <w:tcBorders>
              <w:top w:val="single" w:sz="8" w:space="0" w:color="FFFFFF" w:themeColor="background1"/>
              <w:left w:val="single" w:sz="8" w:space="0" w:color="000000"/>
              <w:bottom w:val="single" w:sz="8" w:space="0" w:color="000000"/>
              <w:right w:val="single" w:sz="8" w:space="0" w:color="000000"/>
            </w:tcBorders>
            <w:vAlign w:val="center"/>
            <w:hideMark/>
          </w:tcPr>
          <w:p w14:paraId="721DBDAC" w14:textId="3277EF49" w:rsidR="00EB39C1" w:rsidRPr="00E12EDF" w:rsidRDefault="00921B9F" w:rsidP="00727269">
            <w:pPr>
              <w:pStyle w:val="af1"/>
              <w:spacing w:before="0" w:beforeAutospacing="0" w:after="0" w:afterAutospacing="0"/>
              <w:jc w:val="center"/>
              <w:rPr>
                <w:sz w:val="22"/>
                <w:szCs w:val="22"/>
              </w:rPr>
            </w:pPr>
            <w:r w:rsidRPr="00E12EDF">
              <w:rPr>
                <w:color w:val="000000"/>
                <w:sz w:val="22"/>
                <w:szCs w:val="22"/>
              </w:rPr>
              <w:t>7,5</w:t>
            </w:r>
          </w:p>
        </w:tc>
        <w:tc>
          <w:tcPr>
            <w:tcW w:w="2011" w:type="dxa"/>
            <w:tcBorders>
              <w:top w:val="single" w:sz="8" w:space="0" w:color="FFFFFF" w:themeColor="background1"/>
              <w:left w:val="single" w:sz="8" w:space="0" w:color="000000"/>
              <w:bottom w:val="single" w:sz="8" w:space="0" w:color="000000"/>
              <w:right w:val="single" w:sz="8" w:space="0" w:color="000000"/>
            </w:tcBorders>
            <w:vAlign w:val="center"/>
            <w:hideMark/>
          </w:tcPr>
          <w:p w14:paraId="7A0261AC" w14:textId="77777777" w:rsidR="00EB39C1" w:rsidRPr="00E12EDF" w:rsidRDefault="00EB39C1" w:rsidP="00727269">
            <w:pPr>
              <w:pStyle w:val="af1"/>
              <w:spacing w:before="0" w:beforeAutospacing="0" w:after="0" w:afterAutospacing="0"/>
              <w:jc w:val="center"/>
              <w:rPr>
                <w:sz w:val="22"/>
                <w:szCs w:val="22"/>
              </w:rPr>
            </w:pPr>
            <w:r w:rsidRPr="00E12EDF">
              <w:rPr>
                <w:color w:val="000000"/>
                <w:sz w:val="22"/>
                <w:szCs w:val="22"/>
              </w:rPr>
              <w:t>-</w:t>
            </w:r>
          </w:p>
        </w:tc>
        <w:tc>
          <w:tcPr>
            <w:tcW w:w="1499" w:type="dxa"/>
            <w:tcBorders>
              <w:top w:val="single" w:sz="8" w:space="0" w:color="FFFFFF" w:themeColor="background1"/>
              <w:left w:val="single" w:sz="8" w:space="0" w:color="000000"/>
              <w:bottom w:val="single" w:sz="8" w:space="0" w:color="000000"/>
              <w:right w:val="single" w:sz="8" w:space="0" w:color="000000"/>
            </w:tcBorders>
            <w:vAlign w:val="center"/>
            <w:hideMark/>
          </w:tcPr>
          <w:p w14:paraId="4869FCCB" w14:textId="38B1C644" w:rsidR="00EB39C1"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25,57</w:t>
            </w:r>
          </w:p>
        </w:tc>
      </w:tr>
      <w:tr w:rsidR="00921B9F" w:rsidRPr="00E12EDF" w14:paraId="0DB66D61" w14:textId="77777777" w:rsidTr="00171F85">
        <w:tc>
          <w:tcPr>
            <w:tcW w:w="2258" w:type="dxa"/>
            <w:tcBorders>
              <w:top w:val="single" w:sz="8" w:space="0" w:color="000000"/>
              <w:left w:val="single" w:sz="8" w:space="0" w:color="000000"/>
              <w:bottom w:val="single" w:sz="8" w:space="0" w:color="000000"/>
              <w:right w:val="single" w:sz="8" w:space="0" w:color="000000"/>
            </w:tcBorders>
            <w:hideMark/>
          </w:tcPr>
          <w:p w14:paraId="04CF33FF" w14:textId="0AA61F99" w:rsidR="00921B9F" w:rsidRPr="00E12EDF" w:rsidRDefault="00921B9F" w:rsidP="00921B9F">
            <w:pPr>
              <w:pStyle w:val="af1"/>
              <w:spacing w:before="0" w:beforeAutospacing="0" w:after="0" w:afterAutospacing="0"/>
              <w:rPr>
                <w:sz w:val="22"/>
                <w:szCs w:val="22"/>
              </w:rPr>
            </w:pPr>
            <w:r w:rsidRPr="00E12EDF">
              <w:rPr>
                <w:color w:val="000000"/>
                <w:sz w:val="22"/>
                <w:szCs w:val="22"/>
              </w:rPr>
              <w:t>Павлоградський район</w:t>
            </w:r>
            <w:r w:rsidRPr="00E12EDF">
              <w:rPr>
                <w:rStyle w:val="af5"/>
                <w:rFonts w:ascii="Times New Roman" w:hAnsi="Times New Roman"/>
                <w:color w:val="000000"/>
                <w:sz w:val="22"/>
                <w:szCs w:val="22"/>
                <w:vertAlign w:val="superscript"/>
              </w:rPr>
              <w:footnoteReference w:id="1"/>
            </w:r>
          </w:p>
        </w:tc>
        <w:tc>
          <w:tcPr>
            <w:tcW w:w="879" w:type="dxa"/>
            <w:tcBorders>
              <w:top w:val="single" w:sz="8" w:space="0" w:color="000000"/>
              <w:left w:val="single" w:sz="8" w:space="0" w:color="000000"/>
              <w:bottom w:val="single" w:sz="8" w:space="0" w:color="000000"/>
              <w:right w:val="single" w:sz="8" w:space="0" w:color="000000"/>
            </w:tcBorders>
            <w:vAlign w:val="center"/>
          </w:tcPr>
          <w:p w14:paraId="1C0A6547" w14:textId="736CFF8D" w:rsidR="00921B9F" w:rsidRPr="00E12EDF" w:rsidRDefault="00921B9F" w:rsidP="00921B9F">
            <w:pPr>
              <w:pStyle w:val="af1"/>
              <w:spacing w:before="0" w:beforeAutospacing="0" w:after="0" w:afterAutospacing="0"/>
              <w:jc w:val="center"/>
              <w:rPr>
                <w:sz w:val="22"/>
                <w:szCs w:val="22"/>
              </w:rPr>
            </w:pPr>
            <w:r w:rsidRPr="00E12EDF">
              <w:rPr>
                <w:sz w:val="22"/>
                <w:szCs w:val="22"/>
              </w:rPr>
              <w:t>2430,1</w:t>
            </w:r>
          </w:p>
        </w:tc>
        <w:tc>
          <w:tcPr>
            <w:tcW w:w="1868" w:type="dxa"/>
            <w:tcBorders>
              <w:top w:val="single" w:sz="8" w:space="0" w:color="000000"/>
              <w:left w:val="single" w:sz="8" w:space="0" w:color="000000"/>
              <w:bottom w:val="single" w:sz="8" w:space="0" w:color="000000"/>
              <w:right w:val="single" w:sz="8" w:space="0" w:color="000000"/>
            </w:tcBorders>
            <w:vAlign w:val="center"/>
          </w:tcPr>
          <w:p w14:paraId="55DC0BA4" w14:textId="6D4BF6DC"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11,1%</w:t>
            </w:r>
          </w:p>
        </w:tc>
        <w:tc>
          <w:tcPr>
            <w:tcW w:w="1104" w:type="dxa"/>
            <w:tcBorders>
              <w:top w:val="single" w:sz="8" w:space="0" w:color="000000"/>
              <w:left w:val="single" w:sz="8" w:space="0" w:color="000000"/>
              <w:bottom w:val="single" w:sz="8" w:space="0" w:color="000000"/>
              <w:right w:val="single" w:sz="8" w:space="0" w:color="000000"/>
            </w:tcBorders>
            <w:vAlign w:val="center"/>
          </w:tcPr>
          <w:p w14:paraId="75B76AEA" w14:textId="3A2D9A19"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171,49</w:t>
            </w:r>
          </w:p>
        </w:tc>
        <w:tc>
          <w:tcPr>
            <w:tcW w:w="2011" w:type="dxa"/>
            <w:tcBorders>
              <w:top w:val="single" w:sz="8" w:space="0" w:color="000000"/>
              <w:left w:val="single" w:sz="8" w:space="0" w:color="000000"/>
              <w:bottom w:val="single" w:sz="8" w:space="0" w:color="000000"/>
              <w:right w:val="single" w:sz="8" w:space="0" w:color="000000"/>
            </w:tcBorders>
            <w:vAlign w:val="center"/>
          </w:tcPr>
          <w:p w14:paraId="188D9922" w14:textId="027D83A8"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4,4%</w:t>
            </w:r>
          </w:p>
        </w:tc>
        <w:tc>
          <w:tcPr>
            <w:tcW w:w="1499" w:type="dxa"/>
            <w:tcBorders>
              <w:top w:val="single" w:sz="8" w:space="0" w:color="000000"/>
              <w:left w:val="single" w:sz="8" w:space="0" w:color="000000"/>
              <w:bottom w:val="single" w:sz="8" w:space="0" w:color="000000"/>
              <w:right w:val="single" w:sz="8" w:space="0" w:color="000000"/>
            </w:tcBorders>
            <w:vAlign w:val="center"/>
          </w:tcPr>
          <w:p w14:paraId="0B38663A" w14:textId="339C0115"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70,57</w:t>
            </w:r>
          </w:p>
        </w:tc>
      </w:tr>
      <w:tr w:rsidR="00921B9F" w:rsidRPr="00E12EDF" w14:paraId="3E072B32" w14:textId="77777777" w:rsidTr="00171F85">
        <w:tc>
          <w:tcPr>
            <w:tcW w:w="2258" w:type="dxa"/>
            <w:tcBorders>
              <w:top w:val="single" w:sz="8" w:space="0" w:color="000000"/>
              <w:left w:val="single" w:sz="8" w:space="0" w:color="000000"/>
              <w:bottom w:val="single" w:sz="8" w:space="0" w:color="000000"/>
              <w:right w:val="single" w:sz="8" w:space="0" w:color="000000"/>
            </w:tcBorders>
            <w:hideMark/>
          </w:tcPr>
          <w:p w14:paraId="2A8EDF75" w14:textId="77777777" w:rsidR="00921B9F" w:rsidRPr="00E12EDF" w:rsidRDefault="00921B9F" w:rsidP="00921B9F">
            <w:pPr>
              <w:pStyle w:val="af1"/>
              <w:spacing w:before="0" w:beforeAutospacing="0" w:after="0" w:afterAutospacing="0"/>
              <w:rPr>
                <w:sz w:val="22"/>
                <w:szCs w:val="22"/>
              </w:rPr>
            </w:pPr>
            <w:r w:rsidRPr="00E12EDF">
              <w:rPr>
                <w:color w:val="000000"/>
                <w:sz w:val="22"/>
                <w:szCs w:val="22"/>
              </w:rPr>
              <w:t>Дніпропетровська область</w:t>
            </w:r>
            <w:r w:rsidRPr="00E12EDF">
              <w:rPr>
                <w:rStyle w:val="af5"/>
                <w:rFonts w:ascii="Times New Roman" w:hAnsi="Times New Roman"/>
                <w:color w:val="000000"/>
                <w:sz w:val="22"/>
                <w:szCs w:val="22"/>
                <w:vertAlign w:val="superscript"/>
              </w:rPr>
              <w:footnoteReference w:id="2"/>
            </w:r>
          </w:p>
        </w:tc>
        <w:tc>
          <w:tcPr>
            <w:tcW w:w="879" w:type="dxa"/>
            <w:tcBorders>
              <w:top w:val="single" w:sz="8" w:space="0" w:color="000000"/>
              <w:left w:val="single" w:sz="8" w:space="0" w:color="000000"/>
              <w:bottom w:val="single" w:sz="8" w:space="0" w:color="000000"/>
              <w:right w:val="single" w:sz="8" w:space="0" w:color="000000"/>
            </w:tcBorders>
            <w:vAlign w:val="center"/>
          </w:tcPr>
          <w:p w14:paraId="461F4E57" w14:textId="77777777"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31923</w:t>
            </w:r>
          </w:p>
        </w:tc>
        <w:tc>
          <w:tcPr>
            <w:tcW w:w="1868" w:type="dxa"/>
            <w:tcBorders>
              <w:top w:val="single" w:sz="8" w:space="0" w:color="000000"/>
              <w:left w:val="single" w:sz="8" w:space="0" w:color="000000"/>
              <w:bottom w:val="single" w:sz="8" w:space="0" w:color="000000"/>
              <w:right w:val="single" w:sz="8" w:space="0" w:color="000000"/>
            </w:tcBorders>
            <w:vAlign w:val="center"/>
          </w:tcPr>
          <w:p w14:paraId="3A0D3A58" w14:textId="24307DF4"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0,8%</w:t>
            </w:r>
          </w:p>
        </w:tc>
        <w:tc>
          <w:tcPr>
            <w:tcW w:w="1104" w:type="dxa"/>
            <w:tcBorders>
              <w:top w:val="single" w:sz="8" w:space="0" w:color="000000"/>
              <w:left w:val="single" w:sz="8" w:space="0" w:color="000000"/>
              <w:bottom w:val="single" w:sz="8" w:space="0" w:color="000000"/>
              <w:right w:val="single" w:sz="8" w:space="0" w:color="000000"/>
            </w:tcBorders>
            <w:vAlign w:val="center"/>
          </w:tcPr>
          <w:p w14:paraId="28841A89" w14:textId="47C3058B"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3176,978</w:t>
            </w:r>
          </w:p>
        </w:tc>
        <w:tc>
          <w:tcPr>
            <w:tcW w:w="2011" w:type="dxa"/>
            <w:tcBorders>
              <w:top w:val="single" w:sz="8" w:space="0" w:color="000000"/>
              <w:left w:val="single" w:sz="8" w:space="0" w:color="000000"/>
              <w:bottom w:val="single" w:sz="8" w:space="0" w:color="000000"/>
              <w:right w:val="single" w:sz="8" w:space="0" w:color="000000"/>
            </w:tcBorders>
            <w:vAlign w:val="center"/>
          </w:tcPr>
          <w:p w14:paraId="6EFAC811" w14:textId="1FB88B07"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0,2%</w:t>
            </w:r>
          </w:p>
        </w:tc>
        <w:tc>
          <w:tcPr>
            <w:tcW w:w="1499" w:type="dxa"/>
            <w:tcBorders>
              <w:top w:val="single" w:sz="8" w:space="0" w:color="000000"/>
              <w:left w:val="single" w:sz="8" w:space="0" w:color="000000"/>
              <w:bottom w:val="single" w:sz="8" w:space="0" w:color="000000"/>
              <w:right w:val="single" w:sz="8" w:space="0" w:color="000000"/>
            </w:tcBorders>
            <w:vAlign w:val="center"/>
          </w:tcPr>
          <w:p w14:paraId="25DA2D43" w14:textId="77777777" w:rsidR="00921B9F" w:rsidRPr="00E12EDF" w:rsidRDefault="00921B9F" w:rsidP="00921B9F">
            <w:pPr>
              <w:pStyle w:val="af1"/>
              <w:spacing w:before="0" w:beforeAutospacing="0" w:after="0" w:afterAutospacing="0"/>
              <w:jc w:val="center"/>
              <w:rPr>
                <w:color w:val="000000"/>
                <w:sz w:val="22"/>
                <w:szCs w:val="22"/>
              </w:rPr>
            </w:pPr>
            <w:r w:rsidRPr="00E12EDF">
              <w:rPr>
                <w:color w:val="000000"/>
                <w:sz w:val="22"/>
                <w:szCs w:val="22"/>
              </w:rPr>
              <w:t>99,52</w:t>
            </w:r>
          </w:p>
        </w:tc>
      </w:tr>
      <w:bookmarkEnd w:id="15"/>
    </w:tbl>
    <w:p w14:paraId="6FD07B5E" w14:textId="77777777" w:rsidR="00EB39C1" w:rsidRPr="00E12EDF" w:rsidRDefault="00EB39C1">
      <w:pPr>
        <w:rPr>
          <w:rFonts w:eastAsia="Times New Roman"/>
          <w:lang w:eastAsia="uk-UA"/>
        </w:rPr>
      </w:pPr>
    </w:p>
    <w:p w14:paraId="67BA338D" w14:textId="3848DA5A" w:rsidR="00304766" w:rsidRPr="00E12EDF" w:rsidRDefault="00304766" w:rsidP="00265162">
      <w:pPr>
        <w:rPr>
          <w:rFonts w:eastAsia="Times New Roman"/>
        </w:rPr>
      </w:pPr>
      <w:r w:rsidRPr="00E12EDF">
        <w:rPr>
          <w:rFonts w:eastAsia="Times New Roman"/>
        </w:rPr>
        <w:t>В таблиці 2.</w:t>
      </w:r>
      <w:r w:rsidR="00265162" w:rsidRPr="00E12EDF">
        <w:rPr>
          <w:rFonts w:eastAsia="Times New Roman"/>
        </w:rPr>
        <w:t>3</w:t>
      </w:r>
      <w:r w:rsidRPr="00E12EDF">
        <w:rPr>
          <w:rFonts w:eastAsia="Times New Roman"/>
        </w:rPr>
        <w:t xml:space="preserve"> наведено порівняння </w:t>
      </w:r>
      <w:r w:rsidRPr="00E12EDF">
        <w:rPr>
          <w:rFonts w:eastAsia="Times New Roman"/>
          <w:lang w:eastAsia="uk-UA"/>
        </w:rPr>
        <w:t xml:space="preserve">Межиріцької </w:t>
      </w:r>
      <w:r w:rsidRPr="00E12EDF">
        <w:rPr>
          <w:rFonts w:eastAsia="Times New Roman"/>
        </w:rPr>
        <w:t>громади із подібними сільським громадами</w:t>
      </w:r>
      <w:r w:rsidR="00265162" w:rsidRPr="00E12EDF">
        <w:rPr>
          <w:rFonts w:eastAsia="Times New Roman"/>
        </w:rPr>
        <w:t xml:space="preserve"> Павлоградського району Дніпропетровської області</w:t>
      </w:r>
      <w:r w:rsidRPr="00E12EDF">
        <w:rPr>
          <w:rFonts w:eastAsia="Times New Roman"/>
        </w:rPr>
        <w:t>.</w:t>
      </w:r>
    </w:p>
    <w:p w14:paraId="6D5890E5" w14:textId="12A8D49D" w:rsidR="00304766" w:rsidRPr="00E12EDF" w:rsidRDefault="00304766" w:rsidP="002F3E6C">
      <w:pPr>
        <w:pStyle w:val="2612"/>
        <w:keepNext/>
        <w:spacing w:before="120" w:beforeAutospacing="0" w:after="120" w:afterAutospacing="0"/>
        <w:rPr>
          <w:lang w:val="uk-UA"/>
        </w:rPr>
      </w:pPr>
      <w:bookmarkStart w:id="16" w:name="_Toc210547326"/>
      <w:bookmarkStart w:id="17" w:name="_Toc219720641"/>
      <w:r w:rsidRPr="00E12EDF">
        <w:rPr>
          <w:lang w:val="uk-UA"/>
        </w:rPr>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2</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3</w:t>
      </w:r>
      <w:r w:rsidR="00D8667B">
        <w:rPr>
          <w:lang w:val="uk-UA"/>
        </w:rPr>
        <w:fldChar w:fldCharType="end"/>
      </w:r>
      <w:r w:rsidRPr="00E12EDF">
        <w:rPr>
          <w:lang w:val="uk-UA"/>
        </w:rPr>
        <w:t xml:space="preserve"> – </w:t>
      </w:r>
      <w:bookmarkStart w:id="18" w:name="_Hlk211592446"/>
      <w:r w:rsidRPr="00E12EDF">
        <w:rPr>
          <w:lang w:val="uk-UA"/>
        </w:rPr>
        <w:t xml:space="preserve">Порівняльні показники </w:t>
      </w:r>
      <w:r w:rsidRPr="00E12EDF">
        <w:rPr>
          <w:lang w:val="uk-UA" w:eastAsia="uk-UA"/>
        </w:rPr>
        <w:t xml:space="preserve">Межиріцької </w:t>
      </w:r>
      <w:r w:rsidRPr="00E12EDF">
        <w:rPr>
          <w:lang w:val="uk-UA"/>
        </w:rPr>
        <w:t>громади та подібних громад</w:t>
      </w:r>
      <w:bookmarkEnd w:id="16"/>
      <w:bookmarkEnd w:id="17"/>
    </w:p>
    <w:tbl>
      <w:tblPr>
        <w:tblW w:w="953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6"/>
        <w:gridCol w:w="1368"/>
        <w:gridCol w:w="1134"/>
        <w:gridCol w:w="1248"/>
      </w:tblGrid>
      <w:tr w:rsidR="00C22C26" w:rsidRPr="00E12EDF" w14:paraId="4ACDAAAB" w14:textId="77777777" w:rsidTr="00C22C26">
        <w:trPr>
          <w:tblHeader/>
        </w:trPr>
        <w:tc>
          <w:tcPr>
            <w:tcW w:w="5786" w:type="dxa"/>
            <w:shd w:val="clear" w:color="auto" w:fill="17365D" w:themeFill="text2" w:themeFillShade="BF"/>
            <w:noWrap/>
            <w:vAlign w:val="center"/>
            <w:hideMark/>
          </w:tcPr>
          <w:p w14:paraId="79BB97E0" w14:textId="77777777" w:rsidR="00C22C26" w:rsidRPr="00E12EDF" w:rsidRDefault="00C22C26" w:rsidP="00C22C26">
            <w:pPr>
              <w:ind w:firstLine="0"/>
              <w:jc w:val="center"/>
              <w:rPr>
                <w:rFonts w:eastAsia="Times New Roman" w:cs="Times New Roman"/>
                <w:bCs/>
                <w:iCs/>
                <w:color w:val="FFFFFF" w:themeColor="background1"/>
                <w:sz w:val="18"/>
                <w:szCs w:val="18"/>
                <w:lang w:eastAsia="uk-UA"/>
              </w:rPr>
            </w:pPr>
            <w:r w:rsidRPr="00E12EDF">
              <w:rPr>
                <w:rFonts w:eastAsia="Times New Roman" w:cs="Times New Roman"/>
                <w:bCs/>
                <w:iCs/>
                <w:color w:val="FFFFFF" w:themeColor="background1"/>
                <w:sz w:val="18"/>
                <w:szCs w:val="18"/>
                <w:lang w:eastAsia="uk-UA"/>
              </w:rPr>
              <w:t>Показник</w:t>
            </w:r>
          </w:p>
        </w:tc>
        <w:tc>
          <w:tcPr>
            <w:tcW w:w="1368" w:type="dxa"/>
            <w:shd w:val="clear" w:color="auto" w:fill="17365D" w:themeFill="text2" w:themeFillShade="BF"/>
            <w:hideMark/>
          </w:tcPr>
          <w:p w14:paraId="2CBE61CA" w14:textId="19BEA519" w:rsidR="00C22C26" w:rsidRPr="00E12EDF" w:rsidRDefault="00C22C26" w:rsidP="00C22C26">
            <w:pPr>
              <w:ind w:firstLine="0"/>
              <w:jc w:val="center"/>
              <w:rPr>
                <w:rFonts w:eastAsia="Times New Roman" w:cs="Times New Roman"/>
                <w:bCs/>
                <w:iCs/>
                <w:color w:val="FFFFFF" w:themeColor="background1"/>
                <w:sz w:val="18"/>
                <w:szCs w:val="18"/>
                <w:lang w:eastAsia="uk-UA"/>
              </w:rPr>
            </w:pPr>
            <w:r w:rsidRPr="00E12EDF">
              <w:rPr>
                <w:rFonts w:eastAsia="Times New Roman" w:cs="Times New Roman"/>
                <w:bCs/>
                <w:iCs/>
                <w:color w:val="FFFFFF" w:themeColor="background1"/>
                <w:sz w:val="18"/>
                <w:szCs w:val="18"/>
                <w:lang w:eastAsia="uk-UA"/>
              </w:rPr>
              <w:t>Межиріцька ТГ</w:t>
            </w:r>
          </w:p>
        </w:tc>
        <w:tc>
          <w:tcPr>
            <w:tcW w:w="1134" w:type="dxa"/>
            <w:shd w:val="clear" w:color="auto" w:fill="17365D" w:themeFill="text2" w:themeFillShade="BF"/>
          </w:tcPr>
          <w:p w14:paraId="1EBA4E23" w14:textId="41D0620F" w:rsidR="00C22C26" w:rsidRPr="00E12EDF" w:rsidRDefault="00C22C26" w:rsidP="00C22C26">
            <w:pPr>
              <w:ind w:firstLine="0"/>
              <w:jc w:val="center"/>
              <w:rPr>
                <w:rFonts w:eastAsia="Times New Roman" w:cs="Times New Roman"/>
                <w:bCs/>
                <w:iCs/>
                <w:color w:val="FFFFFF" w:themeColor="background1"/>
                <w:sz w:val="18"/>
                <w:szCs w:val="18"/>
                <w:lang w:eastAsia="uk-UA"/>
              </w:rPr>
            </w:pPr>
            <w:r w:rsidRPr="00E12EDF">
              <w:rPr>
                <w:rFonts w:eastAsia="Times New Roman" w:cs="Times New Roman"/>
                <w:bCs/>
                <w:iCs/>
                <w:color w:val="FFFFFF" w:themeColor="background1"/>
                <w:sz w:val="18"/>
                <w:szCs w:val="18"/>
                <w:lang w:eastAsia="uk-UA"/>
              </w:rPr>
              <w:t>Троїцька ТГ</w:t>
            </w:r>
          </w:p>
        </w:tc>
        <w:tc>
          <w:tcPr>
            <w:tcW w:w="1248" w:type="dxa"/>
            <w:shd w:val="clear" w:color="auto" w:fill="17365D" w:themeFill="text2" w:themeFillShade="BF"/>
          </w:tcPr>
          <w:p w14:paraId="6C5460B1" w14:textId="724EB934" w:rsidR="00C22C26" w:rsidRPr="00E12EDF" w:rsidRDefault="00C22C26" w:rsidP="00C22C26">
            <w:pPr>
              <w:ind w:firstLine="0"/>
              <w:jc w:val="center"/>
              <w:rPr>
                <w:rFonts w:eastAsia="Times New Roman" w:cs="Times New Roman"/>
                <w:bCs/>
                <w:iCs/>
                <w:color w:val="FFFFFF" w:themeColor="background1"/>
                <w:sz w:val="18"/>
                <w:szCs w:val="18"/>
                <w:lang w:eastAsia="uk-UA"/>
              </w:rPr>
            </w:pPr>
            <w:r w:rsidRPr="00E12EDF">
              <w:rPr>
                <w:rFonts w:eastAsia="Times New Roman" w:cs="Times New Roman"/>
                <w:bCs/>
                <w:iCs/>
                <w:color w:val="FFFFFF" w:themeColor="background1"/>
                <w:sz w:val="18"/>
                <w:szCs w:val="18"/>
                <w:lang w:eastAsia="uk-UA"/>
              </w:rPr>
              <w:t>Вербківська ТГ</w:t>
            </w:r>
          </w:p>
        </w:tc>
      </w:tr>
      <w:tr w:rsidR="00C22C26" w:rsidRPr="00E12EDF" w14:paraId="168B5921" w14:textId="6BCED758" w:rsidTr="00C22C26">
        <w:tc>
          <w:tcPr>
            <w:tcW w:w="9536" w:type="dxa"/>
            <w:gridSpan w:val="4"/>
            <w:shd w:val="clear" w:color="auto" w:fill="auto"/>
            <w:noWrap/>
            <w:vAlign w:val="center"/>
            <w:hideMark/>
          </w:tcPr>
          <w:p w14:paraId="4F193ECF" w14:textId="77777777" w:rsidR="00C22C26" w:rsidRPr="00E12EDF" w:rsidRDefault="00C22C26" w:rsidP="00727269">
            <w:pPr>
              <w:ind w:left="-57" w:right="-57" w:firstLine="0"/>
              <w:jc w:val="left"/>
              <w:rPr>
                <w:rFonts w:eastAsia="Times New Roman" w:cs="Times New Roman"/>
                <w:b/>
                <w:bCs/>
                <w:color w:val="000000"/>
                <w:sz w:val="20"/>
                <w:szCs w:val="20"/>
                <w:lang w:eastAsia="uk-UA"/>
              </w:rPr>
            </w:pPr>
            <w:r w:rsidRPr="00E12EDF">
              <w:rPr>
                <w:rFonts w:eastAsia="Times New Roman" w:cs="Times New Roman"/>
                <w:b/>
                <w:bCs/>
                <w:color w:val="000000"/>
                <w:sz w:val="20"/>
                <w:szCs w:val="20"/>
                <w:lang w:eastAsia="uk-UA"/>
              </w:rPr>
              <w:t>Демографія</w:t>
            </w:r>
          </w:p>
        </w:tc>
      </w:tr>
      <w:tr w:rsidR="00C22C26" w:rsidRPr="00E12EDF" w14:paraId="2C6F4E12" w14:textId="77777777" w:rsidTr="00C22C26">
        <w:tc>
          <w:tcPr>
            <w:tcW w:w="5786" w:type="dxa"/>
            <w:shd w:val="clear" w:color="auto" w:fill="auto"/>
            <w:noWrap/>
            <w:vAlign w:val="center"/>
            <w:hideMark/>
          </w:tcPr>
          <w:p w14:paraId="7AE6F6DD"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Населення на початок 2025 р., осіб</w:t>
            </w:r>
          </w:p>
        </w:tc>
        <w:tc>
          <w:tcPr>
            <w:tcW w:w="1368" w:type="dxa"/>
            <w:shd w:val="clear" w:color="auto" w:fill="auto"/>
            <w:noWrap/>
          </w:tcPr>
          <w:p w14:paraId="09997F1D" w14:textId="4D2972B8" w:rsidR="00C22C26" w:rsidRPr="00E12EDF" w:rsidRDefault="00C22C26" w:rsidP="00C22C26">
            <w:pPr>
              <w:ind w:firstLine="0"/>
              <w:jc w:val="center"/>
              <w:rPr>
                <w:color w:val="000000"/>
                <w:sz w:val="20"/>
                <w:szCs w:val="20"/>
              </w:rPr>
            </w:pPr>
            <w:r w:rsidRPr="00E12EDF">
              <w:rPr>
                <w:color w:val="000000"/>
                <w:sz w:val="20"/>
                <w:szCs w:val="20"/>
              </w:rPr>
              <w:t>6887</w:t>
            </w:r>
          </w:p>
        </w:tc>
        <w:tc>
          <w:tcPr>
            <w:tcW w:w="1134" w:type="dxa"/>
            <w:shd w:val="clear" w:color="auto" w:fill="auto"/>
            <w:noWrap/>
          </w:tcPr>
          <w:p w14:paraId="60AE34B4" w14:textId="4A22E9A4" w:rsidR="00C22C26" w:rsidRPr="00E12EDF" w:rsidRDefault="00C22C26" w:rsidP="00C22C26">
            <w:pPr>
              <w:ind w:firstLine="0"/>
              <w:jc w:val="center"/>
              <w:rPr>
                <w:color w:val="000000"/>
                <w:sz w:val="20"/>
                <w:szCs w:val="20"/>
              </w:rPr>
            </w:pPr>
            <w:r w:rsidRPr="00E12EDF">
              <w:rPr>
                <w:color w:val="000000"/>
                <w:sz w:val="20"/>
                <w:szCs w:val="20"/>
              </w:rPr>
              <w:t>3101</w:t>
            </w:r>
          </w:p>
        </w:tc>
        <w:tc>
          <w:tcPr>
            <w:tcW w:w="1248" w:type="dxa"/>
            <w:shd w:val="clear" w:color="auto" w:fill="auto"/>
            <w:noWrap/>
          </w:tcPr>
          <w:p w14:paraId="1628CDF0" w14:textId="386A0887" w:rsidR="00C22C26" w:rsidRPr="00E12EDF" w:rsidRDefault="00C22C26" w:rsidP="00C22C26">
            <w:pPr>
              <w:ind w:firstLine="0"/>
              <w:jc w:val="center"/>
              <w:rPr>
                <w:color w:val="000000"/>
                <w:sz w:val="20"/>
                <w:szCs w:val="20"/>
              </w:rPr>
            </w:pPr>
            <w:r w:rsidRPr="00E12EDF">
              <w:rPr>
                <w:color w:val="000000"/>
                <w:sz w:val="20"/>
                <w:szCs w:val="20"/>
              </w:rPr>
              <w:t>7647</w:t>
            </w:r>
          </w:p>
        </w:tc>
      </w:tr>
      <w:tr w:rsidR="00C22C26" w:rsidRPr="00E12EDF" w14:paraId="55000F08" w14:textId="77777777" w:rsidTr="00C22C26">
        <w:tc>
          <w:tcPr>
            <w:tcW w:w="5786" w:type="dxa"/>
            <w:shd w:val="clear" w:color="auto" w:fill="auto"/>
            <w:noWrap/>
            <w:vAlign w:val="center"/>
            <w:hideMark/>
          </w:tcPr>
          <w:p w14:paraId="4512D531"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Населення на початок 2022 р., осіб</w:t>
            </w:r>
          </w:p>
        </w:tc>
        <w:tc>
          <w:tcPr>
            <w:tcW w:w="1368" w:type="dxa"/>
            <w:shd w:val="clear" w:color="auto" w:fill="auto"/>
            <w:noWrap/>
          </w:tcPr>
          <w:p w14:paraId="7E898BAB" w14:textId="693C6851" w:rsidR="00C22C26" w:rsidRPr="00E12EDF" w:rsidRDefault="00C22C26" w:rsidP="00C22C26">
            <w:pPr>
              <w:ind w:firstLine="0"/>
              <w:jc w:val="center"/>
              <w:rPr>
                <w:color w:val="000000"/>
                <w:sz w:val="20"/>
                <w:szCs w:val="20"/>
              </w:rPr>
            </w:pPr>
            <w:r w:rsidRPr="00E12EDF">
              <w:rPr>
                <w:color w:val="000000"/>
                <w:sz w:val="20"/>
                <w:szCs w:val="20"/>
              </w:rPr>
              <w:t>7210</w:t>
            </w:r>
          </w:p>
        </w:tc>
        <w:tc>
          <w:tcPr>
            <w:tcW w:w="1134" w:type="dxa"/>
            <w:shd w:val="clear" w:color="auto" w:fill="auto"/>
            <w:noWrap/>
          </w:tcPr>
          <w:p w14:paraId="7DC01B46" w14:textId="3D8BE123" w:rsidR="00C22C26" w:rsidRPr="00E12EDF" w:rsidRDefault="00C22C26" w:rsidP="00C22C26">
            <w:pPr>
              <w:ind w:firstLine="0"/>
              <w:jc w:val="center"/>
              <w:rPr>
                <w:color w:val="000000"/>
                <w:sz w:val="20"/>
                <w:szCs w:val="20"/>
              </w:rPr>
            </w:pPr>
            <w:r w:rsidRPr="00E12EDF">
              <w:rPr>
                <w:color w:val="000000"/>
                <w:sz w:val="20"/>
                <w:szCs w:val="20"/>
              </w:rPr>
              <w:t>-</w:t>
            </w:r>
          </w:p>
        </w:tc>
        <w:tc>
          <w:tcPr>
            <w:tcW w:w="1248" w:type="dxa"/>
            <w:shd w:val="clear" w:color="auto" w:fill="auto"/>
            <w:noWrap/>
          </w:tcPr>
          <w:p w14:paraId="4DE34BE2" w14:textId="3A48D2EF" w:rsidR="00C22C26" w:rsidRPr="00E12EDF" w:rsidRDefault="00C22C26" w:rsidP="00C22C26">
            <w:pPr>
              <w:ind w:firstLine="0"/>
              <w:jc w:val="center"/>
              <w:rPr>
                <w:color w:val="000000"/>
                <w:sz w:val="20"/>
                <w:szCs w:val="20"/>
              </w:rPr>
            </w:pPr>
            <w:r w:rsidRPr="00E12EDF">
              <w:rPr>
                <w:color w:val="000000"/>
                <w:sz w:val="20"/>
                <w:szCs w:val="20"/>
              </w:rPr>
              <w:t>-</w:t>
            </w:r>
          </w:p>
        </w:tc>
      </w:tr>
      <w:tr w:rsidR="00C22C26" w:rsidRPr="00E12EDF" w14:paraId="54B7C5DF" w14:textId="77777777" w:rsidTr="00C22C26">
        <w:tc>
          <w:tcPr>
            <w:tcW w:w="5786" w:type="dxa"/>
            <w:shd w:val="clear" w:color="auto" w:fill="auto"/>
            <w:noWrap/>
            <w:vAlign w:val="center"/>
            <w:hideMark/>
          </w:tcPr>
          <w:p w14:paraId="7E4D92A0"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Приріст 2025-2022 р., %</w:t>
            </w:r>
          </w:p>
        </w:tc>
        <w:tc>
          <w:tcPr>
            <w:tcW w:w="1368" w:type="dxa"/>
            <w:shd w:val="clear" w:color="auto" w:fill="auto"/>
            <w:noWrap/>
          </w:tcPr>
          <w:p w14:paraId="00FEF379" w14:textId="6A27F700" w:rsidR="00C22C26" w:rsidRPr="00E12EDF" w:rsidRDefault="00265162" w:rsidP="00C22C26">
            <w:pPr>
              <w:ind w:firstLine="0"/>
              <w:jc w:val="center"/>
              <w:rPr>
                <w:color w:val="000000"/>
                <w:sz w:val="20"/>
                <w:szCs w:val="20"/>
              </w:rPr>
            </w:pPr>
            <w:r w:rsidRPr="00E12EDF">
              <w:rPr>
                <w:color w:val="000000"/>
                <w:sz w:val="20"/>
                <w:szCs w:val="20"/>
              </w:rPr>
              <w:t>-4,5</w:t>
            </w:r>
          </w:p>
        </w:tc>
        <w:tc>
          <w:tcPr>
            <w:tcW w:w="1134" w:type="dxa"/>
            <w:shd w:val="clear" w:color="auto" w:fill="auto"/>
            <w:noWrap/>
          </w:tcPr>
          <w:p w14:paraId="4FCF196F" w14:textId="16D0DEC9" w:rsidR="00C22C26" w:rsidRPr="00E12EDF" w:rsidRDefault="00C22C26" w:rsidP="00C22C26">
            <w:pPr>
              <w:ind w:firstLine="0"/>
              <w:jc w:val="center"/>
              <w:rPr>
                <w:color w:val="000000"/>
                <w:sz w:val="20"/>
                <w:szCs w:val="20"/>
              </w:rPr>
            </w:pPr>
            <w:r w:rsidRPr="00E12EDF">
              <w:rPr>
                <w:color w:val="000000"/>
                <w:sz w:val="20"/>
                <w:szCs w:val="20"/>
              </w:rPr>
              <w:t>-</w:t>
            </w:r>
          </w:p>
        </w:tc>
        <w:tc>
          <w:tcPr>
            <w:tcW w:w="1248" w:type="dxa"/>
            <w:shd w:val="clear" w:color="auto" w:fill="auto"/>
            <w:noWrap/>
          </w:tcPr>
          <w:p w14:paraId="570FA52B" w14:textId="65FF9531" w:rsidR="00C22C26" w:rsidRPr="00E12EDF" w:rsidRDefault="00C22C26" w:rsidP="00C22C26">
            <w:pPr>
              <w:ind w:firstLine="0"/>
              <w:jc w:val="center"/>
              <w:rPr>
                <w:color w:val="000000"/>
                <w:sz w:val="20"/>
                <w:szCs w:val="20"/>
              </w:rPr>
            </w:pPr>
            <w:r w:rsidRPr="00E12EDF">
              <w:rPr>
                <w:color w:val="000000"/>
                <w:sz w:val="20"/>
                <w:szCs w:val="20"/>
              </w:rPr>
              <w:t>-</w:t>
            </w:r>
          </w:p>
        </w:tc>
      </w:tr>
      <w:tr w:rsidR="00C22C26" w:rsidRPr="00E12EDF" w14:paraId="242C8518" w14:textId="77777777" w:rsidTr="00C22C26">
        <w:tc>
          <w:tcPr>
            <w:tcW w:w="5786" w:type="dxa"/>
            <w:shd w:val="clear" w:color="auto" w:fill="auto"/>
            <w:noWrap/>
            <w:vAlign w:val="center"/>
            <w:hideMark/>
          </w:tcPr>
          <w:p w14:paraId="292ED0D5"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Густота населення, осіб/км²</w:t>
            </w:r>
          </w:p>
        </w:tc>
        <w:tc>
          <w:tcPr>
            <w:tcW w:w="1368" w:type="dxa"/>
            <w:shd w:val="clear" w:color="auto" w:fill="auto"/>
            <w:noWrap/>
          </w:tcPr>
          <w:p w14:paraId="040E4689" w14:textId="3C09B075" w:rsidR="00C22C26" w:rsidRPr="00E12EDF" w:rsidRDefault="00C22C26" w:rsidP="00C22C26">
            <w:pPr>
              <w:ind w:firstLine="0"/>
              <w:jc w:val="center"/>
              <w:rPr>
                <w:color w:val="000000"/>
                <w:sz w:val="20"/>
                <w:szCs w:val="20"/>
              </w:rPr>
            </w:pPr>
            <w:r w:rsidRPr="00E12EDF">
              <w:rPr>
                <w:color w:val="000000"/>
                <w:sz w:val="20"/>
                <w:szCs w:val="20"/>
              </w:rPr>
              <w:t>25,6</w:t>
            </w:r>
          </w:p>
        </w:tc>
        <w:tc>
          <w:tcPr>
            <w:tcW w:w="1134" w:type="dxa"/>
            <w:shd w:val="clear" w:color="auto" w:fill="auto"/>
            <w:noWrap/>
          </w:tcPr>
          <w:p w14:paraId="32B4B05D" w14:textId="5AC34B13" w:rsidR="00C22C26" w:rsidRPr="00E12EDF" w:rsidRDefault="00C22C26" w:rsidP="00C22C26">
            <w:pPr>
              <w:ind w:firstLine="0"/>
              <w:jc w:val="center"/>
              <w:rPr>
                <w:color w:val="000000"/>
                <w:sz w:val="20"/>
                <w:szCs w:val="20"/>
              </w:rPr>
            </w:pPr>
            <w:r w:rsidRPr="00E12EDF">
              <w:rPr>
                <w:color w:val="000000"/>
                <w:sz w:val="20"/>
                <w:szCs w:val="20"/>
              </w:rPr>
              <w:t>10,5</w:t>
            </w:r>
          </w:p>
        </w:tc>
        <w:tc>
          <w:tcPr>
            <w:tcW w:w="1248" w:type="dxa"/>
            <w:shd w:val="clear" w:color="auto" w:fill="auto"/>
            <w:noWrap/>
          </w:tcPr>
          <w:p w14:paraId="58DEBB45" w14:textId="1123F830" w:rsidR="00C22C26" w:rsidRPr="00E12EDF" w:rsidRDefault="00C22C26" w:rsidP="00C22C26">
            <w:pPr>
              <w:ind w:firstLine="0"/>
              <w:jc w:val="center"/>
              <w:rPr>
                <w:color w:val="000000"/>
                <w:sz w:val="20"/>
                <w:szCs w:val="20"/>
              </w:rPr>
            </w:pPr>
            <w:r w:rsidRPr="00E12EDF">
              <w:rPr>
                <w:color w:val="000000"/>
                <w:sz w:val="20"/>
                <w:szCs w:val="20"/>
              </w:rPr>
              <w:t>14,5</w:t>
            </w:r>
          </w:p>
        </w:tc>
      </w:tr>
      <w:tr w:rsidR="00C22C26" w:rsidRPr="00E12EDF" w14:paraId="07BE8483" w14:textId="77777777" w:rsidTr="00C22C26">
        <w:tc>
          <w:tcPr>
            <w:tcW w:w="5786" w:type="dxa"/>
            <w:shd w:val="clear" w:color="auto" w:fill="auto"/>
            <w:noWrap/>
            <w:vAlign w:val="center"/>
            <w:hideMark/>
          </w:tcPr>
          <w:p w14:paraId="5AFAC042"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Чисельність міського населення, тис. осіб</w:t>
            </w:r>
          </w:p>
        </w:tc>
        <w:tc>
          <w:tcPr>
            <w:tcW w:w="1368" w:type="dxa"/>
            <w:shd w:val="clear" w:color="auto" w:fill="auto"/>
            <w:noWrap/>
          </w:tcPr>
          <w:p w14:paraId="60AE9C4F" w14:textId="72F033A6" w:rsidR="00C22C26" w:rsidRPr="00E12EDF" w:rsidRDefault="00C22C26" w:rsidP="00C22C26">
            <w:pPr>
              <w:ind w:firstLine="0"/>
              <w:jc w:val="center"/>
              <w:rPr>
                <w:color w:val="000000"/>
                <w:sz w:val="20"/>
                <w:szCs w:val="20"/>
              </w:rPr>
            </w:pPr>
            <w:r w:rsidRPr="00E12EDF">
              <w:rPr>
                <w:color w:val="000000"/>
                <w:sz w:val="20"/>
                <w:szCs w:val="20"/>
              </w:rPr>
              <w:t>0</w:t>
            </w:r>
          </w:p>
        </w:tc>
        <w:tc>
          <w:tcPr>
            <w:tcW w:w="1134" w:type="dxa"/>
            <w:shd w:val="clear" w:color="auto" w:fill="auto"/>
            <w:noWrap/>
          </w:tcPr>
          <w:p w14:paraId="25AF77F7" w14:textId="03FA55C1" w:rsidR="00C22C26" w:rsidRPr="00E12EDF" w:rsidRDefault="00C22C26" w:rsidP="00C22C26">
            <w:pPr>
              <w:ind w:firstLine="0"/>
              <w:jc w:val="center"/>
              <w:rPr>
                <w:color w:val="000000"/>
                <w:sz w:val="20"/>
                <w:szCs w:val="20"/>
              </w:rPr>
            </w:pPr>
            <w:r w:rsidRPr="00E12EDF">
              <w:rPr>
                <w:color w:val="000000"/>
                <w:sz w:val="20"/>
                <w:szCs w:val="20"/>
              </w:rPr>
              <w:t>0</w:t>
            </w:r>
          </w:p>
        </w:tc>
        <w:tc>
          <w:tcPr>
            <w:tcW w:w="1248" w:type="dxa"/>
            <w:shd w:val="clear" w:color="auto" w:fill="auto"/>
            <w:noWrap/>
          </w:tcPr>
          <w:p w14:paraId="5799FC78" w14:textId="35B876B3" w:rsidR="00C22C26" w:rsidRPr="00E12EDF" w:rsidRDefault="00C22C26" w:rsidP="00C22C26">
            <w:pPr>
              <w:ind w:firstLine="0"/>
              <w:jc w:val="center"/>
              <w:rPr>
                <w:color w:val="000000"/>
                <w:sz w:val="20"/>
                <w:szCs w:val="20"/>
              </w:rPr>
            </w:pPr>
            <w:r w:rsidRPr="00E12EDF">
              <w:rPr>
                <w:color w:val="000000"/>
                <w:sz w:val="20"/>
                <w:szCs w:val="20"/>
              </w:rPr>
              <w:t>0</w:t>
            </w:r>
          </w:p>
        </w:tc>
      </w:tr>
      <w:tr w:rsidR="00C22C26" w:rsidRPr="00E12EDF" w14:paraId="01A333F4" w14:textId="77777777" w:rsidTr="00C22C26">
        <w:tc>
          <w:tcPr>
            <w:tcW w:w="5786" w:type="dxa"/>
            <w:shd w:val="clear" w:color="auto" w:fill="auto"/>
            <w:noWrap/>
            <w:vAlign w:val="center"/>
            <w:hideMark/>
          </w:tcPr>
          <w:p w14:paraId="32EE4A6A"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lastRenderedPageBreak/>
              <w:t>Кількість населення адмінцентру, тис. осіб (%)</w:t>
            </w:r>
          </w:p>
        </w:tc>
        <w:tc>
          <w:tcPr>
            <w:tcW w:w="1368" w:type="dxa"/>
            <w:shd w:val="clear" w:color="auto" w:fill="auto"/>
            <w:noWrap/>
          </w:tcPr>
          <w:p w14:paraId="7AA9A084" w14:textId="41FB64DD" w:rsidR="00C22C26" w:rsidRPr="00E12EDF" w:rsidRDefault="00C22C26" w:rsidP="00C22C26">
            <w:pPr>
              <w:ind w:firstLine="0"/>
              <w:jc w:val="center"/>
              <w:rPr>
                <w:color w:val="000000"/>
                <w:sz w:val="20"/>
                <w:szCs w:val="20"/>
              </w:rPr>
            </w:pPr>
            <w:r w:rsidRPr="00E12EDF">
              <w:rPr>
                <w:color w:val="000000"/>
                <w:sz w:val="20"/>
                <w:szCs w:val="20"/>
              </w:rPr>
              <w:t>47,5</w:t>
            </w:r>
          </w:p>
        </w:tc>
        <w:tc>
          <w:tcPr>
            <w:tcW w:w="1134" w:type="dxa"/>
            <w:shd w:val="clear" w:color="auto" w:fill="auto"/>
            <w:noWrap/>
          </w:tcPr>
          <w:p w14:paraId="587FEA41" w14:textId="64595BC9" w:rsidR="00C22C26" w:rsidRPr="00E12EDF" w:rsidRDefault="00C22C26" w:rsidP="00C22C26">
            <w:pPr>
              <w:ind w:firstLine="0"/>
              <w:jc w:val="center"/>
              <w:rPr>
                <w:color w:val="000000"/>
                <w:sz w:val="20"/>
                <w:szCs w:val="20"/>
              </w:rPr>
            </w:pPr>
            <w:r w:rsidRPr="00E12EDF">
              <w:rPr>
                <w:color w:val="000000"/>
                <w:sz w:val="20"/>
                <w:szCs w:val="20"/>
              </w:rPr>
              <w:t>33,8</w:t>
            </w:r>
          </w:p>
        </w:tc>
        <w:tc>
          <w:tcPr>
            <w:tcW w:w="1248" w:type="dxa"/>
            <w:shd w:val="clear" w:color="auto" w:fill="auto"/>
            <w:noWrap/>
          </w:tcPr>
          <w:p w14:paraId="3E4A94A8" w14:textId="532309BB" w:rsidR="00C22C26" w:rsidRPr="00E12EDF" w:rsidRDefault="00C22C26" w:rsidP="00C22C26">
            <w:pPr>
              <w:ind w:firstLine="0"/>
              <w:jc w:val="center"/>
              <w:rPr>
                <w:color w:val="000000"/>
                <w:sz w:val="20"/>
                <w:szCs w:val="20"/>
              </w:rPr>
            </w:pPr>
            <w:r w:rsidRPr="00E12EDF">
              <w:rPr>
                <w:color w:val="000000"/>
                <w:sz w:val="20"/>
                <w:szCs w:val="20"/>
              </w:rPr>
              <w:t>41,85</w:t>
            </w:r>
          </w:p>
        </w:tc>
      </w:tr>
      <w:tr w:rsidR="00C22C26" w:rsidRPr="00E12EDF" w14:paraId="59BE42BE" w14:textId="77777777" w:rsidTr="00C22C26">
        <w:tc>
          <w:tcPr>
            <w:tcW w:w="5786" w:type="dxa"/>
            <w:shd w:val="clear" w:color="auto" w:fill="auto"/>
            <w:noWrap/>
            <w:vAlign w:val="center"/>
            <w:hideMark/>
          </w:tcPr>
          <w:p w14:paraId="6D0CCDE3"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Частка осіб молодше працездатного віку, %</w:t>
            </w:r>
          </w:p>
        </w:tc>
        <w:tc>
          <w:tcPr>
            <w:tcW w:w="1368" w:type="dxa"/>
            <w:shd w:val="clear" w:color="auto" w:fill="auto"/>
            <w:noWrap/>
          </w:tcPr>
          <w:p w14:paraId="1F436ACA" w14:textId="67277BDF" w:rsidR="00C22C26" w:rsidRPr="00E12EDF" w:rsidRDefault="00C22C26" w:rsidP="00C22C26">
            <w:pPr>
              <w:ind w:firstLine="0"/>
              <w:jc w:val="center"/>
              <w:rPr>
                <w:color w:val="000000"/>
                <w:sz w:val="20"/>
                <w:szCs w:val="20"/>
              </w:rPr>
            </w:pPr>
            <w:r w:rsidRPr="00E12EDF">
              <w:rPr>
                <w:color w:val="000000"/>
                <w:sz w:val="20"/>
                <w:szCs w:val="20"/>
              </w:rPr>
              <w:t>15%</w:t>
            </w:r>
          </w:p>
        </w:tc>
        <w:tc>
          <w:tcPr>
            <w:tcW w:w="1134" w:type="dxa"/>
            <w:shd w:val="clear" w:color="auto" w:fill="auto"/>
            <w:noWrap/>
          </w:tcPr>
          <w:p w14:paraId="786486FE" w14:textId="70C817F7" w:rsidR="00C22C26" w:rsidRPr="00E12EDF" w:rsidRDefault="00C22C26" w:rsidP="00C22C26">
            <w:pPr>
              <w:ind w:firstLine="0"/>
              <w:jc w:val="center"/>
              <w:rPr>
                <w:color w:val="000000"/>
                <w:sz w:val="20"/>
                <w:szCs w:val="20"/>
              </w:rPr>
            </w:pPr>
            <w:r w:rsidRPr="00E12EDF">
              <w:rPr>
                <w:color w:val="000000"/>
                <w:sz w:val="20"/>
                <w:szCs w:val="20"/>
              </w:rPr>
              <w:t>16,9</w:t>
            </w:r>
          </w:p>
        </w:tc>
        <w:tc>
          <w:tcPr>
            <w:tcW w:w="1248" w:type="dxa"/>
            <w:shd w:val="clear" w:color="auto" w:fill="auto"/>
            <w:noWrap/>
          </w:tcPr>
          <w:p w14:paraId="439BC6A5" w14:textId="474C5C89" w:rsidR="00C22C26" w:rsidRPr="00E12EDF" w:rsidRDefault="00C22C26" w:rsidP="00C22C26">
            <w:pPr>
              <w:ind w:firstLine="0"/>
              <w:jc w:val="center"/>
              <w:rPr>
                <w:color w:val="000000"/>
                <w:sz w:val="20"/>
                <w:szCs w:val="20"/>
              </w:rPr>
            </w:pPr>
            <w:r w:rsidRPr="00E12EDF">
              <w:rPr>
                <w:color w:val="000000"/>
                <w:sz w:val="20"/>
                <w:szCs w:val="20"/>
              </w:rPr>
              <w:t>15,78</w:t>
            </w:r>
          </w:p>
        </w:tc>
      </w:tr>
      <w:tr w:rsidR="00C22C26" w:rsidRPr="00E12EDF" w14:paraId="39AC571D" w14:textId="77777777" w:rsidTr="00C22C26">
        <w:tc>
          <w:tcPr>
            <w:tcW w:w="5786" w:type="dxa"/>
            <w:shd w:val="clear" w:color="auto" w:fill="auto"/>
            <w:noWrap/>
            <w:vAlign w:val="center"/>
            <w:hideMark/>
          </w:tcPr>
          <w:p w14:paraId="73136A15"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Частка осіб старше працездатного віку, %</w:t>
            </w:r>
          </w:p>
        </w:tc>
        <w:tc>
          <w:tcPr>
            <w:tcW w:w="1368" w:type="dxa"/>
            <w:shd w:val="clear" w:color="auto" w:fill="auto"/>
            <w:noWrap/>
          </w:tcPr>
          <w:p w14:paraId="4AD99985" w14:textId="69682CE5" w:rsidR="00C22C26" w:rsidRPr="00E12EDF" w:rsidRDefault="00C22C26" w:rsidP="00C22C26">
            <w:pPr>
              <w:ind w:firstLine="0"/>
              <w:jc w:val="center"/>
              <w:rPr>
                <w:color w:val="000000"/>
                <w:sz w:val="20"/>
                <w:szCs w:val="20"/>
              </w:rPr>
            </w:pPr>
            <w:r w:rsidRPr="00E12EDF">
              <w:rPr>
                <w:color w:val="000000"/>
                <w:sz w:val="20"/>
                <w:szCs w:val="20"/>
              </w:rPr>
              <w:t>26%</w:t>
            </w:r>
          </w:p>
        </w:tc>
        <w:tc>
          <w:tcPr>
            <w:tcW w:w="1134" w:type="dxa"/>
            <w:shd w:val="clear" w:color="auto" w:fill="auto"/>
            <w:noWrap/>
          </w:tcPr>
          <w:p w14:paraId="18E360C1" w14:textId="5C8F31AB" w:rsidR="00C22C26" w:rsidRPr="00E12EDF" w:rsidRDefault="00C22C26" w:rsidP="00C22C26">
            <w:pPr>
              <w:ind w:firstLine="0"/>
              <w:jc w:val="center"/>
              <w:rPr>
                <w:color w:val="000000"/>
                <w:sz w:val="20"/>
                <w:szCs w:val="20"/>
              </w:rPr>
            </w:pPr>
            <w:r w:rsidRPr="00E12EDF">
              <w:rPr>
                <w:color w:val="000000"/>
                <w:sz w:val="20"/>
                <w:szCs w:val="20"/>
              </w:rPr>
              <w:t>28,5</w:t>
            </w:r>
          </w:p>
        </w:tc>
        <w:tc>
          <w:tcPr>
            <w:tcW w:w="1248" w:type="dxa"/>
            <w:shd w:val="clear" w:color="auto" w:fill="auto"/>
            <w:noWrap/>
          </w:tcPr>
          <w:p w14:paraId="660392FE" w14:textId="7C715D36" w:rsidR="00C22C26" w:rsidRPr="00E12EDF" w:rsidRDefault="00C22C26" w:rsidP="00C22C26">
            <w:pPr>
              <w:ind w:firstLine="0"/>
              <w:jc w:val="center"/>
              <w:rPr>
                <w:color w:val="000000"/>
                <w:sz w:val="20"/>
                <w:szCs w:val="20"/>
              </w:rPr>
            </w:pPr>
            <w:r w:rsidRPr="00E12EDF">
              <w:rPr>
                <w:color w:val="000000"/>
                <w:sz w:val="20"/>
                <w:szCs w:val="20"/>
              </w:rPr>
              <w:t>26,92</w:t>
            </w:r>
          </w:p>
        </w:tc>
      </w:tr>
      <w:tr w:rsidR="00C22C26" w:rsidRPr="00E12EDF" w14:paraId="42A751EB" w14:textId="77777777" w:rsidTr="00C22C26">
        <w:tc>
          <w:tcPr>
            <w:tcW w:w="5786" w:type="dxa"/>
            <w:shd w:val="clear" w:color="auto" w:fill="auto"/>
            <w:noWrap/>
            <w:vAlign w:val="center"/>
            <w:hideMark/>
          </w:tcPr>
          <w:p w14:paraId="2396D611"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Частка осіб працездатного віку, %</w:t>
            </w:r>
          </w:p>
        </w:tc>
        <w:tc>
          <w:tcPr>
            <w:tcW w:w="1368" w:type="dxa"/>
            <w:shd w:val="clear" w:color="auto" w:fill="auto"/>
            <w:noWrap/>
          </w:tcPr>
          <w:p w14:paraId="6C9F1E8B" w14:textId="5B63BB9F" w:rsidR="00C22C26" w:rsidRPr="00E12EDF" w:rsidRDefault="00C22C26" w:rsidP="00C22C26">
            <w:pPr>
              <w:ind w:firstLine="0"/>
              <w:jc w:val="center"/>
              <w:rPr>
                <w:color w:val="000000"/>
                <w:sz w:val="20"/>
                <w:szCs w:val="20"/>
              </w:rPr>
            </w:pPr>
            <w:r w:rsidRPr="00E12EDF">
              <w:rPr>
                <w:color w:val="000000"/>
                <w:sz w:val="20"/>
                <w:szCs w:val="20"/>
              </w:rPr>
              <w:t>59%</w:t>
            </w:r>
          </w:p>
        </w:tc>
        <w:tc>
          <w:tcPr>
            <w:tcW w:w="1134" w:type="dxa"/>
            <w:shd w:val="clear" w:color="auto" w:fill="auto"/>
            <w:noWrap/>
          </w:tcPr>
          <w:p w14:paraId="2F63A891" w14:textId="1C21BA80" w:rsidR="00C22C26" w:rsidRPr="00E12EDF" w:rsidRDefault="00C22C26" w:rsidP="00C22C26">
            <w:pPr>
              <w:ind w:firstLine="0"/>
              <w:jc w:val="center"/>
              <w:rPr>
                <w:color w:val="000000"/>
                <w:sz w:val="20"/>
                <w:szCs w:val="20"/>
              </w:rPr>
            </w:pPr>
            <w:r w:rsidRPr="00E12EDF">
              <w:rPr>
                <w:color w:val="000000"/>
                <w:sz w:val="20"/>
                <w:szCs w:val="20"/>
              </w:rPr>
              <w:t>54,6</w:t>
            </w:r>
          </w:p>
        </w:tc>
        <w:tc>
          <w:tcPr>
            <w:tcW w:w="1248" w:type="dxa"/>
            <w:shd w:val="clear" w:color="auto" w:fill="auto"/>
            <w:noWrap/>
          </w:tcPr>
          <w:p w14:paraId="1D469613" w14:textId="54FC7E04" w:rsidR="00C22C26" w:rsidRPr="00E12EDF" w:rsidRDefault="00C22C26" w:rsidP="00C22C26">
            <w:pPr>
              <w:ind w:firstLine="0"/>
              <w:jc w:val="center"/>
              <w:rPr>
                <w:color w:val="000000"/>
                <w:sz w:val="20"/>
                <w:szCs w:val="20"/>
              </w:rPr>
            </w:pPr>
            <w:r w:rsidRPr="00E12EDF">
              <w:rPr>
                <w:color w:val="000000"/>
                <w:sz w:val="20"/>
                <w:szCs w:val="20"/>
              </w:rPr>
              <w:t>57,3</w:t>
            </w:r>
          </w:p>
        </w:tc>
      </w:tr>
      <w:tr w:rsidR="00C22C26" w:rsidRPr="00E12EDF" w14:paraId="223160D4" w14:textId="77777777" w:rsidTr="00C22C26">
        <w:tc>
          <w:tcPr>
            <w:tcW w:w="5786" w:type="dxa"/>
            <w:shd w:val="clear" w:color="auto" w:fill="auto"/>
            <w:noWrap/>
            <w:vAlign w:val="center"/>
            <w:hideMark/>
          </w:tcPr>
          <w:p w14:paraId="27FE78BE" w14:textId="195560B3"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 xml:space="preserve">Кількість учнів, що навчається </w:t>
            </w:r>
            <w:r w:rsidR="00B22C44" w:rsidRPr="00A04AA9">
              <w:rPr>
                <w:rFonts w:eastAsia="Times New Roman" w:cs="Times New Roman"/>
                <w:sz w:val="20"/>
                <w:szCs w:val="20"/>
                <w:lang w:eastAsia="uk-UA"/>
              </w:rPr>
              <w:t>у закладах освіти</w:t>
            </w:r>
            <w:r w:rsidRPr="00A04AA9">
              <w:rPr>
                <w:rFonts w:eastAsia="Times New Roman" w:cs="Times New Roman"/>
                <w:sz w:val="20"/>
                <w:szCs w:val="20"/>
                <w:lang w:eastAsia="uk-UA"/>
              </w:rPr>
              <w:t>, осіб</w:t>
            </w:r>
          </w:p>
        </w:tc>
        <w:tc>
          <w:tcPr>
            <w:tcW w:w="1368" w:type="dxa"/>
            <w:shd w:val="clear" w:color="auto" w:fill="auto"/>
            <w:noWrap/>
          </w:tcPr>
          <w:p w14:paraId="686AD8BA" w14:textId="140C9B84" w:rsidR="00C22C26" w:rsidRPr="00E12EDF" w:rsidRDefault="00C22C26" w:rsidP="00C22C26">
            <w:pPr>
              <w:ind w:firstLine="0"/>
              <w:jc w:val="center"/>
              <w:rPr>
                <w:color w:val="000000"/>
                <w:sz w:val="20"/>
                <w:szCs w:val="20"/>
              </w:rPr>
            </w:pPr>
            <w:r w:rsidRPr="00E12EDF">
              <w:rPr>
                <w:color w:val="000000"/>
                <w:sz w:val="20"/>
                <w:szCs w:val="20"/>
              </w:rPr>
              <w:t>601</w:t>
            </w:r>
          </w:p>
        </w:tc>
        <w:tc>
          <w:tcPr>
            <w:tcW w:w="1134" w:type="dxa"/>
            <w:shd w:val="clear" w:color="auto" w:fill="auto"/>
            <w:noWrap/>
          </w:tcPr>
          <w:p w14:paraId="66095140" w14:textId="42B6CABB" w:rsidR="00C22C26" w:rsidRPr="00E12EDF" w:rsidRDefault="00C22C26" w:rsidP="00C22C26">
            <w:pPr>
              <w:ind w:firstLine="0"/>
              <w:jc w:val="center"/>
              <w:rPr>
                <w:color w:val="000000"/>
                <w:sz w:val="20"/>
                <w:szCs w:val="20"/>
              </w:rPr>
            </w:pPr>
            <w:r w:rsidRPr="00E12EDF">
              <w:rPr>
                <w:color w:val="000000"/>
                <w:sz w:val="20"/>
                <w:szCs w:val="20"/>
              </w:rPr>
              <w:t>363</w:t>
            </w:r>
          </w:p>
        </w:tc>
        <w:tc>
          <w:tcPr>
            <w:tcW w:w="1248" w:type="dxa"/>
            <w:shd w:val="clear" w:color="auto" w:fill="auto"/>
            <w:noWrap/>
          </w:tcPr>
          <w:p w14:paraId="0E7F03DB" w14:textId="798C2F1D" w:rsidR="00C22C26" w:rsidRPr="00E12EDF" w:rsidRDefault="00C22C26" w:rsidP="00C22C26">
            <w:pPr>
              <w:ind w:firstLine="0"/>
              <w:jc w:val="center"/>
              <w:rPr>
                <w:color w:val="000000"/>
                <w:sz w:val="20"/>
                <w:szCs w:val="20"/>
              </w:rPr>
            </w:pPr>
            <w:r w:rsidRPr="00E12EDF">
              <w:rPr>
                <w:color w:val="000000"/>
                <w:sz w:val="20"/>
                <w:szCs w:val="20"/>
              </w:rPr>
              <w:t>820</w:t>
            </w:r>
          </w:p>
        </w:tc>
      </w:tr>
      <w:tr w:rsidR="00C22C26" w:rsidRPr="00E12EDF" w14:paraId="0D1B4300" w14:textId="77777777" w:rsidTr="00C22C26">
        <w:tc>
          <w:tcPr>
            <w:tcW w:w="5786" w:type="dxa"/>
            <w:shd w:val="clear" w:color="auto" w:fill="auto"/>
            <w:noWrap/>
            <w:vAlign w:val="center"/>
            <w:hideMark/>
          </w:tcPr>
          <w:p w14:paraId="5B5C703E" w14:textId="77777777" w:rsidR="00C22C26" w:rsidRPr="00E12EDF" w:rsidRDefault="00C22C26" w:rsidP="00C22C26">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дошкільнят, що відвідують ЗДО, осіб</w:t>
            </w:r>
          </w:p>
        </w:tc>
        <w:tc>
          <w:tcPr>
            <w:tcW w:w="1368" w:type="dxa"/>
            <w:shd w:val="clear" w:color="auto" w:fill="auto"/>
            <w:noWrap/>
          </w:tcPr>
          <w:p w14:paraId="044AE274" w14:textId="7FC060A2" w:rsidR="00C22C26" w:rsidRPr="00E12EDF" w:rsidRDefault="00C22C26" w:rsidP="00C22C26">
            <w:pPr>
              <w:ind w:firstLine="0"/>
              <w:jc w:val="center"/>
              <w:rPr>
                <w:color w:val="000000"/>
                <w:sz w:val="20"/>
                <w:szCs w:val="20"/>
              </w:rPr>
            </w:pPr>
            <w:r w:rsidRPr="00E12EDF">
              <w:rPr>
                <w:color w:val="000000"/>
                <w:sz w:val="20"/>
                <w:szCs w:val="20"/>
              </w:rPr>
              <w:t>154</w:t>
            </w:r>
          </w:p>
        </w:tc>
        <w:tc>
          <w:tcPr>
            <w:tcW w:w="1134" w:type="dxa"/>
            <w:shd w:val="clear" w:color="auto" w:fill="auto"/>
            <w:noWrap/>
          </w:tcPr>
          <w:p w14:paraId="47DE2D25" w14:textId="124811DA" w:rsidR="00C22C26" w:rsidRPr="00E12EDF" w:rsidRDefault="00C22C26" w:rsidP="00C22C26">
            <w:pPr>
              <w:ind w:firstLine="0"/>
              <w:jc w:val="center"/>
              <w:rPr>
                <w:color w:val="000000"/>
                <w:sz w:val="20"/>
                <w:szCs w:val="20"/>
              </w:rPr>
            </w:pPr>
            <w:r w:rsidRPr="00E12EDF">
              <w:rPr>
                <w:color w:val="000000"/>
                <w:sz w:val="20"/>
                <w:szCs w:val="20"/>
              </w:rPr>
              <w:t>74</w:t>
            </w:r>
          </w:p>
        </w:tc>
        <w:tc>
          <w:tcPr>
            <w:tcW w:w="1248" w:type="dxa"/>
            <w:shd w:val="clear" w:color="auto" w:fill="auto"/>
            <w:noWrap/>
          </w:tcPr>
          <w:p w14:paraId="3176B657" w14:textId="71E19A5B" w:rsidR="00C22C26" w:rsidRPr="00E12EDF" w:rsidRDefault="00C22C26" w:rsidP="00C22C26">
            <w:pPr>
              <w:ind w:firstLine="0"/>
              <w:jc w:val="center"/>
              <w:rPr>
                <w:color w:val="000000"/>
                <w:sz w:val="20"/>
                <w:szCs w:val="20"/>
              </w:rPr>
            </w:pPr>
            <w:r w:rsidRPr="00E12EDF">
              <w:rPr>
                <w:color w:val="000000"/>
                <w:sz w:val="20"/>
                <w:szCs w:val="20"/>
              </w:rPr>
              <w:t>122</w:t>
            </w:r>
          </w:p>
        </w:tc>
      </w:tr>
      <w:tr w:rsidR="00C22C26" w:rsidRPr="00E12EDF" w14:paraId="373B725E" w14:textId="3FBE4765" w:rsidTr="00C22C26">
        <w:tc>
          <w:tcPr>
            <w:tcW w:w="9536" w:type="dxa"/>
            <w:gridSpan w:val="4"/>
            <w:shd w:val="clear" w:color="auto" w:fill="auto"/>
            <w:noWrap/>
            <w:vAlign w:val="center"/>
            <w:hideMark/>
          </w:tcPr>
          <w:p w14:paraId="69E5FD83" w14:textId="77777777" w:rsidR="00C22C26" w:rsidRPr="00E12EDF" w:rsidRDefault="00C22C26" w:rsidP="00727269">
            <w:pPr>
              <w:ind w:left="-57" w:right="-57" w:firstLine="0"/>
              <w:jc w:val="left"/>
              <w:rPr>
                <w:rFonts w:eastAsia="Times New Roman" w:cs="Times New Roman"/>
                <w:b/>
                <w:bCs/>
                <w:color w:val="000000"/>
                <w:sz w:val="20"/>
                <w:szCs w:val="20"/>
                <w:lang w:eastAsia="uk-UA"/>
              </w:rPr>
            </w:pPr>
            <w:r w:rsidRPr="00E12EDF">
              <w:rPr>
                <w:rFonts w:eastAsia="Times New Roman" w:cs="Times New Roman"/>
                <w:b/>
                <w:bCs/>
                <w:color w:val="000000"/>
                <w:sz w:val="20"/>
                <w:szCs w:val="20"/>
                <w:lang w:eastAsia="uk-UA"/>
              </w:rPr>
              <w:t>Територія, км²</w:t>
            </w:r>
          </w:p>
        </w:tc>
      </w:tr>
      <w:tr w:rsidR="00265162" w:rsidRPr="00E12EDF" w14:paraId="17BF23ED" w14:textId="77777777" w:rsidTr="00727269">
        <w:tc>
          <w:tcPr>
            <w:tcW w:w="5786" w:type="dxa"/>
            <w:shd w:val="clear" w:color="auto" w:fill="auto"/>
            <w:noWrap/>
            <w:vAlign w:val="center"/>
            <w:hideMark/>
          </w:tcPr>
          <w:p w14:paraId="7E9F4993"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Площа, км²</w:t>
            </w:r>
          </w:p>
        </w:tc>
        <w:tc>
          <w:tcPr>
            <w:tcW w:w="1368" w:type="dxa"/>
            <w:shd w:val="clear" w:color="auto" w:fill="auto"/>
            <w:noWrap/>
          </w:tcPr>
          <w:p w14:paraId="3FD68CE8" w14:textId="52FF475E" w:rsidR="00265162" w:rsidRPr="00E12EDF" w:rsidRDefault="00265162" w:rsidP="00265162">
            <w:pPr>
              <w:ind w:firstLine="0"/>
              <w:jc w:val="center"/>
              <w:rPr>
                <w:color w:val="000000"/>
                <w:sz w:val="20"/>
                <w:szCs w:val="20"/>
              </w:rPr>
            </w:pPr>
            <w:r w:rsidRPr="00E12EDF">
              <w:rPr>
                <w:color w:val="000000"/>
                <w:sz w:val="20"/>
                <w:szCs w:val="20"/>
              </w:rPr>
              <w:t>269,3</w:t>
            </w:r>
          </w:p>
        </w:tc>
        <w:tc>
          <w:tcPr>
            <w:tcW w:w="1134" w:type="dxa"/>
            <w:shd w:val="clear" w:color="auto" w:fill="auto"/>
            <w:noWrap/>
          </w:tcPr>
          <w:p w14:paraId="24E8678A" w14:textId="2661C062" w:rsidR="00265162" w:rsidRPr="00E12EDF" w:rsidRDefault="00265162" w:rsidP="00265162">
            <w:pPr>
              <w:ind w:firstLine="0"/>
              <w:jc w:val="center"/>
              <w:rPr>
                <w:color w:val="000000"/>
                <w:sz w:val="20"/>
                <w:szCs w:val="20"/>
              </w:rPr>
            </w:pPr>
            <w:r w:rsidRPr="00E12EDF">
              <w:rPr>
                <w:color w:val="000000"/>
                <w:sz w:val="20"/>
                <w:szCs w:val="20"/>
              </w:rPr>
              <w:t>291,4</w:t>
            </w:r>
          </w:p>
        </w:tc>
        <w:tc>
          <w:tcPr>
            <w:tcW w:w="1248" w:type="dxa"/>
            <w:shd w:val="clear" w:color="auto" w:fill="auto"/>
            <w:noWrap/>
          </w:tcPr>
          <w:p w14:paraId="02D8E903" w14:textId="0F1E4446" w:rsidR="00265162" w:rsidRPr="00E12EDF" w:rsidRDefault="00265162" w:rsidP="00265162">
            <w:pPr>
              <w:ind w:firstLine="0"/>
              <w:jc w:val="center"/>
              <w:rPr>
                <w:color w:val="000000"/>
                <w:sz w:val="20"/>
                <w:szCs w:val="20"/>
              </w:rPr>
            </w:pPr>
            <w:r w:rsidRPr="00E12EDF">
              <w:rPr>
                <w:color w:val="000000"/>
                <w:sz w:val="20"/>
                <w:szCs w:val="20"/>
              </w:rPr>
              <w:t>529,13</w:t>
            </w:r>
          </w:p>
        </w:tc>
      </w:tr>
      <w:tr w:rsidR="00265162" w:rsidRPr="00E12EDF" w14:paraId="12DFFC7D" w14:textId="77777777" w:rsidTr="00727269">
        <w:tc>
          <w:tcPr>
            <w:tcW w:w="5786" w:type="dxa"/>
            <w:shd w:val="clear" w:color="auto" w:fill="auto"/>
            <w:noWrap/>
            <w:vAlign w:val="center"/>
            <w:hideMark/>
          </w:tcPr>
          <w:p w14:paraId="1AD1EE80"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населених пунктів</w:t>
            </w:r>
          </w:p>
        </w:tc>
        <w:tc>
          <w:tcPr>
            <w:tcW w:w="1368" w:type="dxa"/>
            <w:shd w:val="clear" w:color="auto" w:fill="auto"/>
            <w:noWrap/>
          </w:tcPr>
          <w:p w14:paraId="02B76F35" w14:textId="58291924" w:rsidR="00265162" w:rsidRPr="00E12EDF" w:rsidRDefault="00265162" w:rsidP="00265162">
            <w:pPr>
              <w:ind w:firstLine="0"/>
              <w:jc w:val="center"/>
              <w:rPr>
                <w:color w:val="000000"/>
                <w:sz w:val="20"/>
                <w:szCs w:val="20"/>
              </w:rPr>
            </w:pPr>
            <w:r w:rsidRPr="00E12EDF">
              <w:rPr>
                <w:color w:val="000000"/>
                <w:sz w:val="20"/>
                <w:szCs w:val="20"/>
              </w:rPr>
              <w:t>12</w:t>
            </w:r>
          </w:p>
        </w:tc>
        <w:tc>
          <w:tcPr>
            <w:tcW w:w="1134" w:type="dxa"/>
            <w:shd w:val="clear" w:color="auto" w:fill="auto"/>
            <w:noWrap/>
          </w:tcPr>
          <w:p w14:paraId="5231FB66" w14:textId="3BB654D1" w:rsidR="00265162" w:rsidRPr="00E12EDF" w:rsidRDefault="00265162" w:rsidP="00265162">
            <w:pPr>
              <w:ind w:firstLine="0"/>
              <w:jc w:val="center"/>
              <w:rPr>
                <w:color w:val="000000"/>
                <w:sz w:val="20"/>
                <w:szCs w:val="20"/>
              </w:rPr>
            </w:pPr>
            <w:r w:rsidRPr="00E12EDF">
              <w:rPr>
                <w:color w:val="000000"/>
                <w:sz w:val="20"/>
                <w:szCs w:val="20"/>
              </w:rPr>
              <w:t>10</w:t>
            </w:r>
          </w:p>
        </w:tc>
        <w:tc>
          <w:tcPr>
            <w:tcW w:w="1248" w:type="dxa"/>
            <w:shd w:val="clear" w:color="auto" w:fill="auto"/>
            <w:noWrap/>
          </w:tcPr>
          <w:p w14:paraId="62866C45" w14:textId="5CE0AE7D" w:rsidR="00265162" w:rsidRPr="00E12EDF" w:rsidRDefault="00265162" w:rsidP="00265162">
            <w:pPr>
              <w:ind w:firstLine="0"/>
              <w:jc w:val="center"/>
              <w:rPr>
                <w:color w:val="000000"/>
                <w:sz w:val="20"/>
                <w:szCs w:val="20"/>
              </w:rPr>
            </w:pPr>
            <w:r w:rsidRPr="00E12EDF">
              <w:rPr>
                <w:color w:val="000000"/>
                <w:sz w:val="20"/>
                <w:szCs w:val="20"/>
              </w:rPr>
              <w:t>16</w:t>
            </w:r>
          </w:p>
        </w:tc>
      </w:tr>
      <w:tr w:rsidR="00265162" w:rsidRPr="00E12EDF" w14:paraId="70C2D5AB" w14:textId="77777777" w:rsidTr="00727269">
        <w:tc>
          <w:tcPr>
            <w:tcW w:w="5786" w:type="dxa"/>
            <w:shd w:val="clear" w:color="auto" w:fill="auto"/>
            <w:noWrap/>
            <w:vAlign w:val="center"/>
            <w:hideMark/>
          </w:tcPr>
          <w:p w14:paraId="35E600E2"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старостинських округів</w:t>
            </w:r>
          </w:p>
        </w:tc>
        <w:tc>
          <w:tcPr>
            <w:tcW w:w="1368" w:type="dxa"/>
            <w:shd w:val="clear" w:color="auto" w:fill="auto"/>
            <w:noWrap/>
          </w:tcPr>
          <w:p w14:paraId="53BC9DCA" w14:textId="4891399F" w:rsidR="00265162" w:rsidRPr="00E12EDF" w:rsidRDefault="00265162" w:rsidP="00265162">
            <w:pPr>
              <w:ind w:firstLine="0"/>
              <w:jc w:val="center"/>
              <w:rPr>
                <w:color w:val="000000"/>
                <w:sz w:val="20"/>
                <w:szCs w:val="20"/>
              </w:rPr>
            </w:pPr>
            <w:r w:rsidRPr="00E12EDF">
              <w:rPr>
                <w:color w:val="000000"/>
                <w:sz w:val="20"/>
                <w:szCs w:val="20"/>
              </w:rPr>
              <w:t>2</w:t>
            </w:r>
          </w:p>
        </w:tc>
        <w:tc>
          <w:tcPr>
            <w:tcW w:w="1134" w:type="dxa"/>
            <w:shd w:val="clear" w:color="auto" w:fill="auto"/>
            <w:noWrap/>
          </w:tcPr>
          <w:p w14:paraId="05FE375C" w14:textId="065C76FC" w:rsidR="00265162" w:rsidRPr="00E12EDF" w:rsidRDefault="00265162" w:rsidP="00265162">
            <w:pPr>
              <w:ind w:firstLine="0"/>
              <w:jc w:val="center"/>
              <w:rPr>
                <w:color w:val="000000"/>
                <w:sz w:val="20"/>
                <w:szCs w:val="20"/>
              </w:rPr>
            </w:pPr>
            <w:r w:rsidRPr="00E12EDF">
              <w:rPr>
                <w:color w:val="000000"/>
                <w:sz w:val="20"/>
                <w:szCs w:val="20"/>
              </w:rPr>
              <w:t>2</w:t>
            </w:r>
          </w:p>
        </w:tc>
        <w:tc>
          <w:tcPr>
            <w:tcW w:w="1248" w:type="dxa"/>
            <w:shd w:val="clear" w:color="auto" w:fill="auto"/>
            <w:noWrap/>
          </w:tcPr>
          <w:p w14:paraId="049E8A42" w14:textId="244D5C71" w:rsidR="00265162" w:rsidRPr="00E12EDF" w:rsidRDefault="00265162" w:rsidP="00265162">
            <w:pPr>
              <w:ind w:firstLine="0"/>
              <w:jc w:val="center"/>
              <w:rPr>
                <w:color w:val="000000"/>
                <w:sz w:val="20"/>
                <w:szCs w:val="20"/>
              </w:rPr>
            </w:pPr>
            <w:r w:rsidRPr="00E12EDF">
              <w:rPr>
                <w:color w:val="000000"/>
                <w:sz w:val="20"/>
                <w:szCs w:val="20"/>
              </w:rPr>
              <w:t>5</w:t>
            </w:r>
          </w:p>
        </w:tc>
      </w:tr>
      <w:tr w:rsidR="00C22C26" w:rsidRPr="00E12EDF" w14:paraId="7F9FD8F2" w14:textId="7361396E" w:rsidTr="00C22C26">
        <w:tc>
          <w:tcPr>
            <w:tcW w:w="9536" w:type="dxa"/>
            <w:gridSpan w:val="4"/>
            <w:shd w:val="clear" w:color="auto" w:fill="auto"/>
            <w:noWrap/>
            <w:vAlign w:val="center"/>
            <w:hideMark/>
          </w:tcPr>
          <w:p w14:paraId="7D8C04C4" w14:textId="77777777" w:rsidR="00C22C26" w:rsidRPr="00E12EDF" w:rsidRDefault="00C22C26" w:rsidP="00727269">
            <w:pPr>
              <w:ind w:left="-57" w:right="-57" w:firstLine="0"/>
              <w:jc w:val="left"/>
              <w:rPr>
                <w:rFonts w:eastAsia="Times New Roman" w:cs="Times New Roman"/>
                <w:b/>
                <w:bCs/>
                <w:color w:val="000000"/>
                <w:sz w:val="20"/>
                <w:szCs w:val="20"/>
                <w:lang w:eastAsia="uk-UA"/>
              </w:rPr>
            </w:pPr>
            <w:r w:rsidRPr="00E12EDF">
              <w:rPr>
                <w:rFonts w:eastAsia="Times New Roman" w:cs="Times New Roman"/>
                <w:b/>
                <w:bCs/>
                <w:color w:val="000000"/>
                <w:sz w:val="20"/>
                <w:szCs w:val="20"/>
                <w:lang w:eastAsia="uk-UA"/>
              </w:rPr>
              <w:t>Економіка</w:t>
            </w:r>
          </w:p>
        </w:tc>
      </w:tr>
      <w:tr w:rsidR="00265162" w:rsidRPr="00E12EDF" w14:paraId="1641D31C" w14:textId="77777777" w:rsidTr="00727269">
        <w:tc>
          <w:tcPr>
            <w:tcW w:w="5786" w:type="dxa"/>
            <w:shd w:val="clear" w:color="auto" w:fill="auto"/>
            <w:noWrap/>
            <w:vAlign w:val="center"/>
            <w:hideMark/>
          </w:tcPr>
          <w:p w14:paraId="3252C4F6"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юридичних осіб платників податків на 10 тис. населення</w:t>
            </w:r>
          </w:p>
        </w:tc>
        <w:tc>
          <w:tcPr>
            <w:tcW w:w="1368" w:type="dxa"/>
            <w:shd w:val="clear" w:color="auto" w:fill="auto"/>
            <w:noWrap/>
          </w:tcPr>
          <w:p w14:paraId="2C5ACD63" w14:textId="6DB97075" w:rsidR="00265162" w:rsidRPr="00E12EDF" w:rsidRDefault="00265162" w:rsidP="00265162">
            <w:pPr>
              <w:ind w:firstLine="0"/>
              <w:jc w:val="center"/>
              <w:rPr>
                <w:color w:val="000000"/>
                <w:sz w:val="20"/>
                <w:szCs w:val="20"/>
              </w:rPr>
            </w:pPr>
            <w:r w:rsidRPr="00E12EDF">
              <w:rPr>
                <w:color w:val="000000"/>
                <w:sz w:val="20"/>
                <w:szCs w:val="20"/>
              </w:rPr>
              <w:t>0,009</w:t>
            </w:r>
          </w:p>
        </w:tc>
        <w:tc>
          <w:tcPr>
            <w:tcW w:w="1134" w:type="dxa"/>
            <w:shd w:val="clear" w:color="auto" w:fill="auto"/>
            <w:noWrap/>
          </w:tcPr>
          <w:p w14:paraId="32861566" w14:textId="7E1C2585" w:rsidR="00265162" w:rsidRPr="00E12EDF" w:rsidRDefault="00265162" w:rsidP="00265162">
            <w:pPr>
              <w:ind w:firstLine="0"/>
              <w:jc w:val="center"/>
              <w:rPr>
                <w:color w:val="000000"/>
                <w:sz w:val="20"/>
                <w:szCs w:val="20"/>
              </w:rPr>
            </w:pPr>
            <w:r w:rsidRPr="00E12EDF">
              <w:rPr>
                <w:color w:val="000000"/>
                <w:sz w:val="20"/>
                <w:szCs w:val="20"/>
              </w:rPr>
              <w:t>0,012</w:t>
            </w:r>
          </w:p>
        </w:tc>
        <w:tc>
          <w:tcPr>
            <w:tcW w:w="1248" w:type="dxa"/>
            <w:shd w:val="clear" w:color="auto" w:fill="auto"/>
            <w:noWrap/>
          </w:tcPr>
          <w:p w14:paraId="5CEFBA00" w14:textId="18D86A9C" w:rsidR="00265162" w:rsidRPr="00E12EDF" w:rsidRDefault="00265162" w:rsidP="00265162">
            <w:pPr>
              <w:ind w:firstLine="0"/>
              <w:jc w:val="center"/>
              <w:rPr>
                <w:color w:val="000000"/>
                <w:sz w:val="20"/>
                <w:szCs w:val="20"/>
              </w:rPr>
            </w:pPr>
            <w:r w:rsidRPr="00E12EDF">
              <w:rPr>
                <w:color w:val="000000"/>
                <w:sz w:val="20"/>
                <w:szCs w:val="20"/>
              </w:rPr>
              <w:t>0,009</w:t>
            </w:r>
          </w:p>
        </w:tc>
      </w:tr>
      <w:tr w:rsidR="00265162" w:rsidRPr="00E12EDF" w14:paraId="2A815EEE" w14:textId="77777777" w:rsidTr="00727269">
        <w:tc>
          <w:tcPr>
            <w:tcW w:w="5786" w:type="dxa"/>
            <w:shd w:val="clear" w:color="auto" w:fill="auto"/>
            <w:noWrap/>
            <w:vAlign w:val="center"/>
            <w:hideMark/>
          </w:tcPr>
          <w:p w14:paraId="764C9C61"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ФОП на 10 тис. населення, осіб</w:t>
            </w:r>
          </w:p>
        </w:tc>
        <w:tc>
          <w:tcPr>
            <w:tcW w:w="1368" w:type="dxa"/>
            <w:shd w:val="clear" w:color="auto" w:fill="auto"/>
            <w:noWrap/>
          </w:tcPr>
          <w:p w14:paraId="741832D1" w14:textId="417EAFEC" w:rsidR="00265162" w:rsidRPr="00E12EDF" w:rsidRDefault="00265162" w:rsidP="00265162">
            <w:pPr>
              <w:ind w:firstLine="0"/>
              <w:jc w:val="center"/>
              <w:rPr>
                <w:color w:val="000000"/>
                <w:sz w:val="20"/>
                <w:szCs w:val="20"/>
              </w:rPr>
            </w:pPr>
            <w:r w:rsidRPr="00E12EDF">
              <w:rPr>
                <w:color w:val="000000"/>
                <w:sz w:val="20"/>
                <w:szCs w:val="20"/>
              </w:rPr>
              <w:t>0,02</w:t>
            </w:r>
          </w:p>
        </w:tc>
        <w:tc>
          <w:tcPr>
            <w:tcW w:w="1134" w:type="dxa"/>
            <w:shd w:val="clear" w:color="auto" w:fill="auto"/>
            <w:noWrap/>
          </w:tcPr>
          <w:p w14:paraId="5F62663F" w14:textId="342FD4FD" w:rsidR="00265162" w:rsidRPr="00E12EDF" w:rsidRDefault="00265162" w:rsidP="00265162">
            <w:pPr>
              <w:ind w:firstLine="0"/>
              <w:jc w:val="center"/>
              <w:rPr>
                <w:color w:val="000000"/>
                <w:sz w:val="20"/>
                <w:szCs w:val="20"/>
              </w:rPr>
            </w:pPr>
            <w:r w:rsidRPr="00E12EDF">
              <w:rPr>
                <w:color w:val="000000"/>
                <w:sz w:val="20"/>
                <w:szCs w:val="20"/>
              </w:rPr>
              <w:t>0,004</w:t>
            </w:r>
          </w:p>
        </w:tc>
        <w:tc>
          <w:tcPr>
            <w:tcW w:w="1248" w:type="dxa"/>
            <w:shd w:val="clear" w:color="auto" w:fill="auto"/>
            <w:noWrap/>
          </w:tcPr>
          <w:p w14:paraId="5CF9757F" w14:textId="2A0AC919" w:rsidR="00265162" w:rsidRPr="00E12EDF" w:rsidRDefault="00265162" w:rsidP="00265162">
            <w:pPr>
              <w:ind w:firstLine="0"/>
              <w:jc w:val="center"/>
              <w:rPr>
                <w:color w:val="000000"/>
                <w:sz w:val="20"/>
                <w:szCs w:val="20"/>
              </w:rPr>
            </w:pPr>
            <w:r w:rsidRPr="00E12EDF">
              <w:rPr>
                <w:color w:val="000000"/>
                <w:sz w:val="20"/>
                <w:szCs w:val="20"/>
              </w:rPr>
              <w:t>0,005</w:t>
            </w:r>
          </w:p>
        </w:tc>
      </w:tr>
      <w:tr w:rsidR="00C22C26" w:rsidRPr="00E12EDF" w14:paraId="301BA23F" w14:textId="391B596C" w:rsidTr="00C22C26">
        <w:tc>
          <w:tcPr>
            <w:tcW w:w="9536" w:type="dxa"/>
            <w:gridSpan w:val="4"/>
            <w:shd w:val="clear" w:color="auto" w:fill="auto"/>
            <w:noWrap/>
            <w:vAlign w:val="center"/>
            <w:hideMark/>
          </w:tcPr>
          <w:p w14:paraId="40239518" w14:textId="77777777" w:rsidR="00C22C26" w:rsidRPr="00E12EDF" w:rsidRDefault="00C22C26" w:rsidP="00727269">
            <w:pPr>
              <w:ind w:left="-57" w:right="-57" w:firstLine="0"/>
              <w:jc w:val="left"/>
              <w:rPr>
                <w:rFonts w:eastAsia="Times New Roman" w:cs="Times New Roman"/>
                <w:b/>
                <w:bCs/>
                <w:color w:val="000000"/>
                <w:sz w:val="20"/>
                <w:szCs w:val="20"/>
                <w:lang w:eastAsia="uk-UA"/>
              </w:rPr>
            </w:pPr>
            <w:r w:rsidRPr="00E12EDF">
              <w:rPr>
                <w:rFonts w:eastAsia="Times New Roman" w:cs="Times New Roman"/>
                <w:b/>
                <w:bCs/>
                <w:color w:val="000000"/>
                <w:sz w:val="20"/>
                <w:szCs w:val="20"/>
                <w:lang w:eastAsia="uk-UA"/>
              </w:rPr>
              <w:t>Фінанси</w:t>
            </w:r>
          </w:p>
        </w:tc>
      </w:tr>
      <w:tr w:rsidR="00265162" w:rsidRPr="00E12EDF" w14:paraId="1F96BF7C" w14:textId="77777777" w:rsidTr="00727269">
        <w:tc>
          <w:tcPr>
            <w:tcW w:w="5786" w:type="dxa"/>
            <w:shd w:val="clear" w:color="auto" w:fill="auto"/>
            <w:noWrap/>
            <w:vAlign w:val="center"/>
            <w:hideMark/>
          </w:tcPr>
          <w:p w14:paraId="2F2C0D46"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Надходження загального фонду на 1 мешканця, 2024 р., тис. грн</w:t>
            </w:r>
          </w:p>
        </w:tc>
        <w:tc>
          <w:tcPr>
            <w:tcW w:w="1368" w:type="dxa"/>
            <w:shd w:val="clear" w:color="auto" w:fill="auto"/>
            <w:noWrap/>
          </w:tcPr>
          <w:p w14:paraId="48060DB9" w14:textId="2EAD966F" w:rsidR="00265162" w:rsidRPr="00E12EDF" w:rsidRDefault="00265162" w:rsidP="00265162">
            <w:pPr>
              <w:ind w:firstLine="0"/>
              <w:jc w:val="center"/>
              <w:rPr>
                <w:color w:val="000000"/>
                <w:sz w:val="20"/>
                <w:szCs w:val="20"/>
              </w:rPr>
            </w:pPr>
            <w:r w:rsidRPr="00E12EDF">
              <w:rPr>
                <w:color w:val="000000"/>
                <w:sz w:val="20"/>
                <w:szCs w:val="20"/>
              </w:rPr>
              <w:t>6151,6</w:t>
            </w:r>
          </w:p>
        </w:tc>
        <w:tc>
          <w:tcPr>
            <w:tcW w:w="1134" w:type="dxa"/>
            <w:shd w:val="clear" w:color="auto" w:fill="auto"/>
            <w:noWrap/>
          </w:tcPr>
          <w:p w14:paraId="2B493D23" w14:textId="5470DAC5" w:rsidR="00265162" w:rsidRPr="00E12EDF" w:rsidRDefault="00265162" w:rsidP="00265162">
            <w:pPr>
              <w:ind w:firstLine="0"/>
              <w:jc w:val="center"/>
              <w:rPr>
                <w:color w:val="000000"/>
                <w:sz w:val="20"/>
                <w:szCs w:val="20"/>
              </w:rPr>
            </w:pPr>
            <w:r w:rsidRPr="00E12EDF">
              <w:rPr>
                <w:color w:val="000000"/>
                <w:sz w:val="20"/>
                <w:szCs w:val="20"/>
              </w:rPr>
              <w:t>40585</w:t>
            </w:r>
          </w:p>
        </w:tc>
        <w:tc>
          <w:tcPr>
            <w:tcW w:w="1248" w:type="dxa"/>
            <w:shd w:val="clear" w:color="auto" w:fill="auto"/>
            <w:noWrap/>
          </w:tcPr>
          <w:p w14:paraId="33BB33C5" w14:textId="0885909F" w:rsidR="00265162" w:rsidRPr="00E12EDF" w:rsidRDefault="00265162" w:rsidP="00265162">
            <w:pPr>
              <w:ind w:firstLine="0"/>
              <w:jc w:val="center"/>
              <w:rPr>
                <w:color w:val="000000"/>
                <w:sz w:val="20"/>
                <w:szCs w:val="20"/>
              </w:rPr>
            </w:pPr>
            <w:r w:rsidRPr="00E12EDF">
              <w:rPr>
                <w:color w:val="000000"/>
                <w:sz w:val="20"/>
                <w:szCs w:val="20"/>
              </w:rPr>
              <w:t>25192</w:t>
            </w:r>
          </w:p>
        </w:tc>
      </w:tr>
      <w:tr w:rsidR="00265162" w:rsidRPr="00E12EDF" w14:paraId="7303F421" w14:textId="77777777" w:rsidTr="00727269">
        <w:tc>
          <w:tcPr>
            <w:tcW w:w="5786" w:type="dxa"/>
            <w:shd w:val="clear" w:color="auto" w:fill="auto"/>
            <w:noWrap/>
            <w:vAlign w:val="center"/>
            <w:hideMark/>
          </w:tcPr>
          <w:p w14:paraId="753CCE10"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Дохідність земель (грн за км²)</w:t>
            </w:r>
          </w:p>
        </w:tc>
        <w:tc>
          <w:tcPr>
            <w:tcW w:w="1368" w:type="dxa"/>
            <w:shd w:val="clear" w:color="auto" w:fill="auto"/>
            <w:noWrap/>
          </w:tcPr>
          <w:p w14:paraId="38BA29BC" w14:textId="0709E5DA" w:rsidR="00265162" w:rsidRPr="00E12EDF" w:rsidRDefault="00265162" w:rsidP="00265162">
            <w:pPr>
              <w:ind w:firstLine="0"/>
              <w:jc w:val="center"/>
              <w:rPr>
                <w:color w:val="000000"/>
                <w:sz w:val="20"/>
                <w:szCs w:val="20"/>
              </w:rPr>
            </w:pPr>
            <w:r w:rsidRPr="00E12EDF">
              <w:rPr>
                <w:color w:val="000000"/>
                <w:sz w:val="20"/>
                <w:szCs w:val="20"/>
              </w:rPr>
              <w:t>19,6</w:t>
            </w:r>
          </w:p>
        </w:tc>
        <w:tc>
          <w:tcPr>
            <w:tcW w:w="1134" w:type="dxa"/>
            <w:shd w:val="clear" w:color="auto" w:fill="auto"/>
            <w:noWrap/>
          </w:tcPr>
          <w:p w14:paraId="58DFD6C1" w14:textId="21C3979E" w:rsidR="00265162" w:rsidRPr="00E12EDF" w:rsidRDefault="00265162" w:rsidP="00265162">
            <w:pPr>
              <w:ind w:firstLine="0"/>
              <w:jc w:val="center"/>
              <w:rPr>
                <w:color w:val="000000"/>
                <w:sz w:val="20"/>
                <w:szCs w:val="20"/>
              </w:rPr>
            </w:pPr>
            <w:r w:rsidRPr="00E12EDF">
              <w:rPr>
                <w:color w:val="000000"/>
                <w:sz w:val="20"/>
                <w:szCs w:val="20"/>
              </w:rPr>
              <w:t>62,3</w:t>
            </w:r>
          </w:p>
        </w:tc>
        <w:tc>
          <w:tcPr>
            <w:tcW w:w="1248" w:type="dxa"/>
            <w:shd w:val="clear" w:color="auto" w:fill="auto"/>
            <w:noWrap/>
          </w:tcPr>
          <w:p w14:paraId="1E3E9291" w14:textId="679C3D72" w:rsidR="00265162" w:rsidRPr="00E12EDF" w:rsidRDefault="00265162" w:rsidP="00265162">
            <w:pPr>
              <w:ind w:firstLine="0"/>
              <w:jc w:val="center"/>
              <w:rPr>
                <w:color w:val="000000"/>
                <w:sz w:val="20"/>
                <w:szCs w:val="20"/>
              </w:rPr>
            </w:pPr>
            <w:r w:rsidRPr="00E12EDF">
              <w:rPr>
                <w:color w:val="000000"/>
                <w:sz w:val="20"/>
                <w:szCs w:val="20"/>
              </w:rPr>
              <w:t>18,9</w:t>
            </w:r>
          </w:p>
        </w:tc>
      </w:tr>
      <w:tr w:rsidR="00265162" w:rsidRPr="00E12EDF" w14:paraId="3735D307" w14:textId="77777777" w:rsidTr="00727269">
        <w:tc>
          <w:tcPr>
            <w:tcW w:w="5786" w:type="dxa"/>
            <w:shd w:val="clear" w:color="auto" w:fill="auto"/>
            <w:noWrap/>
            <w:vAlign w:val="center"/>
            <w:hideMark/>
          </w:tcPr>
          <w:p w14:paraId="79B986E7"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Питома вага місцевих податків і зборів у власних доходах загального фонду, %</w:t>
            </w:r>
          </w:p>
        </w:tc>
        <w:tc>
          <w:tcPr>
            <w:tcW w:w="1368" w:type="dxa"/>
            <w:shd w:val="clear" w:color="auto" w:fill="auto"/>
            <w:noWrap/>
          </w:tcPr>
          <w:p w14:paraId="5D7941EE" w14:textId="6FEE2F54" w:rsidR="00265162" w:rsidRPr="00E12EDF" w:rsidRDefault="00265162" w:rsidP="00265162">
            <w:pPr>
              <w:ind w:firstLine="0"/>
              <w:jc w:val="center"/>
              <w:rPr>
                <w:color w:val="000000"/>
                <w:sz w:val="20"/>
                <w:szCs w:val="20"/>
              </w:rPr>
            </w:pPr>
            <w:r w:rsidRPr="00E12EDF">
              <w:rPr>
                <w:color w:val="000000"/>
                <w:sz w:val="20"/>
                <w:szCs w:val="20"/>
              </w:rPr>
              <w:t>43,6</w:t>
            </w:r>
          </w:p>
        </w:tc>
        <w:tc>
          <w:tcPr>
            <w:tcW w:w="1134" w:type="dxa"/>
            <w:shd w:val="clear" w:color="auto" w:fill="auto"/>
            <w:noWrap/>
          </w:tcPr>
          <w:p w14:paraId="0FE3249A" w14:textId="1F9A9F74" w:rsidR="00265162" w:rsidRPr="00E12EDF" w:rsidRDefault="00265162" w:rsidP="00265162">
            <w:pPr>
              <w:ind w:firstLine="0"/>
              <w:jc w:val="center"/>
              <w:rPr>
                <w:color w:val="000000"/>
                <w:sz w:val="20"/>
                <w:szCs w:val="20"/>
              </w:rPr>
            </w:pPr>
            <w:r w:rsidRPr="00E12EDF">
              <w:rPr>
                <w:color w:val="000000"/>
                <w:sz w:val="20"/>
                <w:szCs w:val="20"/>
              </w:rPr>
              <w:t>19,3</w:t>
            </w:r>
          </w:p>
        </w:tc>
        <w:tc>
          <w:tcPr>
            <w:tcW w:w="1248" w:type="dxa"/>
            <w:shd w:val="clear" w:color="auto" w:fill="auto"/>
            <w:noWrap/>
          </w:tcPr>
          <w:p w14:paraId="17FFD2F5" w14:textId="09E3FB63" w:rsidR="00265162" w:rsidRPr="00E12EDF" w:rsidRDefault="00265162" w:rsidP="00265162">
            <w:pPr>
              <w:ind w:firstLine="0"/>
              <w:jc w:val="center"/>
              <w:rPr>
                <w:color w:val="000000"/>
                <w:sz w:val="20"/>
                <w:szCs w:val="20"/>
              </w:rPr>
            </w:pPr>
            <w:r w:rsidRPr="00E12EDF">
              <w:rPr>
                <w:color w:val="000000"/>
                <w:sz w:val="20"/>
                <w:szCs w:val="20"/>
              </w:rPr>
              <w:t>11,9</w:t>
            </w:r>
          </w:p>
        </w:tc>
      </w:tr>
      <w:tr w:rsidR="00265162" w:rsidRPr="00E12EDF" w14:paraId="70E7DE14" w14:textId="77777777" w:rsidTr="00727269">
        <w:tc>
          <w:tcPr>
            <w:tcW w:w="5786" w:type="dxa"/>
            <w:shd w:val="clear" w:color="auto" w:fill="auto"/>
            <w:noWrap/>
            <w:vAlign w:val="center"/>
            <w:hideMark/>
          </w:tcPr>
          <w:p w14:paraId="26ED7DCC"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Фіскальна віддача території, тис. грн/км²</w:t>
            </w:r>
          </w:p>
        </w:tc>
        <w:tc>
          <w:tcPr>
            <w:tcW w:w="1368" w:type="dxa"/>
            <w:shd w:val="clear" w:color="auto" w:fill="auto"/>
            <w:noWrap/>
          </w:tcPr>
          <w:p w14:paraId="7FFFD52B" w14:textId="0A2FBB11" w:rsidR="00265162" w:rsidRPr="00E12EDF" w:rsidRDefault="00265162" w:rsidP="00265162">
            <w:pPr>
              <w:ind w:firstLine="0"/>
              <w:jc w:val="center"/>
              <w:rPr>
                <w:color w:val="000000"/>
                <w:sz w:val="20"/>
                <w:szCs w:val="20"/>
              </w:rPr>
            </w:pPr>
            <w:r w:rsidRPr="00E12EDF">
              <w:rPr>
                <w:color w:val="000000"/>
                <w:sz w:val="20"/>
                <w:szCs w:val="20"/>
              </w:rPr>
              <w:t>171,9</w:t>
            </w:r>
          </w:p>
        </w:tc>
        <w:tc>
          <w:tcPr>
            <w:tcW w:w="1134" w:type="dxa"/>
            <w:shd w:val="clear" w:color="auto" w:fill="auto"/>
            <w:noWrap/>
          </w:tcPr>
          <w:p w14:paraId="14A1DF90" w14:textId="64283432" w:rsidR="00265162" w:rsidRPr="00E12EDF" w:rsidRDefault="00265162" w:rsidP="00265162">
            <w:pPr>
              <w:ind w:firstLine="0"/>
              <w:jc w:val="center"/>
              <w:rPr>
                <w:color w:val="000000"/>
                <w:sz w:val="20"/>
                <w:szCs w:val="20"/>
              </w:rPr>
            </w:pPr>
            <w:r w:rsidRPr="00E12EDF">
              <w:rPr>
                <w:color w:val="000000"/>
                <w:sz w:val="20"/>
                <w:szCs w:val="20"/>
              </w:rPr>
              <w:t>431,9</w:t>
            </w:r>
          </w:p>
        </w:tc>
        <w:tc>
          <w:tcPr>
            <w:tcW w:w="1248" w:type="dxa"/>
            <w:shd w:val="clear" w:color="auto" w:fill="auto"/>
            <w:noWrap/>
          </w:tcPr>
          <w:p w14:paraId="210A646A" w14:textId="756744C4" w:rsidR="00265162" w:rsidRPr="00E12EDF" w:rsidRDefault="00265162" w:rsidP="00265162">
            <w:pPr>
              <w:ind w:firstLine="0"/>
              <w:jc w:val="center"/>
              <w:rPr>
                <w:color w:val="000000"/>
                <w:sz w:val="20"/>
                <w:szCs w:val="20"/>
              </w:rPr>
            </w:pPr>
            <w:r w:rsidRPr="00E12EDF">
              <w:rPr>
                <w:color w:val="000000"/>
                <w:sz w:val="20"/>
                <w:szCs w:val="20"/>
              </w:rPr>
              <w:t>389,2</w:t>
            </w:r>
          </w:p>
        </w:tc>
      </w:tr>
      <w:tr w:rsidR="00265162" w:rsidRPr="00E12EDF" w14:paraId="7434EB0E" w14:textId="77777777" w:rsidTr="00727269">
        <w:tc>
          <w:tcPr>
            <w:tcW w:w="5786" w:type="dxa"/>
            <w:shd w:val="clear" w:color="auto" w:fill="auto"/>
            <w:noWrap/>
            <w:vAlign w:val="center"/>
            <w:hideMark/>
          </w:tcPr>
          <w:p w14:paraId="0A3FA6E5"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Видатки загального фонду на одного мешканця, тис. грн</w:t>
            </w:r>
          </w:p>
        </w:tc>
        <w:tc>
          <w:tcPr>
            <w:tcW w:w="1368" w:type="dxa"/>
            <w:shd w:val="clear" w:color="auto" w:fill="auto"/>
            <w:noWrap/>
          </w:tcPr>
          <w:p w14:paraId="46F25BF5" w14:textId="15C614E8" w:rsidR="00265162" w:rsidRPr="00E12EDF" w:rsidRDefault="00265162" w:rsidP="00265162">
            <w:pPr>
              <w:ind w:firstLine="0"/>
              <w:jc w:val="center"/>
              <w:rPr>
                <w:color w:val="000000"/>
                <w:sz w:val="20"/>
                <w:szCs w:val="20"/>
              </w:rPr>
            </w:pPr>
            <w:r w:rsidRPr="00E12EDF">
              <w:rPr>
                <w:color w:val="000000"/>
                <w:sz w:val="20"/>
                <w:szCs w:val="20"/>
              </w:rPr>
              <w:t>10244,3</w:t>
            </w:r>
          </w:p>
        </w:tc>
        <w:tc>
          <w:tcPr>
            <w:tcW w:w="1134" w:type="dxa"/>
            <w:shd w:val="clear" w:color="auto" w:fill="auto"/>
            <w:noWrap/>
          </w:tcPr>
          <w:p w14:paraId="5ABEABC1" w14:textId="6B1CCBF0" w:rsidR="00265162" w:rsidRPr="00E12EDF" w:rsidRDefault="00265162" w:rsidP="00265162">
            <w:pPr>
              <w:ind w:firstLine="0"/>
              <w:jc w:val="center"/>
              <w:rPr>
                <w:color w:val="000000"/>
                <w:sz w:val="20"/>
                <w:szCs w:val="20"/>
              </w:rPr>
            </w:pPr>
            <w:r w:rsidRPr="00E12EDF">
              <w:rPr>
                <w:color w:val="000000"/>
                <w:sz w:val="20"/>
                <w:szCs w:val="20"/>
              </w:rPr>
              <w:t>38469</w:t>
            </w:r>
          </w:p>
        </w:tc>
        <w:tc>
          <w:tcPr>
            <w:tcW w:w="1248" w:type="dxa"/>
            <w:shd w:val="clear" w:color="auto" w:fill="auto"/>
            <w:noWrap/>
          </w:tcPr>
          <w:p w14:paraId="5FCFFE93" w14:textId="4AC8B737" w:rsidR="00265162" w:rsidRPr="00E12EDF" w:rsidRDefault="00265162" w:rsidP="00265162">
            <w:pPr>
              <w:ind w:firstLine="0"/>
              <w:jc w:val="center"/>
              <w:rPr>
                <w:color w:val="000000"/>
                <w:sz w:val="20"/>
                <w:szCs w:val="20"/>
              </w:rPr>
            </w:pPr>
            <w:r w:rsidRPr="00E12EDF">
              <w:rPr>
                <w:color w:val="000000"/>
                <w:sz w:val="20"/>
                <w:szCs w:val="20"/>
              </w:rPr>
              <w:t>23342</w:t>
            </w:r>
          </w:p>
        </w:tc>
      </w:tr>
      <w:tr w:rsidR="00265162" w:rsidRPr="00E12EDF" w14:paraId="57284F79" w14:textId="77777777" w:rsidTr="00727269">
        <w:tc>
          <w:tcPr>
            <w:tcW w:w="5786" w:type="dxa"/>
            <w:shd w:val="clear" w:color="auto" w:fill="auto"/>
            <w:noWrap/>
            <w:vAlign w:val="center"/>
            <w:hideMark/>
          </w:tcPr>
          <w:p w14:paraId="2D2A79B7"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Капітальні видатки на одного мешканця, тис. грн</w:t>
            </w:r>
          </w:p>
        </w:tc>
        <w:tc>
          <w:tcPr>
            <w:tcW w:w="1368" w:type="dxa"/>
            <w:shd w:val="clear" w:color="auto" w:fill="auto"/>
            <w:noWrap/>
          </w:tcPr>
          <w:p w14:paraId="518C1E3F" w14:textId="11298ABB" w:rsidR="00265162" w:rsidRPr="00E12EDF" w:rsidRDefault="00265162" w:rsidP="00265162">
            <w:pPr>
              <w:ind w:firstLine="0"/>
              <w:jc w:val="center"/>
              <w:rPr>
                <w:color w:val="000000"/>
                <w:sz w:val="20"/>
                <w:szCs w:val="20"/>
              </w:rPr>
            </w:pPr>
            <w:r w:rsidRPr="00E12EDF">
              <w:rPr>
                <w:color w:val="000000"/>
                <w:sz w:val="20"/>
                <w:szCs w:val="20"/>
              </w:rPr>
              <w:t>460,9</w:t>
            </w:r>
          </w:p>
        </w:tc>
        <w:tc>
          <w:tcPr>
            <w:tcW w:w="1134" w:type="dxa"/>
            <w:shd w:val="clear" w:color="auto" w:fill="auto"/>
            <w:noWrap/>
          </w:tcPr>
          <w:p w14:paraId="07713CA5" w14:textId="01BBE1EF" w:rsidR="00265162" w:rsidRPr="00E12EDF" w:rsidRDefault="00265162" w:rsidP="00265162">
            <w:pPr>
              <w:ind w:firstLine="0"/>
              <w:jc w:val="center"/>
              <w:rPr>
                <w:color w:val="000000"/>
                <w:sz w:val="20"/>
                <w:szCs w:val="20"/>
              </w:rPr>
            </w:pPr>
            <w:r w:rsidRPr="00E12EDF">
              <w:rPr>
                <w:color w:val="000000"/>
                <w:sz w:val="20"/>
                <w:szCs w:val="20"/>
              </w:rPr>
              <w:t>16709</w:t>
            </w:r>
          </w:p>
        </w:tc>
        <w:tc>
          <w:tcPr>
            <w:tcW w:w="1248" w:type="dxa"/>
            <w:shd w:val="clear" w:color="auto" w:fill="auto"/>
            <w:noWrap/>
          </w:tcPr>
          <w:p w14:paraId="1E302CAF" w14:textId="1FD73191" w:rsidR="00265162" w:rsidRPr="00E12EDF" w:rsidRDefault="00265162" w:rsidP="00265162">
            <w:pPr>
              <w:ind w:firstLine="0"/>
              <w:jc w:val="center"/>
              <w:rPr>
                <w:color w:val="000000"/>
                <w:sz w:val="20"/>
                <w:szCs w:val="20"/>
              </w:rPr>
            </w:pPr>
            <w:r w:rsidRPr="00E12EDF">
              <w:rPr>
                <w:color w:val="000000"/>
                <w:sz w:val="20"/>
                <w:szCs w:val="20"/>
              </w:rPr>
              <w:t>6511</w:t>
            </w:r>
          </w:p>
        </w:tc>
      </w:tr>
      <w:tr w:rsidR="00265162" w:rsidRPr="00E12EDF" w14:paraId="58538F16" w14:textId="77777777" w:rsidTr="00727269">
        <w:tc>
          <w:tcPr>
            <w:tcW w:w="5786" w:type="dxa"/>
            <w:shd w:val="clear" w:color="auto" w:fill="auto"/>
            <w:noWrap/>
            <w:vAlign w:val="center"/>
            <w:hideMark/>
          </w:tcPr>
          <w:p w14:paraId="407DB038"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Видатки на утримання апарату управління на одного мешканця, тис. грн</w:t>
            </w:r>
          </w:p>
        </w:tc>
        <w:tc>
          <w:tcPr>
            <w:tcW w:w="1368" w:type="dxa"/>
            <w:shd w:val="clear" w:color="auto" w:fill="auto"/>
            <w:noWrap/>
          </w:tcPr>
          <w:p w14:paraId="30DE3753" w14:textId="1D9553CF" w:rsidR="00265162" w:rsidRPr="00E12EDF" w:rsidRDefault="00265162" w:rsidP="00265162">
            <w:pPr>
              <w:ind w:firstLine="0"/>
              <w:jc w:val="center"/>
              <w:rPr>
                <w:color w:val="000000"/>
                <w:sz w:val="20"/>
                <w:szCs w:val="20"/>
              </w:rPr>
            </w:pPr>
            <w:r w:rsidRPr="00E12EDF">
              <w:rPr>
                <w:color w:val="000000"/>
                <w:sz w:val="20"/>
                <w:szCs w:val="20"/>
              </w:rPr>
              <w:t>2613,2</w:t>
            </w:r>
          </w:p>
        </w:tc>
        <w:tc>
          <w:tcPr>
            <w:tcW w:w="1134" w:type="dxa"/>
            <w:shd w:val="clear" w:color="auto" w:fill="auto"/>
            <w:noWrap/>
          </w:tcPr>
          <w:p w14:paraId="57FD42F8" w14:textId="04BCE54C" w:rsidR="00265162" w:rsidRPr="00E12EDF" w:rsidRDefault="00265162" w:rsidP="00265162">
            <w:pPr>
              <w:ind w:firstLine="0"/>
              <w:jc w:val="center"/>
              <w:rPr>
                <w:color w:val="000000"/>
                <w:sz w:val="20"/>
                <w:szCs w:val="20"/>
              </w:rPr>
            </w:pPr>
            <w:r w:rsidRPr="00E12EDF">
              <w:rPr>
                <w:color w:val="000000"/>
                <w:sz w:val="20"/>
                <w:szCs w:val="20"/>
              </w:rPr>
              <w:t>7830</w:t>
            </w:r>
          </w:p>
        </w:tc>
        <w:tc>
          <w:tcPr>
            <w:tcW w:w="1248" w:type="dxa"/>
            <w:shd w:val="clear" w:color="auto" w:fill="auto"/>
            <w:noWrap/>
          </w:tcPr>
          <w:p w14:paraId="29FEF970" w14:textId="5DB557D2" w:rsidR="00265162" w:rsidRPr="00E12EDF" w:rsidRDefault="00265162" w:rsidP="00265162">
            <w:pPr>
              <w:ind w:firstLine="0"/>
              <w:jc w:val="center"/>
              <w:rPr>
                <w:color w:val="000000"/>
                <w:sz w:val="20"/>
                <w:szCs w:val="20"/>
              </w:rPr>
            </w:pPr>
            <w:r w:rsidRPr="00E12EDF">
              <w:rPr>
                <w:color w:val="000000"/>
                <w:sz w:val="20"/>
                <w:szCs w:val="20"/>
              </w:rPr>
              <w:t>3174</w:t>
            </w:r>
          </w:p>
        </w:tc>
      </w:tr>
      <w:tr w:rsidR="00265162" w:rsidRPr="00E12EDF" w14:paraId="00FB43DE" w14:textId="77777777" w:rsidTr="00727269">
        <w:tc>
          <w:tcPr>
            <w:tcW w:w="5786" w:type="dxa"/>
            <w:shd w:val="clear" w:color="auto" w:fill="auto"/>
            <w:noWrap/>
            <w:vAlign w:val="center"/>
            <w:hideMark/>
          </w:tcPr>
          <w:p w14:paraId="18A51D1B"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Індекс податкоспроможності, 2024 р.</w:t>
            </w:r>
          </w:p>
        </w:tc>
        <w:tc>
          <w:tcPr>
            <w:tcW w:w="1368" w:type="dxa"/>
            <w:shd w:val="clear" w:color="auto" w:fill="auto"/>
            <w:noWrap/>
          </w:tcPr>
          <w:p w14:paraId="115A4DAF" w14:textId="10F6EA82" w:rsidR="00265162" w:rsidRPr="00E12EDF" w:rsidRDefault="00265162" w:rsidP="00265162">
            <w:pPr>
              <w:ind w:firstLine="0"/>
              <w:jc w:val="center"/>
              <w:rPr>
                <w:color w:val="000000"/>
                <w:sz w:val="20"/>
                <w:szCs w:val="20"/>
              </w:rPr>
            </w:pPr>
            <w:r w:rsidRPr="00E12EDF">
              <w:rPr>
                <w:color w:val="000000"/>
                <w:sz w:val="20"/>
                <w:szCs w:val="20"/>
              </w:rPr>
              <w:t>0,5</w:t>
            </w:r>
          </w:p>
        </w:tc>
        <w:tc>
          <w:tcPr>
            <w:tcW w:w="1134" w:type="dxa"/>
            <w:shd w:val="clear" w:color="auto" w:fill="auto"/>
            <w:noWrap/>
          </w:tcPr>
          <w:p w14:paraId="5062E0E1" w14:textId="6B8F412F" w:rsidR="00265162" w:rsidRPr="00E12EDF" w:rsidRDefault="00265162" w:rsidP="00265162">
            <w:pPr>
              <w:ind w:firstLine="0"/>
              <w:jc w:val="center"/>
              <w:rPr>
                <w:color w:val="000000"/>
                <w:sz w:val="20"/>
                <w:szCs w:val="20"/>
              </w:rPr>
            </w:pPr>
            <w:r w:rsidRPr="00E12EDF">
              <w:rPr>
                <w:color w:val="000000"/>
                <w:sz w:val="20"/>
                <w:szCs w:val="20"/>
              </w:rPr>
              <w:t>4,9</w:t>
            </w:r>
          </w:p>
        </w:tc>
        <w:tc>
          <w:tcPr>
            <w:tcW w:w="1248" w:type="dxa"/>
            <w:shd w:val="clear" w:color="auto" w:fill="auto"/>
            <w:noWrap/>
          </w:tcPr>
          <w:p w14:paraId="7C59FB51" w14:textId="71C49E9C" w:rsidR="00265162" w:rsidRPr="00E12EDF" w:rsidRDefault="00265162" w:rsidP="00265162">
            <w:pPr>
              <w:ind w:firstLine="0"/>
              <w:jc w:val="center"/>
              <w:rPr>
                <w:color w:val="000000"/>
                <w:sz w:val="20"/>
                <w:szCs w:val="20"/>
              </w:rPr>
            </w:pPr>
            <w:r w:rsidRPr="00E12EDF">
              <w:rPr>
                <w:color w:val="000000"/>
                <w:sz w:val="20"/>
                <w:szCs w:val="20"/>
              </w:rPr>
              <w:t>4,7</w:t>
            </w:r>
          </w:p>
        </w:tc>
      </w:tr>
      <w:tr w:rsidR="00C22C26" w:rsidRPr="00E12EDF" w14:paraId="10227280" w14:textId="138AF796" w:rsidTr="00C22C26">
        <w:tc>
          <w:tcPr>
            <w:tcW w:w="9536" w:type="dxa"/>
            <w:gridSpan w:val="4"/>
            <w:shd w:val="clear" w:color="auto" w:fill="auto"/>
            <w:noWrap/>
            <w:vAlign w:val="center"/>
            <w:hideMark/>
          </w:tcPr>
          <w:p w14:paraId="42674DDA" w14:textId="77777777" w:rsidR="00C22C26" w:rsidRPr="00E12EDF" w:rsidRDefault="00C22C26" w:rsidP="00727269">
            <w:pPr>
              <w:ind w:left="-57" w:right="-57" w:firstLine="0"/>
              <w:jc w:val="left"/>
              <w:rPr>
                <w:rFonts w:eastAsia="Times New Roman" w:cs="Times New Roman"/>
                <w:b/>
                <w:bCs/>
                <w:color w:val="000000"/>
                <w:sz w:val="20"/>
                <w:szCs w:val="20"/>
                <w:lang w:eastAsia="uk-UA"/>
              </w:rPr>
            </w:pPr>
            <w:r w:rsidRPr="00E12EDF">
              <w:rPr>
                <w:rFonts w:eastAsia="Times New Roman" w:cs="Times New Roman"/>
                <w:b/>
                <w:bCs/>
                <w:color w:val="000000"/>
                <w:sz w:val="20"/>
                <w:szCs w:val="20"/>
                <w:lang w:eastAsia="uk-UA"/>
              </w:rPr>
              <w:t>Об'єкти соціальної інфраструктури</w:t>
            </w:r>
          </w:p>
        </w:tc>
      </w:tr>
      <w:tr w:rsidR="00265162" w:rsidRPr="00E12EDF" w14:paraId="26E80C06" w14:textId="77777777" w:rsidTr="00C22C26">
        <w:tc>
          <w:tcPr>
            <w:tcW w:w="5786" w:type="dxa"/>
            <w:shd w:val="clear" w:color="auto" w:fill="auto"/>
            <w:noWrap/>
            <w:vAlign w:val="center"/>
            <w:hideMark/>
          </w:tcPr>
          <w:p w14:paraId="148F5053"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закладів професійно-технічної / фахової освіти, од.</w:t>
            </w:r>
          </w:p>
        </w:tc>
        <w:tc>
          <w:tcPr>
            <w:tcW w:w="1368" w:type="dxa"/>
            <w:shd w:val="clear" w:color="auto" w:fill="auto"/>
            <w:noWrap/>
            <w:vAlign w:val="center"/>
          </w:tcPr>
          <w:p w14:paraId="59093FFD" w14:textId="6F774875" w:rsidR="00265162" w:rsidRPr="00E12EDF" w:rsidRDefault="00265162" w:rsidP="00265162">
            <w:pPr>
              <w:ind w:firstLine="0"/>
              <w:jc w:val="center"/>
              <w:rPr>
                <w:color w:val="000000"/>
                <w:sz w:val="20"/>
                <w:szCs w:val="20"/>
              </w:rPr>
            </w:pPr>
            <w:r w:rsidRPr="00E12EDF">
              <w:rPr>
                <w:color w:val="000000"/>
                <w:sz w:val="20"/>
                <w:szCs w:val="20"/>
              </w:rPr>
              <w:t>0</w:t>
            </w:r>
          </w:p>
        </w:tc>
        <w:tc>
          <w:tcPr>
            <w:tcW w:w="1134" w:type="dxa"/>
            <w:shd w:val="clear" w:color="auto" w:fill="auto"/>
            <w:noWrap/>
            <w:vAlign w:val="center"/>
          </w:tcPr>
          <w:p w14:paraId="52E8C3D2" w14:textId="4E23A3F8" w:rsidR="00265162" w:rsidRPr="00E12EDF" w:rsidRDefault="00265162" w:rsidP="00265162">
            <w:pPr>
              <w:ind w:firstLine="0"/>
              <w:jc w:val="center"/>
              <w:rPr>
                <w:color w:val="000000"/>
                <w:sz w:val="20"/>
                <w:szCs w:val="20"/>
              </w:rPr>
            </w:pPr>
            <w:r w:rsidRPr="00E12EDF">
              <w:rPr>
                <w:color w:val="000000"/>
                <w:sz w:val="20"/>
                <w:szCs w:val="20"/>
              </w:rPr>
              <w:t>0</w:t>
            </w:r>
          </w:p>
        </w:tc>
        <w:tc>
          <w:tcPr>
            <w:tcW w:w="1248" w:type="dxa"/>
            <w:shd w:val="clear" w:color="auto" w:fill="auto"/>
            <w:noWrap/>
            <w:vAlign w:val="center"/>
          </w:tcPr>
          <w:p w14:paraId="46AD333E" w14:textId="4856377C" w:rsidR="00265162" w:rsidRPr="00E12EDF" w:rsidRDefault="00265162" w:rsidP="00265162">
            <w:pPr>
              <w:ind w:firstLine="0"/>
              <w:jc w:val="center"/>
              <w:rPr>
                <w:color w:val="000000"/>
                <w:sz w:val="20"/>
                <w:szCs w:val="20"/>
              </w:rPr>
            </w:pPr>
            <w:r w:rsidRPr="00E12EDF">
              <w:rPr>
                <w:color w:val="000000"/>
                <w:sz w:val="20"/>
                <w:szCs w:val="20"/>
              </w:rPr>
              <w:t>0</w:t>
            </w:r>
          </w:p>
        </w:tc>
      </w:tr>
      <w:tr w:rsidR="00265162" w:rsidRPr="00E12EDF" w14:paraId="201BA8E3" w14:textId="77777777" w:rsidTr="00C22C26">
        <w:tc>
          <w:tcPr>
            <w:tcW w:w="5786" w:type="dxa"/>
            <w:shd w:val="clear" w:color="auto" w:fill="auto"/>
            <w:noWrap/>
            <w:vAlign w:val="center"/>
            <w:hideMark/>
          </w:tcPr>
          <w:p w14:paraId="2F221C9F"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закладів дошкільної освіти, од.</w:t>
            </w:r>
          </w:p>
        </w:tc>
        <w:tc>
          <w:tcPr>
            <w:tcW w:w="1368" w:type="dxa"/>
            <w:shd w:val="clear" w:color="auto" w:fill="auto"/>
            <w:noWrap/>
            <w:vAlign w:val="center"/>
          </w:tcPr>
          <w:p w14:paraId="4AB0BC74" w14:textId="1DB53E8F" w:rsidR="00265162" w:rsidRPr="00E12EDF" w:rsidRDefault="00265162" w:rsidP="00265162">
            <w:pPr>
              <w:ind w:firstLine="0"/>
              <w:jc w:val="center"/>
              <w:rPr>
                <w:color w:val="000000"/>
                <w:sz w:val="20"/>
                <w:szCs w:val="20"/>
              </w:rPr>
            </w:pPr>
            <w:r w:rsidRPr="00E12EDF">
              <w:rPr>
                <w:color w:val="000000"/>
                <w:sz w:val="20"/>
                <w:szCs w:val="20"/>
              </w:rPr>
              <w:t>4</w:t>
            </w:r>
          </w:p>
        </w:tc>
        <w:tc>
          <w:tcPr>
            <w:tcW w:w="1134" w:type="dxa"/>
            <w:shd w:val="clear" w:color="auto" w:fill="auto"/>
            <w:noWrap/>
            <w:vAlign w:val="center"/>
          </w:tcPr>
          <w:p w14:paraId="793A8CEC" w14:textId="4D2DB0F1" w:rsidR="00265162" w:rsidRPr="00E12EDF" w:rsidRDefault="00265162" w:rsidP="00265162">
            <w:pPr>
              <w:ind w:firstLine="0"/>
              <w:jc w:val="center"/>
              <w:rPr>
                <w:color w:val="000000"/>
                <w:sz w:val="20"/>
                <w:szCs w:val="20"/>
              </w:rPr>
            </w:pPr>
            <w:r w:rsidRPr="00E12EDF">
              <w:rPr>
                <w:color w:val="000000"/>
                <w:sz w:val="20"/>
                <w:szCs w:val="20"/>
              </w:rPr>
              <w:t>2</w:t>
            </w:r>
          </w:p>
        </w:tc>
        <w:tc>
          <w:tcPr>
            <w:tcW w:w="1248" w:type="dxa"/>
            <w:shd w:val="clear" w:color="auto" w:fill="auto"/>
            <w:noWrap/>
            <w:vAlign w:val="center"/>
          </w:tcPr>
          <w:p w14:paraId="563D3152" w14:textId="6CE9E1D8" w:rsidR="00265162" w:rsidRPr="00E12EDF" w:rsidRDefault="00265162" w:rsidP="00265162">
            <w:pPr>
              <w:ind w:firstLine="0"/>
              <w:jc w:val="center"/>
              <w:rPr>
                <w:color w:val="000000"/>
                <w:sz w:val="20"/>
                <w:szCs w:val="20"/>
              </w:rPr>
            </w:pPr>
            <w:r w:rsidRPr="00E12EDF">
              <w:rPr>
                <w:color w:val="000000"/>
                <w:sz w:val="20"/>
                <w:szCs w:val="20"/>
              </w:rPr>
              <w:t>4</w:t>
            </w:r>
          </w:p>
        </w:tc>
      </w:tr>
      <w:tr w:rsidR="00265162" w:rsidRPr="00E12EDF" w14:paraId="1629395B" w14:textId="77777777" w:rsidTr="00C22C26">
        <w:tc>
          <w:tcPr>
            <w:tcW w:w="5786" w:type="dxa"/>
            <w:shd w:val="clear" w:color="auto" w:fill="auto"/>
            <w:noWrap/>
            <w:vAlign w:val="center"/>
            <w:hideMark/>
          </w:tcPr>
          <w:p w14:paraId="602AD5F8"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закладів середньої освіти, од.</w:t>
            </w:r>
          </w:p>
        </w:tc>
        <w:tc>
          <w:tcPr>
            <w:tcW w:w="1368" w:type="dxa"/>
            <w:shd w:val="clear" w:color="auto" w:fill="auto"/>
            <w:noWrap/>
            <w:vAlign w:val="center"/>
          </w:tcPr>
          <w:p w14:paraId="665F6C33" w14:textId="4091727B" w:rsidR="00265162" w:rsidRPr="00E12EDF" w:rsidRDefault="00265162" w:rsidP="00265162">
            <w:pPr>
              <w:ind w:firstLine="0"/>
              <w:jc w:val="center"/>
              <w:rPr>
                <w:color w:val="000000"/>
                <w:sz w:val="20"/>
                <w:szCs w:val="20"/>
              </w:rPr>
            </w:pPr>
            <w:r w:rsidRPr="00E12EDF">
              <w:rPr>
                <w:color w:val="000000"/>
                <w:sz w:val="20"/>
                <w:szCs w:val="20"/>
              </w:rPr>
              <w:t>4</w:t>
            </w:r>
          </w:p>
        </w:tc>
        <w:tc>
          <w:tcPr>
            <w:tcW w:w="1134" w:type="dxa"/>
            <w:shd w:val="clear" w:color="auto" w:fill="auto"/>
            <w:noWrap/>
            <w:vAlign w:val="center"/>
          </w:tcPr>
          <w:p w14:paraId="75C6C9F3" w14:textId="26E1B18D" w:rsidR="00265162" w:rsidRPr="00E12EDF" w:rsidRDefault="00265162" w:rsidP="00265162">
            <w:pPr>
              <w:ind w:firstLine="0"/>
              <w:jc w:val="center"/>
              <w:rPr>
                <w:color w:val="000000"/>
                <w:sz w:val="20"/>
                <w:szCs w:val="20"/>
              </w:rPr>
            </w:pPr>
            <w:r w:rsidRPr="00E12EDF">
              <w:rPr>
                <w:color w:val="000000"/>
                <w:sz w:val="20"/>
                <w:szCs w:val="20"/>
              </w:rPr>
              <w:t>3</w:t>
            </w:r>
          </w:p>
        </w:tc>
        <w:tc>
          <w:tcPr>
            <w:tcW w:w="1248" w:type="dxa"/>
            <w:shd w:val="clear" w:color="auto" w:fill="auto"/>
            <w:noWrap/>
            <w:vAlign w:val="center"/>
          </w:tcPr>
          <w:p w14:paraId="663E5EEB" w14:textId="3B653209" w:rsidR="00265162" w:rsidRPr="00E12EDF" w:rsidRDefault="00265162" w:rsidP="00265162">
            <w:pPr>
              <w:ind w:firstLine="0"/>
              <w:jc w:val="center"/>
              <w:rPr>
                <w:color w:val="000000"/>
                <w:sz w:val="20"/>
                <w:szCs w:val="20"/>
              </w:rPr>
            </w:pPr>
            <w:r w:rsidRPr="00E12EDF">
              <w:rPr>
                <w:color w:val="000000"/>
                <w:sz w:val="20"/>
                <w:szCs w:val="20"/>
              </w:rPr>
              <w:t>4</w:t>
            </w:r>
          </w:p>
        </w:tc>
      </w:tr>
      <w:tr w:rsidR="00265162" w:rsidRPr="00E12EDF" w14:paraId="10F3C776" w14:textId="77777777" w:rsidTr="00C22C26">
        <w:tc>
          <w:tcPr>
            <w:tcW w:w="5786" w:type="dxa"/>
            <w:shd w:val="clear" w:color="auto" w:fill="auto"/>
            <w:noWrap/>
            <w:vAlign w:val="center"/>
            <w:hideMark/>
          </w:tcPr>
          <w:p w14:paraId="468A17FA" w14:textId="77777777" w:rsidR="00265162" w:rsidRPr="00E12EDF" w:rsidRDefault="00265162" w:rsidP="00265162">
            <w:pPr>
              <w:ind w:left="-57" w:right="-57" w:firstLine="0"/>
              <w:jc w:val="left"/>
              <w:rPr>
                <w:rFonts w:eastAsia="Times New Roman" w:cs="Times New Roman"/>
                <w:color w:val="000000"/>
                <w:sz w:val="20"/>
                <w:szCs w:val="20"/>
                <w:lang w:eastAsia="uk-UA"/>
              </w:rPr>
            </w:pPr>
            <w:r w:rsidRPr="00E12EDF">
              <w:rPr>
                <w:rFonts w:eastAsia="Times New Roman" w:cs="Times New Roman"/>
                <w:color w:val="000000"/>
                <w:sz w:val="20"/>
                <w:szCs w:val="20"/>
                <w:lang w:eastAsia="uk-UA"/>
              </w:rPr>
              <w:t>Кількість закладів, що надають первинну медичну допомогу, од.</w:t>
            </w:r>
          </w:p>
        </w:tc>
        <w:tc>
          <w:tcPr>
            <w:tcW w:w="1368" w:type="dxa"/>
            <w:shd w:val="clear" w:color="auto" w:fill="auto"/>
            <w:noWrap/>
            <w:vAlign w:val="center"/>
          </w:tcPr>
          <w:p w14:paraId="3AC699FA" w14:textId="7BC72203" w:rsidR="00265162" w:rsidRPr="00E12EDF" w:rsidRDefault="004801BC" w:rsidP="00265162">
            <w:pPr>
              <w:ind w:firstLine="0"/>
              <w:jc w:val="center"/>
              <w:rPr>
                <w:color w:val="000000"/>
                <w:sz w:val="20"/>
                <w:szCs w:val="20"/>
              </w:rPr>
            </w:pPr>
            <w:r>
              <w:rPr>
                <w:color w:val="000000"/>
                <w:sz w:val="20"/>
                <w:szCs w:val="20"/>
              </w:rPr>
              <w:t>2</w:t>
            </w:r>
          </w:p>
        </w:tc>
        <w:tc>
          <w:tcPr>
            <w:tcW w:w="1134" w:type="dxa"/>
            <w:shd w:val="clear" w:color="auto" w:fill="auto"/>
            <w:noWrap/>
            <w:vAlign w:val="center"/>
          </w:tcPr>
          <w:p w14:paraId="700DE296" w14:textId="7B00084C" w:rsidR="00265162" w:rsidRPr="00E12EDF" w:rsidRDefault="00265162" w:rsidP="00265162">
            <w:pPr>
              <w:ind w:firstLine="0"/>
              <w:jc w:val="center"/>
              <w:rPr>
                <w:color w:val="000000"/>
                <w:sz w:val="20"/>
                <w:szCs w:val="20"/>
              </w:rPr>
            </w:pPr>
            <w:r w:rsidRPr="00E12EDF">
              <w:rPr>
                <w:color w:val="000000"/>
                <w:sz w:val="20"/>
                <w:szCs w:val="20"/>
              </w:rPr>
              <w:t>4</w:t>
            </w:r>
          </w:p>
        </w:tc>
        <w:tc>
          <w:tcPr>
            <w:tcW w:w="1248" w:type="dxa"/>
            <w:shd w:val="clear" w:color="auto" w:fill="auto"/>
            <w:noWrap/>
            <w:vAlign w:val="center"/>
          </w:tcPr>
          <w:p w14:paraId="5FBA7B5E" w14:textId="4B4B3D46" w:rsidR="00265162" w:rsidRPr="00E12EDF" w:rsidRDefault="00265162" w:rsidP="00265162">
            <w:pPr>
              <w:ind w:firstLine="0"/>
              <w:jc w:val="center"/>
              <w:rPr>
                <w:color w:val="000000"/>
                <w:sz w:val="20"/>
                <w:szCs w:val="20"/>
              </w:rPr>
            </w:pPr>
            <w:r w:rsidRPr="00E12EDF">
              <w:rPr>
                <w:color w:val="000000"/>
                <w:sz w:val="20"/>
                <w:szCs w:val="20"/>
              </w:rPr>
              <w:t>1</w:t>
            </w:r>
          </w:p>
        </w:tc>
      </w:tr>
      <w:bookmarkEnd w:id="18"/>
    </w:tbl>
    <w:p w14:paraId="0F27809E" w14:textId="6B72D5D8" w:rsidR="00304766" w:rsidRPr="00E12EDF" w:rsidRDefault="00304766">
      <w:pPr>
        <w:rPr>
          <w:rFonts w:eastAsia="Arial" w:cs="Arial"/>
          <w:b/>
          <w:bCs/>
          <w:color w:val="000000" w:themeColor="text1"/>
          <w:lang w:eastAsia="uk-UA"/>
        </w:rPr>
      </w:pPr>
    </w:p>
    <w:p w14:paraId="5574A859" w14:textId="2170C1D5" w:rsidR="00265162" w:rsidRPr="00E12EDF" w:rsidRDefault="00265162" w:rsidP="00265162">
      <w:pPr>
        <w:rPr>
          <w:rFonts w:eastAsia="Arial" w:cs="Arial"/>
          <w:b/>
          <w:bCs/>
          <w:smallCaps/>
          <w:color w:val="000000" w:themeColor="text1"/>
          <w:lang w:eastAsia="uk-UA"/>
        </w:rPr>
      </w:pPr>
      <w:r w:rsidRPr="00E12EDF">
        <w:rPr>
          <w:rFonts w:eastAsia="Arial" w:cs="Arial"/>
          <w:color w:val="000000" w:themeColor="text1"/>
          <w:lang w:eastAsia="uk-UA"/>
        </w:rPr>
        <w:t>Межиріцька територіальна громада порівняно із подібними сільським</w:t>
      </w:r>
      <w:r w:rsidR="004801BC">
        <w:rPr>
          <w:rFonts w:eastAsia="Arial" w:cs="Arial"/>
          <w:color w:val="000000" w:themeColor="text1"/>
          <w:lang w:eastAsia="uk-UA"/>
        </w:rPr>
        <w:t>и</w:t>
      </w:r>
      <w:r w:rsidRPr="00E12EDF">
        <w:rPr>
          <w:rFonts w:eastAsia="Arial" w:cs="Arial"/>
          <w:color w:val="000000" w:themeColor="text1"/>
          <w:lang w:eastAsia="uk-UA"/>
        </w:rPr>
        <w:t xml:space="preserve"> громадами-сусідами вирізняється вищою щільністю населення (25,6 осіб/км²), що свідчить про більш компактне розселення та потенційно кращу логістику послуг. Водночас спостерігається скорочення чисельності населення на 4,5% за 2022</w:t>
      </w:r>
      <w:r w:rsidR="000D7743" w:rsidRPr="00E12EDF">
        <w:rPr>
          <w:rFonts w:eastAsia="Arial" w:cs="Arial"/>
          <w:color w:val="000000" w:themeColor="text1"/>
          <w:lang w:eastAsia="uk-UA"/>
        </w:rPr>
        <w:t>-</w:t>
      </w:r>
      <w:r w:rsidRPr="00E12EDF">
        <w:rPr>
          <w:rFonts w:eastAsia="Arial" w:cs="Arial"/>
          <w:color w:val="000000" w:themeColor="text1"/>
          <w:lang w:eastAsia="uk-UA"/>
        </w:rPr>
        <w:t>2025 роки, що є демографічним викликом. Вікова структура населення є відносно сприятливою: частка працездатних становить 59%, що вище за інші громади. Це забезпечує трудовий потенціал та підтримує функціонування освітньої й соціальної інфраструктури. Натомість фінансово-економічні показники залишаються слабкими: низький індекс податкоспроможності (0,5), обмежена кількість суб’єктів господарювання та невисока фіскальна віддача території. Це вказує на потребу у посиленні економічного розвитку та залученні інвестицій.</w:t>
      </w:r>
    </w:p>
    <w:p w14:paraId="2F82AC91" w14:textId="7DC8BBDA" w:rsidR="00265162" w:rsidRPr="00E12EDF" w:rsidRDefault="00265162" w:rsidP="00265162">
      <w:pPr>
        <w:rPr>
          <w:rFonts w:eastAsia="Arial" w:cs="Arial"/>
          <w:b/>
          <w:bCs/>
          <w:smallCaps/>
          <w:color w:val="000000" w:themeColor="text1"/>
          <w:lang w:eastAsia="uk-UA"/>
        </w:rPr>
      </w:pPr>
      <w:r w:rsidRPr="00E12EDF">
        <w:rPr>
          <w:rFonts w:eastAsia="Arial" w:cs="Arial"/>
          <w:color w:val="000000" w:themeColor="text1"/>
          <w:lang w:eastAsia="uk-UA"/>
        </w:rPr>
        <w:t>Таким чином, серед ключових переваг громади порівняно із подібними сільським</w:t>
      </w:r>
      <w:r w:rsidR="004801BC">
        <w:rPr>
          <w:rFonts w:eastAsia="Arial" w:cs="Arial"/>
          <w:color w:val="000000" w:themeColor="text1"/>
          <w:lang w:eastAsia="uk-UA"/>
        </w:rPr>
        <w:t>и</w:t>
      </w:r>
      <w:r w:rsidRPr="00E12EDF">
        <w:rPr>
          <w:rFonts w:eastAsia="Arial" w:cs="Arial"/>
          <w:color w:val="000000" w:themeColor="text1"/>
          <w:lang w:eastAsia="uk-UA"/>
        </w:rPr>
        <w:t xml:space="preserve"> громадами-сусідами можна назвати </w:t>
      </w:r>
      <w:r w:rsidR="00EB4DDC" w:rsidRPr="00E12EDF">
        <w:rPr>
          <w:rFonts w:eastAsia="Arial" w:cs="Arial"/>
          <w:color w:val="000000" w:themeColor="text1"/>
          <w:lang w:eastAsia="uk-UA"/>
        </w:rPr>
        <w:t>вищу</w:t>
      </w:r>
      <w:r w:rsidRPr="00E12EDF">
        <w:rPr>
          <w:rFonts w:eastAsia="Arial" w:cs="Arial"/>
          <w:color w:val="000000" w:themeColor="text1"/>
          <w:lang w:eastAsia="uk-UA"/>
        </w:rPr>
        <w:t xml:space="preserve"> щільність населення, </w:t>
      </w:r>
      <w:r w:rsidR="00EB4DDC" w:rsidRPr="00E12EDF">
        <w:rPr>
          <w:rFonts w:eastAsia="Arial" w:cs="Arial"/>
          <w:color w:val="000000" w:themeColor="text1"/>
          <w:lang w:eastAsia="uk-UA"/>
        </w:rPr>
        <w:t xml:space="preserve">більший </w:t>
      </w:r>
      <w:r w:rsidRPr="00E12EDF">
        <w:rPr>
          <w:rFonts w:eastAsia="Arial" w:cs="Arial"/>
          <w:color w:val="000000" w:themeColor="text1"/>
          <w:lang w:eastAsia="uk-UA"/>
        </w:rPr>
        <w:t>трудовий потенціал та освітн</w:t>
      </w:r>
      <w:r w:rsidR="00EB4DDC" w:rsidRPr="00E12EDF">
        <w:rPr>
          <w:rFonts w:eastAsia="Arial" w:cs="Arial"/>
          <w:color w:val="000000" w:themeColor="text1"/>
          <w:lang w:eastAsia="uk-UA"/>
        </w:rPr>
        <w:t>ю</w:t>
      </w:r>
      <w:r w:rsidRPr="00E12EDF">
        <w:rPr>
          <w:rFonts w:eastAsia="Arial" w:cs="Arial"/>
          <w:color w:val="000000" w:themeColor="text1"/>
          <w:lang w:eastAsia="uk-UA"/>
        </w:rPr>
        <w:t xml:space="preserve"> інфраструктур</w:t>
      </w:r>
      <w:r w:rsidR="00EB4DDC" w:rsidRPr="00E12EDF">
        <w:rPr>
          <w:rFonts w:eastAsia="Arial" w:cs="Arial"/>
          <w:color w:val="000000" w:themeColor="text1"/>
          <w:lang w:eastAsia="uk-UA"/>
        </w:rPr>
        <w:t>у</w:t>
      </w:r>
      <w:r w:rsidRPr="00E12EDF">
        <w:rPr>
          <w:rFonts w:eastAsia="Arial" w:cs="Arial"/>
          <w:color w:val="000000" w:themeColor="text1"/>
          <w:lang w:eastAsia="uk-UA"/>
        </w:rPr>
        <w:t xml:space="preserve">; серед </w:t>
      </w:r>
      <w:r w:rsidR="00EB4DDC" w:rsidRPr="00E12EDF">
        <w:rPr>
          <w:rFonts w:eastAsia="Arial" w:cs="Arial"/>
          <w:color w:val="000000" w:themeColor="text1"/>
          <w:lang w:eastAsia="uk-UA"/>
        </w:rPr>
        <w:t>вразливостей</w:t>
      </w:r>
      <w:r w:rsidRPr="00E12EDF">
        <w:rPr>
          <w:rFonts w:eastAsia="Arial" w:cs="Arial"/>
          <w:color w:val="000000" w:themeColor="text1"/>
          <w:lang w:eastAsia="uk-UA"/>
        </w:rPr>
        <w:t xml:space="preserve"> </w:t>
      </w:r>
      <w:r w:rsidR="00EB4DDC" w:rsidRPr="00E12EDF">
        <w:rPr>
          <w:rFonts w:eastAsia="Arial" w:cs="Arial"/>
          <w:color w:val="000000" w:themeColor="text1"/>
          <w:lang w:eastAsia="uk-UA"/>
        </w:rPr>
        <w:t>–</w:t>
      </w:r>
      <w:r w:rsidRPr="00E12EDF">
        <w:rPr>
          <w:rFonts w:eastAsia="Arial" w:cs="Arial"/>
          <w:color w:val="000000" w:themeColor="text1"/>
          <w:lang w:eastAsia="uk-UA"/>
        </w:rPr>
        <w:t xml:space="preserve"> демографічний спад і низьк</w:t>
      </w:r>
      <w:r w:rsidR="00EB4DDC" w:rsidRPr="00E12EDF">
        <w:rPr>
          <w:rFonts w:eastAsia="Arial" w:cs="Arial"/>
          <w:color w:val="000000" w:themeColor="text1"/>
          <w:lang w:eastAsia="uk-UA"/>
        </w:rPr>
        <w:t>у</w:t>
      </w:r>
      <w:r w:rsidRPr="00E12EDF">
        <w:rPr>
          <w:rFonts w:eastAsia="Arial" w:cs="Arial"/>
          <w:color w:val="000000" w:themeColor="text1"/>
          <w:lang w:eastAsia="uk-UA"/>
        </w:rPr>
        <w:t xml:space="preserve"> фінансов</w:t>
      </w:r>
      <w:r w:rsidR="00EB4DDC" w:rsidRPr="00E12EDF">
        <w:rPr>
          <w:rFonts w:eastAsia="Arial" w:cs="Arial"/>
          <w:color w:val="000000" w:themeColor="text1"/>
          <w:lang w:eastAsia="uk-UA"/>
        </w:rPr>
        <w:t>у</w:t>
      </w:r>
      <w:r w:rsidRPr="00E12EDF">
        <w:rPr>
          <w:rFonts w:eastAsia="Arial" w:cs="Arial"/>
          <w:color w:val="000000" w:themeColor="text1"/>
          <w:lang w:eastAsia="uk-UA"/>
        </w:rPr>
        <w:t xml:space="preserve"> спроможність.</w:t>
      </w:r>
    </w:p>
    <w:p w14:paraId="7D825985" w14:textId="6DCA94DD" w:rsidR="00581727" w:rsidRPr="00E12EDF" w:rsidRDefault="00295513" w:rsidP="00D11F35">
      <w:pPr>
        <w:pStyle w:val="2"/>
      </w:pPr>
      <w:bookmarkStart w:id="19" w:name="_Toc219720577"/>
      <w:r w:rsidRPr="00E12EDF">
        <w:t xml:space="preserve">2.2 Характеристика Дніпропетровської області та </w:t>
      </w:r>
      <w:r w:rsidR="00971406" w:rsidRPr="00E12EDF">
        <w:t xml:space="preserve">Павлоградського </w:t>
      </w:r>
      <w:r w:rsidRPr="00E12EDF">
        <w:t>району</w:t>
      </w:r>
      <w:bookmarkEnd w:id="19"/>
      <w:r w:rsidRPr="00E12EDF">
        <w:t xml:space="preserve"> </w:t>
      </w:r>
    </w:p>
    <w:p w14:paraId="0CB13AE8" w14:textId="6995B1C4" w:rsidR="00581727" w:rsidRPr="00E12EDF" w:rsidRDefault="00295513">
      <w:pPr>
        <w:pStyle w:val="3"/>
        <w:keepLines w:val="0"/>
        <w:autoSpaceDE w:val="0"/>
        <w:autoSpaceDN w:val="0"/>
        <w:spacing w:before="0"/>
        <w:ind w:firstLine="720"/>
        <w:rPr>
          <w:rFonts w:eastAsia="Arial" w:cs="Times New Roman"/>
          <w:vertAlign w:val="superscript"/>
          <w:lang w:eastAsia="uk-UA"/>
        </w:rPr>
      </w:pPr>
      <w:bookmarkStart w:id="20" w:name="_Toc219720578"/>
      <w:r w:rsidRPr="00E12EDF">
        <w:rPr>
          <w:rFonts w:eastAsia="Arial" w:cs="Arial"/>
          <w:lang w:eastAsia="uk-UA"/>
        </w:rPr>
        <w:t>Дніпропетровська область</w:t>
      </w:r>
      <w:r w:rsidR="002A401A" w:rsidRPr="00E12EDF">
        <w:rPr>
          <w:rStyle w:val="af5"/>
          <w:rFonts w:ascii="Times New Roman" w:eastAsia="Arial" w:hAnsi="Times New Roman" w:cs="Times New Roman"/>
          <w:vertAlign w:val="superscript"/>
          <w:lang w:eastAsia="uk-UA"/>
        </w:rPr>
        <w:footnoteReference w:id="3"/>
      </w:r>
      <w:bookmarkEnd w:id="20"/>
    </w:p>
    <w:p w14:paraId="109B7231" w14:textId="77777777" w:rsidR="002A401A" w:rsidRPr="00E12EDF" w:rsidRDefault="002A401A" w:rsidP="002A401A">
      <w:pPr>
        <w:rPr>
          <w:u w:val="single"/>
          <w:lang w:eastAsia="uk-UA"/>
        </w:rPr>
      </w:pPr>
      <w:r w:rsidRPr="00E12EDF">
        <w:rPr>
          <w:u w:val="single"/>
          <w:lang w:eastAsia="uk-UA"/>
        </w:rPr>
        <w:t>Загальні відомості про область</w:t>
      </w:r>
    </w:p>
    <w:p w14:paraId="36787846" w14:textId="77777777" w:rsidR="002A401A" w:rsidRPr="00E12EDF" w:rsidRDefault="002A401A" w:rsidP="002A401A">
      <w:pPr>
        <w:rPr>
          <w:lang w:eastAsia="uk-UA"/>
        </w:rPr>
      </w:pPr>
      <w:r w:rsidRPr="00E12EDF">
        <w:rPr>
          <w:lang w:eastAsia="uk-UA"/>
        </w:rPr>
        <w:t>Дніпропетровська область знаходиться у південно-східній частині України, в басейні середньої і нижньої течії річки Дніпро, на перетині магістральних автомобільних, залізничних та водних логістичних маршрутів держави.</w:t>
      </w:r>
    </w:p>
    <w:p w14:paraId="46AAF14B" w14:textId="77777777" w:rsidR="002A401A" w:rsidRPr="00E12EDF" w:rsidRDefault="002A401A" w:rsidP="002A401A">
      <w:pPr>
        <w:rPr>
          <w:lang w:eastAsia="uk-UA"/>
        </w:rPr>
      </w:pPr>
      <w:r w:rsidRPr="00E12EDF">
        <w:rPr>
          <w:lang w:eastAsia="uk-UA"/>
        </w:rPr>
        <w:lastRenderedPageBreak/>
        <w:t>Територія області складає 31 923 км² (5,3% площі України). Адміністративний центр області – місто Дніпро – розташований на обох берегах річки Дніпро.</w:t>
      </w:r>
    </w:p>
    <w:p w14:paraId="26F79840" w14:textId="77777777" w:rsidR="002A401A" w:rsidRPr="00E12EDF" w:rsidRDefault="002A401A" w:rsidP="002A401A">
      <w:pPr>
        <w:rPr>
          <w:lang w:eastAsia="uk-UA"/>
        </w:rPr>
      </w:pPr>
      <w:r w:rsidRPr="00E12EDF">
        <w:rPr>
          <w:lang w:eastAsia="uk-UA"/>
        </w:rPr>
        <w:t>Сільськогосподарські землі займають основну частину земельного фонду – 78,7%, та використовуються для ведення аграрного виробництва, включаючи орні землі, пасовища, сіножаті та інші.</w:t>
      </w:r>
    </w:p>
    <w:p w14:paraId="0398861A" w14:textId="77777777" w:rsidR="002A401A" w:rsidRPr="00E12EDF" w:rsidRDefault="002A401A" w:rsidP="002A401A">
      <w:r w:rsidRPr="00E12EDF">
        <w:t xml:space="preserve">Загальна протяжність річки Дніпро в межах області становить 261 км. Гідрографічну мережу формує каскад Дніпровських водосховищ, 3 з яких розташовані на території області: південна частина Кам’янського водосховища, північна частина Дніпровського водосховища та вихід до Каховського водосховища. Останнє зазнало обміління внаслідок руйнування Каховської ГЕС росіянами 6 червня 2023 року. </w:t>
      </w:r>
    </w:p>
    <w:p w14:paraId="0D5D456D" w14:textId="1818E0FB" w:rsidR="002A401A" w:rsidRPr="00E12EDF" w:rsidRDefault="002A401A" w:rsidP="002A401A">
      <w:r w:rsidRPr="00E12EDF">
        <w:t>Область належить до найменш забезпечених водними ресурсами регіонів України. Для регулювання стоку було побудовано 100 водосховищ сумарним об’ємом 945 млн м³ і 1242</w:t>
      </w:r>
      <w:r w:rsidR="00410B00" w:rsidRPr="00E12EDF">
        <w:t> </w:t>
      </w:r>
      <w:r w:rsidRPr="00E12EDF">
        <w:t>ставки сумарним об’ємом 155,1 млн м³.</w:t>
      </w:r>
    </w:p>
    <w:p w14:paraId="4E3D1FFE" w14:textId="77777777" w:rsidR="002A401A" w:rsidRPr="00E12EDF" w:rsidRDefault="002A401A" w:rsidP="002A401A">
      <w:pPr>
        <w:rPr>
          <w:u w:val="single"/>
        </w:rPr>
      </w:pPr>
      <w:r w:rsidRPr="00E12EDF">
        <w:rPr>
          <w:u w:val="single"/>
        </w:rPr>
        <w:t>Адміністративно–територіальний устрій</w:t>
      </w:r>
    </w:p>
    <w:p w14:paraId="1A01325C" w14:textId="77777777" w:rsidR="002A401A" w:rsidRPr="00E12EDF" w:rsidRDefault="002A401A" w:rsidP="002A401A">
      <w:pPr>
        <w:rPr>
          <w:lang w:eastAsia="uk-UA"/>
        </w:rPr>
      </w:pPr>
      <w:r w:rsidRPr="00E12EDF">
        <w:t>Дніпропетровська область утворена 27 лютого 1932 року та поділяється на 7 адміністративних районів, до складу яких входить 86 територіальних громад, із них станом на 2023 рік: 20 міських, 41 сільська та 25 селищних громад. На території Дніпропетровської області розташовано 13 міст обласного значення та 7 адміністративних районів.</w:t>
      </w:r>
    </w:p>
    <w:p w14:paraId="3AF5BA28" w14:textId="77777777" w:rsidR="002A401A" w:rsidRPr="00E12EDF" w:rsidRDefault="002A401A" w:rsidP="002A401A">
      <w:pPr>
        <w:rPr>
          <w:u w:val="single"/>
        </w:rPr>
      </w:pPr>
      <w:r w:rsidRPr="00E12EDF">
        <w:rPr>
          <w:u w:val="single"/>
        </w:rPr>
        <w:t>Транспортна інфраструктура</w:t>
      </w:r>
    </w:p>
    <w:p w14:paraId="7FF355FC" w14:textId="77777777" w:rsidR="002A401A" w:rsidRPr="00E12EDF" w:rsidRDefault="002A401A" w:rsidP="002A401A">
      <w:r w:rsidRPr="00E12EDF">
        <w:t>В Дніпропетровській області функціонує 6 спеціалізованих автотранспортних терміналів, які займаються митним оформленням, зберіганням і перевантаженням вантажів. Найбільшим автотранспортним вузлом області є м. Дніпро. Довжина автомобільних доріг у Дніпропетровській області становить 9 172 км. З них 2 990,6 км – це дороги державного значення, місцеві дороги – 6 181,4 км. Станом на кінець 2024 року триває активне відновлення інфраструктури, пошкодженої внаслідок бойових дій, а також ведеться будівництво нових автомобільних шляхів.</w:t>
      </w:r>
    </w:p>
    <w:p w14:paraId="3536B35C" w14:textId="0D7BC3B2" w:rsidR="002A401A" w:rsidRPr="00E12EDF" w:rsidRDefault="002A401A" w:rsidP="002A401A">
      <w:r w:rsidRPr="00E12EDF">
        <w:t>Одним із основних видів транспорту у Дніпропетровській області є залізничний. Регіон є лідером із концентрації залізничного сполучення в державі, протяжність колій становить 1023,7 км. Оператором залізничного сполучення в Дніпропетровській області є регіональна філія «Придніпровська залізниця». В умовах війни в 2022-2024 роках фокус був на ремонті пошкодженої інфраструктури, а також на відновленні ключових вантажних та пасажирських маршрутів.</w:t>
      </w:r>
    </w:p>
    <w:p w14:paraId="0E8BB25B" w14:textId="77777777" w:rsidR="002A401A" w:rsidRPr="00E12EDF" w:rsidRDefault="002A401A" w:rsidP="002A401A">
      <w:r w:rsidRPr="00E12EDF">
        <w:t>У регіоні розташовано 6 річкових портів, які обслуговуються залізничними та автомобільними транспортними засобами. Контейнерна лінія «Tavria Line» є першою українською лінією, яка здійснює доставку вантажів у морських контейнерах до центрального регіону України – Дніпропетровської області, використовуючи власні судна типу «річка-море», які забезпечують прямі міжнародні перевезення вантажів із виходом у Чорне, Мармурове та Середземне моря.</w:t>
      </w:r>
    </w:p>
    <w:p w14:paraId="2046100C" w14:textId="77777777" w:rsidR="002A401A" w:rsidRPr="00E12EDF" w:rsidRDefault="002A401A" w:rsidP="002A401A">
      <w:r w:rsidRPr="00E12EDF">
        <w:t>У Дніпропетровській області розташовано 2 міжнародні аеропорти та вантажний термінал, що пов’язують регіон з країнами далекого та ближнього зарубіжжя. Міжнародний аеропорт «Дніпро» (DNK) класу «4С» та міжнародний аеропорт «Кривий Ріг» (KWG) відноситься до класу «В». Станом на 2024 рік з міркувань безпеки авіасполучення тимчасово призупинено.</w:t>
      </w:r>
    </w:p>
    <w:p w14:paraId="3AE25EAC" w14:textId="77777777" w:rsidR="002A401A" w:rsidRPr="00E12EDF" w:rsidRDefault="002A401A" w:rsidP="002A401A">
      <w:pPr>
        <w:rPr>
          <w:u w:val="single"/>
          <w:lang w:eastAsia="uk-UA"/>
        </w:rPr>
      </w:pPr>
      <w:r w:rsidRPr="00E12EDF">
        <w:rPr>
          <w:u w:val="single"/>
          <w:lang w:eastAsia="uk-UA"/>
        </w:rPr>
        <w:t>Корисні копалини</w:t>
      </w:r>
    </w:p>
    <w:p w14:paraId="1956BCCF" w14:textId="77777777" w:rsidR="002A401A" w:rsidRPr="00E12EDF" w:rsidRDefault="002A401A" w:rsidP="002A401A">
      <w:pPr>
        <w:rPr>
          <w:lang w:eastAsia="uk-UA"/>
        </w:rPr>
      </w:pPr>
      <w:r w:rsidRPr="00E12EDF">
        <w:rPr>
          <w:lang w:eastAsia="uk-UA"/>
        </w:rPr>
        <w:t>Дніпропетровська область є одним з найбагатших регіонів України на корисні копалини. У регіоні сконцентровано близько 50% загальнодержавних запасів корисних копалин. Забезпеченість мінеральними ресурсами більша ніж втричі в порівнянні із середньодержавним рівнем (рис. 2.3).</w:t>
      </w:r>
    </w:p>
    <w:p w14:paraId="2F962040" w14:textId="77777777" w:rsidR="002A401A" w:rsidRPr="00E12EDF" w:rsidRDefault="002A401A" w:rsidP="002A401A">
      <w:pPr>
        <w:rPr>
          <w:lang w:eastAsia="uk-UA"/>
        </w:rPr>
      </w:pPr>
    </w:p>
    <w:p w14:paraId="2D6002EE" w14:textId="77777777" w:rsidR="002A401A" w:rsidRPr="00E12EDF" w:rsidRDefault="002A401A" w:rsidP="002A401A">
      <w:pPr>
        <w:ind w:firstLine="0"/>
        <w:jc w:val="center"/>
        <w:rPr>
          <w:lang w:eastAsia="uk-UA"/>
        </w:rPr>
      </w:pPr>
      <w:r w:rsidRPr="00E12EDF">
        <w:rPr>
          <w:noProof/>
          <w:lang w:eastAsia="uk-UA"/>
        </w:rPr>
        <w:lastRenderedPageBreak/>
        <w:drawing>
          <wp:inline distT="0" distB="0" distL="0" distR="0" wp14:anchorId="3BAF1F20" wp14:editId="4849F25B">
            <wp:extent cx="5265420" cy="371792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8912" cy="3720389"/>
                    </a:xfrm>
                    <a:prstGeom prst="rect">
                      <a:avLst/>
                    </a:prstGeom>
                    <a:noFill/>
                    <a:ln>
                      <a:noFill/>
                    </a:ln>
                  </pic:spPr>
                </pic:pic>
              </a:graphicData>
            </a:graphic>
          </wp:inline>
        </w:drawing>
      </w:r>
    </w:p>
    <w:p w14:paraId="575D2978" w14:textId="2AD030EF" w:rsidR="002A401A" w:rsidRPr="00E12EDF" w:rsidRDefault="002A401A" w:rsidP="002A401A">
      <w:pPr>
        <w:pStyle w:val="2612"/>
        <w:rPr>
          <w:lang w:val="uk-UA"/>
        </w:rPr>
      </w:pPr>
      <w:bookmarkStart w:id="21" w:name="_Toc210538040"/>
      <w:bookmarkStart w:id="22" w:name="_Toc219720690"/>
      <w:r w:rsidRPr="00E12EDF">
        <w:rPr>
          <w:lang w:val="uk-UA"/>
        </w:rPr>
        <w:t xml:space="preserve">Рисунок </w:t>
      </w:r>
      <w:r w:rsidR="00A12D07">
        <w:rPr>
          <w:lang w:val="uk-UA"/>
        </w:rPr>
        <w:fldChar w:fldCharType="begin"/>
      </w:r>
      <w:r w:rsidR="00A12D07">
        <w:rPr>
          <w:lang w:val="uk-UA"/>
        </w:rPr>
        <w:instrText xml:space="preserve"> STYLEREF 1 \s </w:instrText>
      </w:r>
      <w:r w:rsidR="00A12D07">
        <w:rPr>
          <w:lang w:val="uk-UA"/>
        </w:rPr>
        <w:fldChar w:fldCharType="separate"/>
      </w:r>
      <w:r w:rsidR="00E577EF">
        <w:rPr>
          <w:noProof/>
          <w:lang w:val="uk-UA"/>
        </w:rPr>
        <w:t>2</w:t>
      </w:r>
      <w:r w:rsidR="00A12D07">
        <w:rPr>
          <w:lang w:val="uk-UA"/>
        </w:rPr>
        <w:fldChar w:fldCharType="end"/>
      </w:r>
      <w:r w:rsidR="00A12D07">
        <w:rPr>
          <w:lang w:val="uk-UA"/>
        </w:rPr>
        <w:t>.</w:t>
      </w:r>
      <w:r w:rsidR="00A12D07">
        <w:rPr>
          <w:lang w:val="uk-UA"/>
        </w:rPr>
        <w:fldChar w:fldCharType="begin"/>
      </w:r>
      <w:r w:rsidR="00A12D07">
        <w:rPr>
          <w:lang w:val="uk-UA"/>
        </w:rPr>
        <w:instrText xml:space="preserve"> SEQ Рисунок \* ARABIC \s 1 </w:instrText>
      </w:r>
      <w:r w:rsidR="00A12D07">
        <w:rPr>
          <w:lang w:val="uk-UA"/>
        </w:rPr>
        <w:fldChar w:fldCharType="separate"/>
      </w:r>
      <w:r w:rsidR="00E577EF">
        <w:rPr>
          <w:noProof/>
          <w:lang w:val="uk-UA"/>
        </w:rPr>
        <w:t>2</w:t>
      </w:r>
      <w:r w:rsidR="00A12D07">
        <w:rPr>
          <w:lang w:val="uk-UA"/>
        </w:rPr>
        <w:fldChar w:fldCharType="end"/>
      </w:r>
      <w:r w:rsidRPr="00E12EDF">
        <w:rPr>
          <w:lang w:val="uk-UA"/>
        </w:rPr>
        <w:t xml:space="preserve"> – Мінерально-сировинні ресурси Дніпропетровської області</w:t>
      </w:r>
      <w:bookmarkEnd w:id="21"/>
      <w:bookmarkEnd w:id="22"/>
      <w:r w:rsidRPr="00E12EDF">
        <w:rPr>
          <w:lang w:val="uk-UA"/>
        </w:rPr>
        <w:t xml:space="preserve"> </w:t>
      </w:r>
    </w:p>
    <w:p w14:paraId="2C0CC599" w14:textId="77777777" w:rsidR="002A401A" w:rsidRPr="00E12EDF" w:rsidRDefault="002A401A" w:rsidP="002A401A">
      <w:pPr>
        <w:rPr>
          <w:lang w:eastAsia="uk-UA"/>
        </w:rPr>
      </w:pPr>
      <w:r w:rsidRPr="00E12EDF">
        <w:rPr>
          <w:lang w:eastAsia="uk-UA"/>
        </w:rPr>
        <w:t>Дніпропетровська область є ключовим регіоном для видобутку мінеральної сировини в Україні. Забезпечує 100% видобутку марганцевої руди завдяки Нікопольському марганцевому басейну, який містить одні з найбільших у світі запасів марганцю – 2,1 млрд т. Україна володіє 42,2% світових запасів марганцевої руди. Також, область має значні поклади залізної руди, вугілля, урану, рідкоземельних металів, каоліну, гранітів, нафти та газу. Криворізький залізорудний басейн є лідером України за кількістю розвіданих запасів та річним обсягом видобутку залізної руди.</w:t>
      </w:r>
    </w:p>
    <w:p w14:paraId="010552BB" w14:textId="77777777" w:rsidR="002A401A" w:rsidRPr="00E12EDF" w:rsidRDefault="002A401A" w:rsidP="002A401A">
      <w:pPr>
        <w:rPr>
          <w:lang w:eastAsia="uk-UA"/>
        </w:rPr>
      </w:pPr>
      <w:r w:rsidRPr="00E12EDF">
        <w:rPr>
          <w:lang w:eastAsia="uk-UA"/>
        </w:rPr>
        <w:t>У Дніпропетровській області видобувається 40 видів мінеральної сировини. Регіон має значний потенціал для розвитку кольорової металургії, золотовидобувної та золотопереробної галузей. Область є єдиним регіоном в Україні, що володіє родовищем талько-магнезитів. Введення цього родовища в експлуатацію дозволить на 60-70% забезпечити потреби країни у вогнетривкій сировині та значно зменшити імпорт. Також в області зосереджені значні поклади каменеоблицювальної сировини з багатою кольоровою гамою.</w:t>
      </w:r>
    </w:p>
    <w:p w14:paraId="444382BC" w14:textId="77777777" w:rsidR="002A401A" w:rsidRPr="00E12EDF" w:rsidRDefault="002A401A" w:rsidP="00BA2C45">
      <w:pPr>
        <w:keepNext/>
        <w:rPr>
          <w:u w:val="single"/>
          <w:lang w:eastAsia="uk-UA"/>
        </w:rPr>
      </w:pPr>
      <w:r w:rsidRPr="00E12EDF">
        <w:rPr>
          <w:u w:val="single"/>
        </w:rPr>
        <w:t>Демографічна характеристика та зайнятість населення</w:t>
      </w:r>
      <w:r w:rsidRPr="00E12EDF">
        <w:rPr>
          <w:u w:val="single"/>
          <w:lang w:eastAsia="uk-UA"/>
        </w:rPr>
        <w:t xml:space="preserve"> </w:t>
      </w:r>
    </w:p>
    <w:p w14:paraId="6CFB45FB" w14:textId="77777777" w:rsidR="002A401A" w:rsidRPr="00E12EDF" w:rsidRDefault="002A401A" w:rsidP="002A401A">
      <w:r w:rsidRPr="00E12EDF">
        <w:t>Впродовж останніх років населення Дніпропетровської області скорочується, що є загальною тенденцією для більшості регіонів України. З 2013 по 2022 роки населення області скоротилось на 6%.</w:t>
      </w:r>
    </w:p>
    <w:p w14:paraId="7EB891C3" w14:textId="77777777" w:rsidR="002A401A" w:rsidRPr="00E12EDF" w:rsidRDefault="002A401A" w:rsidP="002A401A">
      <w:r w:rsidRPr="00E12EDF">
        <w:t>За даними Державного комітету статистики України, в Дніпропетровській області переважає кількість жінок, над кількістю чоловіків, що характерно і для України в цілому. Значно переважає міське населення: понад 80% мешканців(-ок) проживають в містах, зокрема у великих промислових центрах, таких як Дніпро, Кривий Ріг, Кам’янське та Павлоград. Частка сільського населення продовжує скорочуватися, відображаючи загальнонаціональну тенденцію урбанізації.</w:t>
      </w:r>
    </w:p>
    <w:p w14:paraId="09BCCF1E" w14:textId="77777777" w:rsidR="002A401A" w:rsidRPr="00E12EDF" w:rsidRDefault="002A401A" w:rsidP="002A401A">
      <w:r w:rsidRPr="00E12EDF">
        <w:t>В Дніпропетровській області переважає економічно активне населення. Однак, спостерігається загальноукраїнська тенденція до поступового старіння населення.</w:t>
      </w:r>
    </w:p>
    <w:p w14:paraId="2B626D51" w14:textId="77777777" w:rsidR="002A401A" w:rsidRPr="00E12EDF" w:rsidRDefault="002A401A" w:rsidP="002A401A">
      <w:r w:rsidRPr="00E12EDF">
        <w:t xml:space="preserve">Дніпропетровська область є однією з найбільших приймаючих територій для внутрішньо переміщених осіб в Україні зокрема з таких регіонів, як Харківська, Донецька та Луганська області. За даними 2024 року, регіон прийняв 11% від загальної кількості </w:t>
      </w:r>
      <w:r w:rsidRPr="00E12EDF">
        <w:lastRenderedPageBreak/>
        <w:t>зареєстрованих ВПО в Україні. 25 Станом на 31 березня 2024 року у регіоні зареєстровано близько 386 396 ВПО (41% жінок та 59% чоловіків), з яких 57% працездатного віку. Найбільше переселенців(-ок) у містах Дніпро (143 тис. людей) та Кривий Ріг (59 тис. людей).</w:t>
      </w:r>
    </w:p>
    <w:p w14:paraId="7A0897D6" w14:textId="77777777" w:rsidR="002A401A" w:rsidRPr="00E12EDF" w:rsidRDefault="002A401A" w:rsidP="002A401A">
      <w:pPr>
        <w:rPr>
          <w:u w:val="single"/>
          <w:lang w:eastAsia="uk-UA"/>
        </w:rPr>
      </w:pPr>
      <w:r w:rsidRPr="00E12EDF">
        <w:rPr>
          <w:u w:val="single"/>
          <w:lang w:eastAsia="uk-UA"/>
        </w:rPr>
        <w:t>Соціальна інфраструктура</w:t>
      </w:r>
    </w:p>
    <w:p w14:paraId="36B5DDA9" w14:textId="77777777" w:rsidR="002A401A" w:rsidRPr="00E12EDF" w:rsidRDefault="002A401A" w:rsidP="002A401A">
      <w:r w:rsidRPr="00E12EDF">
        <w:t>Наприкінці 2023 року в Дніпропетровській області налічувалося 968 закладів дошкільної освіти. Серед них 676 – ясла-садки, 148 – дитячі садки, 144 – інші заклади дошкільної освіти. Більше двох третин закладів (66,9%) розташовано в міській місцевості, решта – у сільській. Кількість вихованців у 2023 році становила 73,8 тис.: у містах – 65,3 тис. (88,5%), у селах – 8,5 тис. (11,5%).</w:t>
      </w:r>
    </w:p>
    <w:p w14:paraId="7A056C0A" w14:textId="77777777" w:rsidR="002A401A" w:rsidRPr="00E12EDF" w:rsidRDefault="002A401A" w:rsidP="002A401A">
      <w:r w:rsidRPr="00E12EDF">
        <w:t>На початок 2023/24 навчального року в закладах загальної середньої освіти Дніпропетровської області навчалося 322,9 тис. учнів і працювало 26,3 тис. учителів. Порівняно з 2022/23 роком, кількість учнів зменшилася на 5,6%, а вчителів – на 3,8%.</w:t>
      </w:r>
    </w:p>
    <w:p w14:paraId="3D0EBF0F" w14:textId="2B9E571C" w:rsidR="002A401A" w:rsidRPr="00E12EDF" w:rsidRDefault="002A401A" w:rsidP="002A401A">
      <w:r w:rsidRPr="00E12EDF">
        <w:t>Станом на 2024/2025 навчальний рік у Дніпропетровській області активно розвивається інклюзивна освіта, створюючи умови для навчання та виховання дітей з особливими освітніми потребами. У місті Дніпро функціонують 692 інклюзивні класи у закладах загальної середньої освіти, де навчаються 973 учні. Крім того, 44 заклади дошкільної освіти міста мають 92</w:t>
      </w:r>
      <w:r w:rsidR="00410B00" w:rsidRPr="00E12EDF">
        <w:t> </w:t>
      </w:r>
      <w:r w:rsidRPr="00E12EDF">
        <w:t>інклюзивні групи, які відвідують 181 дитина.</w:t>
      </w:r>
      <w:r w:rsidRPr="00E12EDF">
        <w:rPr>
          <w:b/>
          <w:bCs/>
        </w:rPr>
        <w:t xml:space="preserve"> </w:t>
      </w:r>
      <w:r w:rsidRPr="00E12EDF">
        <w:t>Професійно-технічні заклади</w:t>
      </w:r>
      <w:r w:rsidR="00A04AA9">
        <w:t xml:space="preserve"> освіти</w:t>
      </w:r>
      <w:r w:rsidRPr="00E12EDF">
        <w:t xml:space="preserve"> налічують 57 установ і навчають понад 19 тис. слухачів. У 2023 році заклади прийняли на навчання 10,2 тис. людей, що на 6,3% більше, ніж у 2022 році, але все ще на 12,1% менше порівняно з 2021 роком. Заклади професійно-технічної освіти готують фахівців(-чинь) у різних сферах, зокрема технічних спеціальностей, будівництва та архітектури, автотранспорту, сфери обслуговування, агропромисловості, інформаційних технологій, охорони здоров’я та соціальної допомоги, а також легкої промисловості.</w:t>
      </w:r>
    </w:p>
    <w:p w14:paraId="79C46D00" w14:textId="77777777" w:rsidR="002A401A" w:rsidRPr="00E12EDF" w:rsidRDefault="002A401A" w:rsidP="002A401A">
      <w:r w:rsidRPr="00E12EDF">
        <w:t>На початок 2023/24 навчального року в області діяло 29 закладів вищої освіти. Кількість здобувачів вищої освіти становила 82,4 тис. людей (за рахунок коштів бюджету 35,2%), з них жінок – 36,2 тис. Релоковані заклади також надають освітні послуги, зокрема 4 заклади вищої освіти та 4 передвищої освіти з 30 викладачами з Донеччини та Луганщини.</w:t>
      </w:r>
    </w:p>
    <w:p w14:paraId="7F968EEF" w14:textId="77777777" w:rsidR="002A401A" w:rsidRPr="00E12EDF" w:rsidRDefault="002A401A" w:rsidP="002A401A">
      <w:pPr>
        <w:keepNext/>
        <w:rPr>
          <w:u w:val="single"/>
          <w:lang w:eastAsia="uk-UA"/>
        </w:rPr>
      </w:pPr>
      <w:r w:rsidRPr="00E12EDF">
        <w:rPr>
          <w:u w:val="single"/>
          <w:lang w:eastAsia="uk-UA"/>
        </w:rPr>
        <w:t>Медична інфраструктура</w:t>
      </w:r>
    </w:p>
    <w:p w14:paraId="4DF6636E" w14:textId="77777777" w:rsidR="002A401A" w:rsidRPr="00E12EDF" w:rsidRDefault="002A401A" w:rsidP="002A401A">
      <w:r w:rsidRPr="00E12EDF">
        <w:t>Первинна медична допомога у 2024 році надавалась 231 суб’єктом господарювання за договорами з Національною службою здоров’я України, послуги надавали 2 123 лікарі первинної медичної допомоги в 677 місцях надання такої допомоги.</w:t>
      </w:r>
    </w:p>
    <w:p w14:paraId="00514F80" w14:textId="77777777" w:rsidR="002A401A" w:rsidRPr="00E12EDF" w:rsidRDefault="002A401A" w:rsidP="002A401A">
      <w:r w:rsidRPr="00E12EDF">
        <w:t>Станом на 1 липня 2024 року функціонувало 66 центрів первинної медико-санітарної допомоги, 406 амбулаторій загальної практики – сімейної медицини. Діє Єдина регіональна оперативно-диспетчерська служба, яка складається з двох центрів, щодо прийняття викликів у містах Дніпро та Кривий Ріг; функціонує 6 станцій швидкої медичної допомоги з мережею 95 пунктів базування швидкої медичної допомоги, які працюють за принципом екстериторіальності.</w:t>
      </w:r>
    </w:p>
    <w:p w14:paraId="4A63A17D" w14:textId="77777777" w:rsidR="002A401A" w:rsidRPr="00E12EDF" w:rsidRDefault="002A401A" w:rsidP="002A401A">
      <w:r w:rsidRPr="00E12EDF">
        <w:t>Спеціалізована медична допомога у 2024 році надавалась 142 комунальними підприємствами сфери охорони здоров’я Дніпропетровської області. Ці заклади працюють на основі договорів з Національною службою здоров’я України і забезпечують населення регіону необхідними медичними послугами відповідно до пакетів програми медичних гарантій.</w:t>
      </w:r>
    </w:p>
    <w:p w14:paraId="6B3716E5" w14:textId="77777777" w:rsidR="002A401A" w:rsidRPr="00E12EDF" w:rsidRDefault="002A401A" w:rsidP="002A401A">
      <w:pPr>
        <w:keepNext/>
        <w:rPr>
          <w:u w:val="single"/>
        </w:rPr>
      </w:pPr>
      <w:r w:rsidRPr="00E12EDF">
        <w:rPr>
          <w:u w:val="single"/>
        </w:rPr>
        <w:t>Соціальний захист</w:t>
      </w:r>
    </w:p>
    <w:p w14:paraId="3B76394A" w14:textId="77777777" w:rsidR="002A401A" w:rsidRPr="00E12EDF" w:rsidRDefault="002A401A" w:rsidP="002A401A">
      <w:r w:rsidRPr="00E12EDF">
        <w:t>До основних установ соціального захисту області належать 5 районних та 7 міських управлінь соціального захисту населення, які забезпечують координацію соціальних програм, контроль над соціальними виплатами та організацію послуг для населення;</w:t>
      </w:r>
    </w:p>
    <w:p w14:paraId="4180AD84" w14:textId="77777777" w:rsidR="002A401A" w:rsidRPr="00E12EDF" w:rsidRDefault="002A401A" w:rsidP="002A401A">
      <w:r w:rsidRPr="00E12EDF">
        <w:t>В області функціонує 10 будинків-інтернатів та 2 центри реабілітації для людей з інвалідністю.</w:t>
      </w:r>
    </w:p>
    <w:p w14:paraId="008D6E6F" w14:textId="77777777" w:rsidR="002A401A" w:rsidRPr="00E12EDF" w:rsidRDefault="002A401A" w:rsidP="002A401A">
      <w:r w:rsidRPr="00E12EDF">
        <w:t>Дніпропетровська область виділяється серед сусідніх регіонів, таких як Запорізька, Харківська та Полтавська області, більшою кількістю ВПО та ширшою програмою підтримки для ветеранів(-ок) та малозабезпечених сімей. Зокрема, обсяг субсидій та допомоги у Дніпропетровській області один із найвищих в Україні.</w:t>
      </w:r>
    </w:p>
    <w:p w14:paraId="4CD244C2" w14:textId="77777777" w:rsidR="002A401A" w:rsidRPr="00E12EDF" w:rsidRDefault="002A401A" w:rsidP="002A401A">
      <w:pPr>
        <w:keepNext/>
        <w:rPr>
          <w:u w:val="single"/>
        </w:rPr>
      </w:pPr>
      <w:r w:rsidRPr="00E12EDF">
        <w:rPr>
          <w:u w:val="single"/>
        </w:rPr>
        <w:lastRenderedPageBreak/>
        <w:t>Адміністративні послуги</w:t>
      </w:r>
    </w:p>
    <w:p w14:paraId="39A4954E" w14:textId="77777777" w:rsidR="002A401A" w:rsidRPr="00E12EDF" w:rsidRDefault="002A401A" w:rsidP="002A401A">
      <w:r w:rsidRPr="00E12EDF">
        <w:t>Станом на початок 2025 року в Дніпропетровській області в кожній з 86 громад регіону створено ЦНАП. Всього налічується 89 головних офісів ЦНАП, їх 23 філії, 252 віддалених робочих місця та 6 мобільних офісів (авто). Всього 370 точок доступу.</w:t>
      </w:r>
    </w:p>
    <w:p w14:paraId="7A009392" w14:textId="77777777" w:rsidR="002A401A" w:rsidRPr="00E12EDF" w:rsidRDefault="002A401A" w:rsidP="002A401A">
      <w:r w:rsidRPr="00E12EDF">
        <w:t>Навіть під час війни, Центри продовжують розширювати перелік сервісів. Зокрема, більшість Центрів тепер надають послуги з оформлення паспортів громадянина України та закордонних паспортів. Усі ЦНАП підключені до систем автоматизації, а також мають електронну чергу та інтегровані сервіси, як-от «єМалятко» та «Я – Ветеран».</w:t>
      </w:r>
    </w:p>
    <w:p w14:paraId="032A37C3" w14:textId="77777777" w:rsidR="002A401A" w:rsidRPr="00E12EDF" w:rsidRDefault="002A401A" w:rsidP="002A401A">
      <w:r w:rsidRPr="00E12EDF">
        <w:t>Дніпропетровська область демонструє найвищий рівень інтеграції цифрових рішень у сферу адміністративних послуг, випереджаючи сусідні регіони, такі як Запорізька та Харківська області.</w:t>
      </w:r>
    </w:p>
    <w:p w14:paraId="05A9E0BA" w14:textId="77777777" w:rsidR="002A401A" w:rsidRPr="00E12EDF" w:rsidRDefault="002A401A" w:rsidP="002A401A">
      <w:pPr>
        <w:rPr>
          <w:u w:val="single"/>
        </w:rPr>
      </w:pPr>
      <w:r w:rsidRPr="00E12EDF">
        <w:rPr>
          <w:u w:val="single"/>
        </w:rPr>
        <w:t>Культура і спорт</w:t>
      </w:r>
    </w:p>
    <w:p w14:paraId="611EEB7B" w14:textId="77777777" w:rsidR="002A401A" w:rsidRPr="00E12EDF" w:rsidRDefault="002A401A" w:rsidP="002A401A">
      <w:r w:rsidRPr="00E12EDF">
        <w:t xml:space="preserve">Загальна доступність спортивної інфраструктури у Дніпропетровській області за оцінками 2023 року скоротилася на 50% порівняно з довоєнним рівнем. </w:t>
      </w:r>
    </w:p>
    <w:p w14:paraId="7A3CA915" w14:textId="77777777" w:rsidR="002A401A" w:rsidRPr="00E12EDF" w:rsidRDefault="002A401A" w:rsidP="002A401A">
      <w:r w:rsidRPr="00E12EDF">
        <w:t>У 2023 році у Дніпропетровській області працювало 50 дитячо-юнацьких спортивних шкіл, 6 спеціалізованих дитячо-юнацьких шкіл олімпійського резерву та 3 школи вищої спортивної майстерності.</w:t>
      </w:r>
    </w:p>
    <w:p w14:paraId="042F92A1" w14:textId="77777777" w:rsidR="002A401A" w:rsidRPr="00E12EDF" w:rsidRDefault="002A401A" w:rsidP="002A401A">
      <w:r w:rsidRPr="00E12EDF">
        <w:t>Рівень охоплення дітей та молоді у віці 6-18 років, які займаються спортом, складає 16,1% від загальної чисельності відповідної вікової групи населення. Частка залучених дітей у сільських громадах залишається нижчою, ніж у містах, через обмежену кількість тренерів і спеціалізованих закладів.</w:t>
      </w:r>
    </w:p>
    <w:p w14:paraId="3018D1AD" w14:textId="77777777" w:rsidR="002A401A" w:rsidRPr="00E12EDF" w:rsidRDefault="002A401A" w:rsidP="002A401A">
      <w:r w:rsidRPr="00E12EDF">
        <w:t>Більшість сучасних стадіонів, футбольних полів та басейнів зосереджені в містах, зокрема у Дніпрі, Кривому Розі та Павлограді. У сільських громадах бракує багатофункціональних майданчиків та залів. Лише близько 20% сільських громад мають футбольні поля зі штучним покриттям, а басейни здебільшого відсутні в межах сільських територій. У сільських громадах часто одну спортивну секцію обслуговує лише 1-2 тренери, що працюють із завищеним навантаженням</w:t>
      </w:r>
    </w:p>
    <w:p w14:paraId="4330B39D" w14:textId="3B993765" w:rsidR="002A401A" w:rsidRPr="00E12EDF" w:rsidRDefault="002A401A" w:rsidP="002A401A">
      <w:r w:rsidRPr="00E12EDF">
        <w:t>Основні елементи культурної інфраструктури регіону – театри, музеї, бібліотеки та культурні центри. У 2024 році в області діюча базова мережа закладів культури становить 1315</w:t>
      </w:r>
      <w:r w:rsidR="00410B00" w:rsidRPr="00E12EDF">
        <w:t> </w:t>
      </w:r>
      <w:r w:rsidRPr="00E12EDF">
        <w:t>одиниць, з яких у 72 закладах пошкоджені приміщення внаслідок війни росії проти України та 2 будівлі повністю зруйновані.</w:t>
      </w:r>
    </w:p>
    <w:p w14:paraId="3E6758BD" w14:textId="77777777" w:rsidR="002A401A" w:rsidRPr="00E12EDF" w:rsidRDefault="002A401A" w:rsidP="002A401A">
      <w:pPr>
        <w:rPr>
          <w:u w:val="single"/>
        </w:rPr>
      </w:pPr>
      <w:r w:rsidRPr="00E12EDF">
        <w:rPr>
          <w:u w:val="single"/>
        </w:rPr>
        <w:t>Торговельна інфраструктура</w:t>
      </w:r>
    </w:p>
    <w:p w14:paraId="1DC4282C" w14:textId="77777777" w:rsidR="002A401A" w:rsidRPr="00E12EDF" w:rsidRDefault="002A401A" w:rsidP="002A401A">
      <w:r w:rsidRPr="00E12EDF">
        <w:t>Розвинена торговельна інфраструктура забезпечує регіону статус провідного центру роздрібної торгівлі в Україні. Протягом останніх років у Дніпрі та області спостерігається збільшення кількості великих торговельних об'єктів у відповідь на зростаючий споживчий попит, зокрема на правому березі, біля ділового центру та основних транспортних вузлів міста.</w:t>
      </w:r>
    </w:p>
    <w:p w14:paraId="0945EDD7" w14:textId="77777777" w:rsidR="002A401A" w:rsidRPr="00E12EDF" w:rsidRDefault="002A401A" w:rsidP="002A401A">
      <w:r w:rsidRPr="00E12EDF">
        <w:t>У 2023 році в області працювало 39 753 суб’єктів господарювання у галузі роздрібної торгівлі. Дніпропетровська область посіла перше місце в Україні за кількістю компаній роздрібної торгівлі, випередивши м. Київ.</w:t>
      </w:r>
    </w:p>
    <w:p w14:paraId="5AC1FA04" w14:textId="77777777" w:rsidR="002A401A" w:rsidRPr="00E12EDF" w:rsidRDefault="002A401A" w:rsidP="002A401A">
      <w:r w:rsidRPr="00E12EDF">
        <w:t>Попри всі труднощі та виклики воєнного часу, торгова нерухомість у Дніпрі продовжує привертати увагу роздрібних мереж, які прагнуть розширити свою присутність у регіоні. На кінець 2023 року загальна пропозиція торгових площ у Дніпрі становила приблизно 250 000-270 000 м².</w:t>
      </w:r>
    </w:p>
    <w:p w14:paraId="5EA14C09" w14:textId="77777777" w:rsidR="002A401A" w:rsidRPr="00E12EDF" w:rsidRDefault="002A401A" w:rsidP="002A401A">
      <w:pPr>
        <w:rPr>
          <w:u w:val="single"/>
        </w:rPr>
      </w:pPr>
      <w:r w:rsidRPr="00E12EDF">
        <w:rPr>
          <w:u w:val="single"/>
        </w:rPr>
        <w:t>Цифрова інфраструктура та зв’язок</w:t>
      </w:r>
    </w:p>
    <w:p w14:paraId="6CEED447" w14:textId="2C1CE5C3" w:rsidR="002A401A" w:rsidRPr="00E12EDF" w:rsidRDefault="002A401A" w:rsidP="002A401A">
      <w:r w:rsidRPr="00E12EDF">
        <w:t>У 2024 році забезпечено розвиток системи електронного документообігу в органах виконавчої влади та місцевого самоврядування Дніпропетровської області. До СЕВ ОВВ підключено всі структурні підрозділи облдержадміністрації, всі райдержадміністрації. Завершено запровадження СЕДО в усіх 86 ТГ.</w:t>
      </w:r>
    </w:p>
    <w:p w14:paraId="21528DEC" w14:textId="77777777" w:rsidR="002A401A" w:rsidRPr="00E12EDF" w:rsidRDefault="002A401A" w:rsidP="002A401A">
      <w:r w:rsidRPr="00E12EDF">
        <w:t xml:space="preserve">Забезпечено функціонування регіональної платформи порталів ТГ (далі – Платформа), яку розроблено та запроваджено відповідно до дизайн-коду. Це абсолютно самодостатній конструктор сайтів, що створений з врахуванням потреб цільової аудиторії. Наразі на базі </w:t>
      </w:r>
      <w:r w:rsidRPr="00E12EDF">
        <w:lastRenderedPageBreak/>
        <w:t>Платформи створено 97 сайтів з урахуванням вимог до дизайн-коду. Всього запроваджено офіційні сайти для 72 ТГ.</w:t>
      </w:r>
    </w:p>
    <w:p w14:paraId="771B6063" w14:textId="77777777" w:rsidR="002A401A" w:rsidRPr="00E12EDF" w:rsidRDefault="002A401A" w:rsidP="002A401A">
      <w:r w:rsidRPr="00E12EDF">
        <w:t>На базі захищеного електронного комунікаційного центру активно функціонують та розвиваються корпоративні хмарні сервіси (система електронного документообігу, реєстр територіальних громад, віртуальний офіс електронних послуг, платформа створення веб-сайтів тощо).</w:t>
      </w:r>
    </w:p>
    <w:p w14:paraId="704DA502" w14:textId="77777777" w:rsidR="002A401A" w:rsidRPr="00E12EDF" w:rsidRDefault="002A401A" w:rsidP="002A401A">
      <w:r w:rsidRPr="00E12EDF">
        <w:t>В області розроблено та реалізується 85 програм інформатизації органів місцевого самоврядування, з них 21 – розроблені у 2024 році</w:t>
      </w:r>
    </w:p>
    <w:p w14:paraId="6DC01F0E" w14:textId="77777777" w:rsidR="002A401A" w:rsidRPr="00E12EDF" w:rsidRDefault="002A401A" w:rsidP="002A401A">
      <w:pPr>
        <w:rPr>
          <w:u w:val="single"/>
        </w:rPr>
      </w:pPr>
      <w:r w:rsidRPr="00E12EDF">
        <w:rPr>
          <w:u w:val="single"/>
        </w:rPr>
        <w:t>Інноваційна інфраструктура</w:t>
      </w:r>
    </w:p>
    <w:p w14:paraId="7E745A7D" w14:textId="77777777" w:rsidR="002A401A" w:rsidRPr="00E12EDF" w:rsidRDefault="002A401A" w:rsidP="002A401A">
      <w:r w:rsidRPr="00E12EDF">
        <w:t>Область відома своєю індустріальною базою та високим рівнем наукового потенціалу, що сприяє розвитку технопарків, бізнес-інкубаторів та інноваційних хабів. Значна частина ініціатив зосереджена у великих містах, таких як Дніпро, Кривий Ріг та Кам’янське.</w:t>
      </w:r>
    </w:p>
    <w:p w14:paraId="50C057BC" w14:textId="77777777" w:rsidR="002A401A" w:rsidRPr="00E12EDF" w:rsidRDefault="002A401A" w:rsidP="002A401A">
      <w:r w:rsidRPr="00E12EDF">
        <w:t>Розвиток інноваційної інфраструктури отримав новий імпульс з відкриттям регіонального інноваційного хабу на базі «Дніпровської політехніки», що став частиною національної мережі IP&amp;Innovations Hub. Цей хаб об’єднує університети, наукові лабораторії, бізнес-компанії, інкубатори, акселератори та стартап-школи. Метою є підтримка стартапів на різних етапах розвитку, комерціалізація інтелектуальної власності та залучення інвестицій для інноваційних проєктів. Партнерами є державні органи, вищі навчальні заклади, громадські організації та бізнес.</w:t>
      </w:r>
    </w:p>
    <w:p w14:paraId="7DF2978B" w14:textId="77777777" w:rsidR="002A401A" w:rsidRPr="00E12EDF" w:rsidRDefault="002A401A" w:rsidP="002A401A">
      <w:r w:rsidRPr="00E12EDF">
        <w:t>У Дніпропетровській області діє CentralUkraine EDIH (European Digital Innovation Hubs), який об'єднує потужних партнерів: НТУ «Дніпровська політехніка»; Інститут фізики НАН України (ІОП); Національний університет «Полтавська політехніка імені Юрія Кондратюка» (НУ ПП); Торгово-промислова палата України (UCCI); Ukrainian Automotive and Mobility Кластер (UAMC); IT Dnipro Community (ITDC); Міністерство енергетики України (МЕУ); COMPARUS UA (COMPUA). CentralUkraineEDIH має можливість приєднатися до мережі Європейських цифрових інноваційних хабів (EDIH) у рамках програми ЄС «Цифрова Європа».</w:t>
      </w:r>
    </w:p>
    <w:p w14:paraId="5EAC9DF0" w14:textId="77777777" w:rsidR="002A401A" w:rsidRPr="00E12EDF" w:rsidRDefault="002A401A" w:rsidP="002A401A">
      <w:r w:rsidRPr="00E12EDF">
        <w:t>Окрему увагу приділено розвитку досліджень та інновацій у сферах машинобудування, автоматизації, гірничих технологій, IT та екології. Ці напрями активно підтримуються науковими групами та стартапами, що працюють на базі Національного технічного університету «Дніпровська політехніка», формуючи потенціал для подальшого розвитку інновацій.</w:t>
      </w:r>
    </w:p>
    <w:p w14:paraId="1F33F680" w14:textId="77777777" w:rsidR="002A401A" w:rsidRPr="00E12EDF" w:rsidRDefault="002A401A" w:rsidP="002A401A">
      <w:r w:rsidRPr="00E12EDF">
        <w:t>В порівнянні з іншими областями України, Дніпропетровщина робить акцент на інтеграцію промислових та технологічних інновацій у традиційні виробництва. Хоча за кількістю стартапів регіон поступається Києву, він є лідером серед центрально-східних областей України завдяки зростаючій кількості інвестицій у технологічні стартапи та індустріальні парки.</w:t>
      </w:r>
    </w:p>
    <w:p w14:paraId="27845F13" w14:textId="77777777" w:rsidR="002A401A" w:rsidRPr="00E12EDF" w:rsidRDefault="002A401A" w:rsidP="002A401A">
      <w:r w:rsidRPr="00E12EDF">
        <w:t>Починаючи з 2018 року спостерігається зростання кількості інноваційних ініціатив. Залучення грантів ЄС, таких як Horizon Europe, сприяє розширенню програм підтримки стартапів. Зростає також кількість технологічних стартапів у сферах робототехніки та автоматизації.</w:t>
      </w:r>
    </w:p>
    <w:p w14:paraId="1C4015D3" w14:textId="77777777" w:rsidR="002A401A" w:rsidRPr="00E12EDF" w:rsidRDefault="002A401A" w:rsidP="002A401A">
      <w:pPr>
        <w:keepNext/>
        <w:rPr>
          <w:u w:val="single"/>
        </w:rPr>
      </w:pPr>
      <w:r w:rsidRPr="00E12EDF">
        <w:rPr>
          <w:u w:val="single"/>
        </w:rPr>
        <w:t>Регіональна економіка.</w:t>
      </w:r>
    </w:p>
    <w:p w14:paraId="619202C9" w14:textId="77777777" w:rsidR="002A401A" w:rsidRPr="00E12EDF" w:rsidRDefault="002A401A" w:rsidP="002A401A">
      <w:r w:rsidRPr="00E12EDF">
        <w:rPr>
          <w:u w:val="single"/>
        </w:rPr>
        <w:t>Промисловість</w:t>
      </w:r>
      <w:r w:rsidRPr="00E12EDF">
        <w:t>. Дніпропетровщина у 2023 році формувала близько 11,6% ВВП всієї країни, а її бюджет є найбільшим серед регіонів. Мінливі чинники, спричинені воєнною агресією рф, продовжують впливати на економіку. Скорочення реалізації продукції за окремими секторами економіки на початку повномасштабної війни становило понад 20%, але адаптивність підприємств дозволила зупинити падіння та на кінець 2023 року перейти до позитивної динаміки. Сектор АПК продемонстрував зростання, перевищивши рівень реалізації продукції довоєнного періоду.</w:t>
      </w:r>
    </w:p>
    <w:p w14:paraId="3981CFA2" w14:textId="77777777" w:rsidR="002A401A" w:rsidRPr="00E12EDF" w:rsidRDefault="002A401A" w:rsidP="002A401A">
      <w:r w:rsidRPr="00E12EDF">
        <w:t>Обсяг капітальних інвестицій у 2023 році склав – 63,1 млрд грн, що становить 10,1% від загального обсягу України.</w:t>
      </w:r>
    </w:p>
    <w:p w14:paraId="440741EF" w14:textId="77777777" w:rsidR="002A401A" w:rsidRPr="00E12EDF" w:rsidRDefault="002A401A" w:rsidP="002A401A">
      <w:r w:rsidRPr="00E12EDF">
        <w:lastRenderedPageBreak/>
        <w:t>Попри позитивні тенденції, область стикається з викликами через російську агресію, що впливає зокрема на промисловість та сільське господарство, однак адаптивність підприємств частково пом’якшує наслідки.</w:t>
      </w:r>
    </w:p>
    <w:p w14:paraId="65793D9F" w14:textId="77777777" w:rsidR="002A401A" w:rsidRPr="00E12EDF" w:rsidRDefault="002A401A" w:rsidP="002A401A">
      <w:r w:rsidRPr="00E12EDF">
        <w:t xml:space="preserve">Дніпропетровська область є одним з найпотужніших індустріальних центрів у країні і має значний потенціал для подальшого економічного розвитку держави. Однак виклики, які постали перед промисловими підприємствами області через війну в країні, залишаються актуальними. Переважна частина промислових підприємств області працює із суттєвим зменшенням обсягів виробництва та відчуває серйозні складнощі з організацією виробництва та експортом продукції. Не обійшлось і без знищення виробничих потужностей підприємств. </w:t>
      </w:r>
    </w:p>
    <w:p w14:paraId="773DE7C2" w14:textId="77777777" w:rsidR="002A401A" w:rsidRPr="00E12EDF" w:rsidRDefault="002A401A" w:rsidP="002A401A">
      <w:r w:rsidRPr="00E12EDF">
        <w:t>Частка капітальних інвестицій області в промисловість у 2023 році перевищує 18% від обсягу капітальних інвестицій в промисловість України та більше 50% від загального обсягу інвестицій в економіку області.</w:t>
      </w:r>
    </w:p>
    <w:p w14:paraId="1CF0E601" w14:textId="77777777" w:rsidR="002A401A" w:rsidRPr="00E12EDF" w:rsidRDefault="002A401A" w:rsidP="002A401A">
      <w:r w:rsidRPr="00E12EDF">
        <w:t>В економіці Дніпропетровщини основними товаровиробниками традиційно залишаються підприємства промисловості, зосереджені переважно в галузях металургії, гірничо–збагачувальної промисловості, хімічного виробництва та машинобудування. Підприємства машинобудівної галузі намагаються подолати проблеми, пов’язані з порушенням мережі постачання матеріалів та комплектуючих для виробництва. Промислові підприємства хімічної галузі є потенційно небезпечними об’єктами, що в умовах воєнного часу можуть спричинити техногенну катастрофу, внаслідок чого деякі підприємства були змушені максимально скоротити обсяги небезпечного виробництва.</w:t>
      </w:r>
    </w:p>
    <w:p w14:paraId="60B476D3" w14:textId="77777777" w:rsidR="002A401A" w:rsidRPr="00E12EDF" w:rsidRDefault="002A401A" w:rsidP="002A401A">
      <w:r w:rsidRPr="00E12EDF">
        <w:t>Космічна галузь Дніпропетровської області має значний потенціал для розвитку завдяки традиціям у космічній та аерокосмічній промисловості. Ключовими підприємствами є Південний машинобудівний завод та Державне конструкторське бюро «Південне», які брали участь у розробці ракет-носіїв «Дніпро», «Циклон-3», «Зеніт-3SL» та супутників «Січ-1», «Океан-О», АУОС. Ці досягнення створюють потужну основу для подальшого розвитку. У 2024 році Південмаш був залучений до європейського космічного проєкту EU Space Programme, що зміцнило позиції підприємства на світовому ринку та забезпечило нові можливості для співпраці.</w:t>
      </w:r>
    </w:p>
    <w:p w14:paraId="063F5AEA" w14:textId="77777777" w:rsidR="002A401A" w:rsidRPr="00E12EDF" w:rsidRDefault="002A401A" w:rsidP="002A401A">
      <w:r w:rsidRPr="00E12EDF">
        <w:t>Металургійна промисловість:</w:t>
      </w:r>
    </w:p>
    <w:p w14:paraId="478F89D1" w14:textId="77777777" w:rsidR="002A401A" w:rsidRPr="00E12EDF" w:rsidRDefault="002A401A" w:rsidP="00C568F3">
      <w:pPr>
        <w:pStyle w:val="af2"/>
        <w:numPr>
          <w:ilvl w:val="0"/>
          <w:numId w:val="10"/>
        </w:numPr>
        <w:ind w:left="1069"/>
      </w:pPr>
      <w:r w:rsidRPr="00E12EDF">
        <w:t>АрселорМіттал Кривий Ріг – найбільший виробник сталі в Україні та один із найбільших експортерів металургійної продукції;</w:t>
      </w:r>
    </w:p>
    <w:p w14:paraId="68A6E35A" w14:textId="77777777" w:rsidR="002A401A" w:rsidRPr="00E12EDF" w:rsidRDefault="002A401A" w:rsidP="00C568F3">
      <w:pPr>
        <w:pStyle w:val="af2"/>
        <w:numPr>
          <w:ilvl w:val="0"/>
          <w:numId w:val="10"/>
        </w:numPr>
        <w:ind w:left="1069"/>
      </w:pPr>
      <w:r w:rsidRPr="00E12EDF">
        <w:t>Інтерпайп – виробник трубної продукції та залізничних коліс, що постачає продукцію на міжнародні ринки;</w:t>
      </w:r>
    </w:p>
    <w:p w14:paraId="656CD806" w14:textId="77777777" w:rsidR="002A401A" w:rsidRPr="00E12EDF" w:rsidRDefault="002A401A" w:rsidP="00C568F3">
      <w:pPr>
        <w:pStyle w:val="af2"/>
        <w:numPr>
          <w:ilvl w:val="0"/>
          <w:numId w:val="10"/>
        </w:numPr>
        <w:ind w:left="1069"/>
      </w:pPr>
      <w:r w:rsidRPr="00E12EDF">
        <w:t>ПрАТ «Камет-Сталь» – великий виробник чавуну, сталі та прокату.</w:t>
      </w:r>
    </w:p>
    <w:p w14:paraId="1BA84057" w14:textId="77777777" w:rsidR="002A401A" w:rsidRPr="00E12EDF" w:rsidRDefault="002A401A" w:rsidP="00C568F3">
      <w:pPr>
        <w:pStyle w:val="af2"/>
        <w:numPr>
          <w:ilvl w:val="0"/>
          <w:numId w:val="10"/>
        </w:numPr>
        <w:ind w:left="1069"/>
      </w:pPr>
      <w:r w:rsidRPr="00E12EDF">
        <w:t>Гірнича промисловість:</w:t>
      </w:r>
    </w:p>
    <w:p w14:paraId="20B8FB23" w14:textId="77777777" w:rsidR="002A401A" w:rsidRPr="00E12EDF" w:rsidRDefault="002A401A" w:rsidP="00C568F3">
      <w:pPr>
        <w:pStyle w:val="af2"/>
        <w:numPr>
          <w:ilvl w:val="0"/>
          <w:numId w:val="10"/>
        </w:numPr>
        <w:ind w:left="1069"/>
      </w:pPr>
      <w:r w:rsidRPr="00E12EDF">
        <w:t>Криворізький залізорудний басейн – видобуток залізної руди, що є основою для металургійного виробництва;</w:t>
      </w:r>
    </w:p>
    <w:p w14:paraId="738723A9" w14:textId="77777777" w:rsidR="002A401A" w:rsidRPr="00E12EDF" w:rsidRDefault="002A401A" w:rsidP="00C568F3">
      <w:pPr>
        <w:pStyle w:val="af2"/>
        <w:numPr>
          <w:ilvl w:val="0"/>
          <w:numId w:val="10"/>
        </w:numPr>
        <w:ind w:left="1069"/>
      </w:pPr>
      <w:r w:rsidRPr="00E12EDF">
        <w:t>Південний, Центральний і Північний гірничо–збагачувальні комбінати – лідери з видобутку та збагачення залізної руди.</w:t>
      </w:r>
    </w:p>
    <w:p w14:paraId="22700235" w14:textId="77777777" w:rsidR="002A401A" w:rsidRPr="00E12EDF" w:rsidRDefault="002A401A" w:rsidP="002A401A">
      <w:r w:rsidRPr="00E12EDF">
        <w:t>Машинобудування:</w:t>
      </w:r>
    </w:p>
    <w:p w14:paraId="3E116FD0" w14:textId="77777777" w:rsidR="002A401A" w:rsidRPr="00E12EDF" w:rsidRDefault="002A401A" w:rsidP="00C568F3">
      <w:pPr>
        <w:pStyle w:val="af2"/>
        <w:numPr>
          <w:ilvl w:val="0"/>
          <w:numId w:val="11"/>
        </w:numPr>
        <w:ind w:left="1069"/>
      </w:pPr>
      <w:r w:rsidRPr="00E12EDF">
        <w:t>ПАТ «Дніпроважмаш» – один із провідних представників важкого машинобудування, що спеціалізується на випуску обладнання для металургійної та гірничої</w:t>
      </w:r>
    </w:p>
    <w:p w14:paraId="3DFB601F" w14:textId="77777777" w:rsidR="002A401A" w:rsidRPr="00E12EDF" w:rsidRDefault="002A401A" w:rsidP="00C568F3">
      <w:pPr>
        <w:pStyle w:val="af2"/>
        <w:numPr>
          <w:ilvl w:val="0"/>
          <w:numId w:val="11"/>
        </w:numPr>
        <w:ind w:left="1069"/>
      </w:pPr>
      <w:r w:rsidRPr="00E12EDF">
        <w:t>промисловості;</w:t>
      </w:r>
    </w:p>
    <w:p w14:paraId="6FA34BC4" w14:textId="77777777" w:rsidR="002A401A" w:rsidRPr="00E12EDF" w:rsidRDefault="002A401A" w:rsidP="00C568F3">
      <w:pPr>
        <w:pStyle w:val="af2"/>
        <w:numPr>
          <w:ilvl w:val="0"/>
          <w:numId w:val="11"/>
        </w:numPr>
        <w:ind w:left="1069"/>
      </w:pPr>
      <w:r w:rsidRPr="00E12EDF">
        <w:t>ПАТ «Південмаш» – відомий виробник ракетно–космічної та цивільної техніки.</w:t>
      </w:r>
    </w:p>
    <w:p w14:paraId="669E9B7B" w14:textId="77777777" w:rsidR="002A401A" w:rsidRPr="00E12EDF" w:rsidRDefault="002A401A" w:rsidP="002A401A">
      <w:r w:rsidRPr="00E12EDF">
        <w:t>Хімічна промисловість:</w:t>
      </w:r>
    </w:p>
    <w:p w14:paraId="6DBFB27F" w14:textId="77777777" w:rsidR="002A401A" w:rsidRPr="00E12EDF" w:rsidRDefault="002A401A" w:rsidP="00C568F3">
      <w:pPr>
        <w:pStyle w:val="af2"/>
        <w:numPr>
          <w:ilvl w:val="1"/>
          <w:numId w:val="12"/>
        </w:numPr>
        <w:ind w:left="1069"/>
      </w:pPr>
      <w:r w:rsidRPr="00E12EDF">
        <w:t>АТ «Дніпроазот» – один з найбільших виробників та постачальників хімічної продукції в Україні та за кордоном.</w:t>
      </w:r>
    </w:p>
    <w:p w14:paraId="6E2F92CB" w14:textId="77777777" w:rsidR="002A401A" w:rsidRPr="00E12EDF" w:rsidRDefault="002A401A" w:rsidP="002A401A">
      <w:r w:rsidRPr="00E12EDF">
        <w:t>У регіоні наявні індустріальні парки:</w:t>
      </w:r>
    </w:p>
    <w:p w14:paraId="321F5BE0" w14:textId="77777777" w:rsidR="002A401A" w:rsidRPr="00E12EDF" w:rsidRDefault="002A401A" w:rsidP="002A401A">
      <w:r w:rsidRPr="00E12EDF">
        <w:t xml:space="preserve">• Індустріальний парк «Кривбас» – надання підготовлених промислових територій для розміщення об’єктів інноваційної сфери, промисловості, логістики та супутнього сервісу. Згідно з концепцією Індустріального парку «Кривбас», пріоритетними напрямками діяльності </w:t>
      </w:r>
      <w:r w:rsidRPr="00E12EDF">
        <w:lastRenderedPageBreak/>
        <w:t>є машинобудування, будматеріали, логістика. Станом на 2024 рік парк активно функціонує, залучаючи нових резидентів та інвесторів, що сприяє розвитку місцевої економіки.</w:t>
      </w:r>
    </w:p>
    <w:p w14:paraId="78146A07" w14:textId="77777777" w:rsidR="002A401A" w:rsidRPr="00E12EDF" w:rsidRDefault="002A401A" w:rsidP="002A401A">
      <w:r w:rsidRPr="00E12EDF">
        <w:t>• Індустріального парку «ЕкоСтіл», діяльність якого орієнтована на відбудову промисловості України та пришвидшення «зеленого переходу» для підприємств переробної промисловості, «зеленої металургії», підприємств з виробництва будівельних матеріалів, логістики та супутнього сервісу. Парк активно залучає підприємства, що займаються екологічно чистими технологіями та відновлювальними джерелами енергії, підтримуючи сталий розвиток регіону.</w:t>
      </w:r>
    </w:p>
    <w:p w14:paraId="42347D96" w14:textId="77777777" w:rsidR="002A401A" w:rsidRPr="00E12EDF" w:rsidRDefault="002A401A" w:rsidP="002A401A">
      <w:r w:rsidRPr="00E12EDF">
        <w:t>• Індустріальний парк «INNOVATION FORPOST» – створення інноваційних виробництв за принципом зеленого переходу, ревіталізація старої промислової зони розвиток інженерно-транспортної, логістичної та ринкової інфраструктури міста. Парк отримав державне фінансування у розмірі 150 млн грн на будівництво підстанції 150/10 кВ, що сприятиме покращенню енергетичної інфраструктури та залученню нових резидентів;</w:t>
      </w:r>
    </w:p>
    <w:p w14:paraId="72C2C4D2" w14:textId="77777777" w:rsidR="002A401A" w:rsidRPr="00E12EDF" w:rsidRDefault="002A401A" w:rsidP="002A401A">
      <w:r w:rsidRPr="00E12EDF">
        <w:t>• Індустріальний парк «Жовті Води» – хімічна промисловість, виробництво добрив, пластмас, фарб та лаків, альтернативна енергетика, а також науково-технічна діяльність та IT-сфера.</w:t>
      </w:r>
    </w:p>
    <w:p w14:paraId="3505AA9F" w14:textId="77777777" w:rsidR="002A401A" w:rsidRPr="00E12EDF" w:rsidRDefault="002A401A" w:rsidP="002A401A">
      <w:r w:rsidRPr="00E12EDF">
        <w:rPr>
          <w:u w:val="single"/>
        </w:rPr>
        <w:t>Сільське господарство</w:t>
      </w:r>
      <w:r w:rsidRPr="00E12EDF">
        <w:t>. Аграрний сектор є важливою складовою економіки регіону, займаючи третє місце за обсягом реалізованої продукції – 113,9 млн грн, що становить 8,8% від загального обсягу по Україні у 2023 році. На території області провадить діяльність понад 4 тис. сільськогосподарських підприємств, у тому числі фермерських господарств – 3,3 тис., а також фізичних осіб – 1,5 тис.</w:t>
      </w:r>
    </w:p>
    <w:p w14:paraId="356F52D4" w14:textId="77777777" w:rsidR="002A401A" w:rsidRPr="00E12EDF" w:rsidRDefault="002A401A" w:rsidP="002A401A">
      <w:r w:rsidRPr="00E12EDF">
        <w:t>Саме харчова промисловість є рушійною силою сектору, на неї припадає 64% продажів і +33% приросту у 2023, відносно попереднього року. Рослинництво, в свою чергу, продало продукції на суму 38 млрд грн. Активне впровадження новітніх технологій точного землеробства, інтенсивне садівництво та ягідництво, інвестиції в переробку сировини та орієнтація на великий український ринок забезпечили позитивний приріст у 8,4%.</w:t>
      </w:r>
    </w:p>
    <w:p w14:paraId="0AC96A48" w14:textId="77777777" w:rsidR="002A401A" w:rsidRPr="00E12EDF" w:rsidRDefault="002A401A" w:rsidP="002A401A">
      <w:r w:rsidRPr="00E12EDF">
        <w:t>Пріоритетними напрямками діяльності сільськогосподарських підприємств області є вирощування зернових, технічних та овочевих культур, виробництво м’яса та молочної продукції і яєць.</w:t>
      </w:r>
    </w:p>
    <w:p w14:paraId="6BFF08C5" w14:textId="77777777" w:rsidR="002A401A" w:rsidRPr="00E12EDF" w:rsidRDefault="002A401A" w:rsidP="002A401A">
      <w:r w:rsidRPr="00E12EDF">
        <w:t>Експорт сільськогосподарської продукції скоротився від початку повномасштабної війни через порушення логістичних ланцюгів, ускладнення доступу до морських портів та зростання витрат на транспортування. Втім, деякі культури, зокрема зернові та олійні, залишаються важливими експортними товарами області. У 2023 році обсяги експорту зернових зросли на 10% у порівнянні з 2022 роком завдяки високій врожайності, проте їхня частка в загальному експорті області знизилася. Область переорієнтовується на використання залізничних маршрутів та сухопутних шляхів для транспортування продукції.</w:t>
      </w:r>
    </w:p>
    <w:p w14:paraId="32006BBF" w14:textId="56A3D223" w:rsidR="002A401A" w:rsidRPr="00E12EDF" w:rsidRDefault="002A401A" w:rsidP="002A401A">
      <w:r w:rsidRPr="00E12EDF">
        <w:t xml:space="preserve">За офіційними оцінками, у Дніпропетровській області до 15% сільськогосподарських земель заміновано або перебуває під загрозою мінування, що унеможливлює їх обробку, особливо стосується територій, які межують із зоною активних бойових дій, зокрема в східній частині регіону. </w:t>
      </w:r>
    </w:p>
    <w:p w14:paraId="553253BB" w14:textId="77777777" w:rsidR="002A401A" w:rsidRPr="00E12EDF" w:rsidRDefault="002A401A" w:rsidP="002A401A">
      <w:r w:rsidRPr="00E12EDF">
        <w:rPr>
          <w:u w:val="single"/>
        </w:rPr>
        <w:t>Малий і середній бізнес</w:t>
      </w:r>
      <w:r w:rsidRPr="00E12EDF">
        <w:t>. За підсумками 2023 року, фінансовий результат підприємств Дніпропетровщини (без урахування банків) до оподаткування склав 42,5 млрд грн. У 2022 році сальдо по регіону було від’ємним та дорівнювало 42,1 млрд грн.</w:t>
      </w:r>
    </w:p>
    <w:p w14:paraId="06C30281" w14:textId="77777777" w:rsidR="002A401A" w:rsidRPr="00E12EDF" w:rsidRDefault="002A401A" w:rsidP="002A401A">
      <w:r w:rsidRPr="00E12EDF">
        <w:t>У 2023 році 73,9% підприємств одержали позитивний фінансовий результат до оподаткування, який склав 94,1 млрд грн., а 26,1% – мали збиток у сумі 51,6 млрд грн.: найбільшою питома вага збиткових у промисловості – 39,2 млрд грн. (у 2022 році – 83,8 млрд грн), а також серед підприємств та організацій освіти (33,1%), в операцій з нерухомим майном (35,2%), а також мистецтва, спорту, розваг та відпочинку (46,3%).</w:t>
      </w:r>
    </w:p>
    <w:p w14:paraId="0243D2FA" w14:textId="77777777" w:rsidR="002A401A" w:rsidRPr="00E12EDF" w:rsidRDefault="002A401A" w:rsidP="002A401A">
      <w:r w:rsidRPr="00E12EDF">
        <w:t>Експортний потенціал та характеристика імпорту регіону. Дніпропетровська область займає перше місце серед областей України обсягами експорту товарів. Згідно з даними за 2023 рік, вона входить топ-3 лідерів, поряд із Київською та Запорізькою областями.</w:t>
      </w:r>
    </w:p>
    <w:p w14:paraId="7F017890" w14:textId="77777777" w:rsidR="002A401A" w:rsidRPr="00E12EDF" w:rsidRDefault="002A401A" w:rsidP="002A401A">
      <w:r w:rsidRPr="00E12EDF">
        <w:lastRenderedPageBreak/>
        <w:t>Область забезпечує значну частку загальноукраїнського експорту – 4,7 млрд дол. США., що становить 13% від загального обсягу України, насамперед завдяки промисловим галузям: металургія, хімічна продукція, машинобудування та аграрний сектор.</w:t>
      </w:r>
    </w:p>
    <w:p w14:paraId="767B31E9" w14:textId="77777777" w:rsidR="002A401A" w:rsidRPr="00E12EDF" w:rsidRDefault="002A401A" w:rsidP="002A401A">
      <w:r w:rsidRPr="00E12EDF">
        <w:t>Незважаючи на переважання промислових товарів у структурі експорту, їх динаміка показує значне спадання за останні 5 років. Що стосуються сфери послуг, найбільш перспективним напрямком експорту є інженерні послуги та послуги пов’язані зі створенням програмного забезпечення, які показали найбільший приріст.</w:t>
      </w:r>
    </w:p>
    <w:p w14:paraId="6F36A350" w14:textId="77777777" w:rsidR="002A401A" w:rsidRPr="00E12EDF" w:rsidRDefault="002A401A" w:rsidP="002A401A">
      <w:r w:rsidRPr="00E12EDF">
        <w:t>Більше 50% виробленої промислової продукції експортується, забезпечуючи позитивне зовнішньоторговельне сальдо. Основними напрямками експорту є країни Європейського Союзу – Польща, Італія, Франція, Німеччина, Чехія, Словаччина, Іспанія, та Азії – Китай.</w:t>
      </w:r>
    </w:p>
    <w:p w14:paraId="1E243504" w14:textId="0ED43FFC" w:rsidR="002A401A" w:rsidRPr="00E12EDF" w:rsidRDefault="002A401A" w:rsidP="002A401A">
      <w:r w:rsidRPr="00E12EDF">
        <w:t>За даними на 2023 рік, обсяг імпорту товарів у Дніпропетровську область становив 4,6</w:t>
      </w:r>
      <w:r w:rsidR="00410B00" w:rsidRPr="00E12EDF">
        <w:t> </w:t>
      </w:r>
      <w:r w:rsidRPr="00E12EDF">
        <w:t>млрд дол. США на рік, із тенденцією до зростання, зважаючи на відновлення економічної активності та потреби в енергоресурсах і технологіях. Динаміка імпорту залишається стабільною. У 2023 році Дніпропетровська область має позитивне сальдо зовнішньої торгівлі – обсяги експорту перевищують імпорт на 0,3 млрд дол. США.</w:t>
      </w:r>
    </w:p>
    <w:p w14:paraId="6E12A527" w14:textId="77777777" w:rsidR="002A401A" w:rsidRPr="00E12EDF" w:rsidRDefault="002A401A" w:rsidP="002A401A">
      <w:r w:rsidRPr="00E12EDF">
        <w:t>У 2024 році для України та регіону зокрема постав значний ризик втрати обсягів місцевого виробництва коксівного вугілля та потреба у переході на імпортне вугілля. Через війну призупинена частка потужностей з видобутку коксівного вугілля на одному з найбільших в країні вугільних підприємств. Частка Шахтоуправління Покровське на ринку України за розрахунками GMK Center у 2024 складала 66%. Тобто, регіон може постати перед викликом пошуку джерел постачання до 2,5 млн тон коксівного вугілля або коксу, за оцінкою GMK Center.</w:t>
      </w:r>
    </w:p>
    <w:p w14:paraId="5C56CD0A" w14:textId="77777777" w:rsidR="002A401A" w:rsidRPr="00E12EDF" w:rsidRDefault="002A401A" w:rsidP="002A401A">
      <w:pPr>
        <w:keepNext/>
        <w:rPr>
          <w:u w:val="single"/>
        </w:rPr>
      </w:pPr>
      <w:r w:rsidRPr="00E12EDF">
        <w:rPr>
          <w:u w:val="single"/>
        </w:rPr>
        <w:t>Вплив повномасштабного вторгнення рф на розвиток регіону</w:t>
      </w:r>
    </w:p>
    <w:p w14:paraId="0904ECDA" w14:textId="77777777" w:rsidR="002A401A" w:rsidRPr="00E12EDF" w:rsidRDefault="002A401A" w:rsidP="002A401A">
      <w:r w:rsidRPr="00E12EDF">
        <w:t>Дніпропетровська область у 2024 році є найближчим до лінії бойового зіткнення стабільно працюючим економічним центром України. Цей статус зумовлює згуртованість підприємств та населення перед викликами війни, релокацією бізнесу та людських ресурсів в регіон з тимчасово окупованих територій України, трансформацію соціальної та медичної інфраструктури на підтримку вимушено переміщених осіб та реабілітацію українських воїнів.</w:t>
      </w:r>
    </w:p>
    <w:p w14:paraId="1CFF101C" w14:textId="77777777" w:rsidR="002A401A" w:rsidRPr="00E12EDF" w:rsidRDefault="002A401A" w:rsidP="002A401A">
      <w:r w:rsidRPr="00E12EDF">
        <w:t>На початку 2024 року було проведено оцінку прямих збитків по регіонах України, спричинених війною та бойовими діями. Дані свідчать про значні втрати в різних областях, зокрема найбільших збитків зазнали східні та південні регіони, що перебували під безпосереднім впливом бойових дій. Для Дніпропетровської області оцінка прямих збитків становить 2,6% від загальних національних збитків.</w:t>
      </w:r>
    </w:p>
    <w:p w14:paraId="0019BC65" w14:textId="77777777" w:rsidR="002A401A" w:rsidRPr="00E12EDF" w:rsidRDefault="002A401A" w:rsidP="002A401A">
      <w:r w:rsidRPr="00E12EDF">
        <w:t>Кількість зруйнованих та пошкоджених об’єктів в області вимірюються тисячами та продовжує зростати. Станом на перше півріччя 2024 року країною–агресором пошкоджено або повністю знищено понад 10 000 об’єктів.</w:t>
      </w:r>
    </w:p>
    <w:p w14:paraId="765D2756" w14:textId="77777777" w:rsidR="002A401A" w:rsidRPr="00E12EDF" w:rsidRDefault="002A401A" w:rsidP="002A401A">
      <w:r w:rsidRPr="00E12EDF">
        <w:t>Знищення агресором підприємств та інженерної інфраструктури в зоні бойових дій в Україні, призводить до релокації, трудових ресурсів та бізнесу до Дніпропетровської області, яка пропонує промислові території та кваліфіковані кадри для перезапуску виробництв. Загалом до області станом на 2024 рік було переміщено 80 суб’єктів економічної діяльності.</w:t>
      </w:r>
    </w:p>
    <w:p w14:paraId="6EBAF45E" w14:textId="3335880D" w:rsidR="002A401A" w:rsidRPr="00E12EDF" w:rsidRDefault="002A401A" w:rsidP="002A401A">
      <w:r w:rsidRPr="00E12EDF">
        <w:t>Міжнародна спільнота миттєво відреагувала на агресію країни–окупанта. Регіони партнери, муніципалітети, організації та громадськість країн ЄС та всього світу з першого дня війни спрямували гуманітарну, військову, фінансову та іншу допомогу до Дніпропетровської області. Серед європейських регіонів найбільшої вдячності заслуговують Нижньосілезьке воєводство Польщі, землі Саксонія та Північний Рейн-Вестфалія Німеччини, Південноморавський край Чехії, регіон О</w:t>
      </w:r>
      <w:r w:rsidR="00C139EC">
        <w:t>-</w:t>
      </w:r>
      <w:r w:rsidRPr="00E12EDF">
        <w:t>де</w:t>
      </w:r>
      <w:r w:rsidR="00C139EC">
        <w:t>-</w:t>
      </w:r>
      <w:r w:rsidRPr="00E12EDF">
        <w:t>Франс Франції. Крім того, до підтримки мешканців(-ок) області та ВПО долучилися небайдужі громадяни(-ки) багатьох міст світу: це мешканці(-ки) німецьких міст Бад-Пірмонт та Берлін, міста Стейнх’єр Норвегії, приватні підприємці(-иці) з міста Франкфурт-на-Майні, волонтери з Норвегії та Італійської Республіки, приватні підприємці(-иці) зі Швейцарії та Люксембургу, а також багато інших небайдужих.</w:t>
      </w:r>
    </w:p>
    <w:p w14:paraId="153DB7CE" w14:textId="2E9CD8B8" w:rsidR="002A401A" w:rsidRPr="00E12EDF" w:rsidRDefault="002A401A" w:rsidP="002A401A">
      <w:r w:rsidRPr="00E12EDF">
        <w:t xml:space="preserve">Чехія обрала Дніпропетровську область для відбудови у післявоєнні часи й під час війни, виділивши станом на 2024 рік вже 1 млн євро на відновлення регіону. Країна планує </w:t>
      </w:r>
      <w:r w:rsidRPr="00E12EDF">
        <w:lastRenderedPageBreak/>
        <w:t xml:space="preserve">активно сприяти розвитку Кривого Рогу основні напрями співпраці включають відновлення водо- та теплопостачання, будівництво нової дитячої лікарні та термомодернізацію закладів освіти і медицини, розвиток машинобудування, водного господарства, енергетики та транспорту. Одним із важливих кроків співпраці стало підписання угоди про партнерство між містами Дніпро та Острава, адже це партнерство сприятиме розвитку співпраці в кількох важливих сферах, зокрема в економіці, екології, культурі, охороні здоров'я, спорті, освіті та туризмі. Острава приєдналася до списку основних міст-побратимів Дніпра, серед яких також є: Осака, Гельсинки, Амарилло, Гранд-Рапідс та Кельн, і у 2024 році Дніпро мало понад 20 міст-побратимів, що підкреслює важливість та активність міжнародних </w:t>
      </w:r>
      <w:r w:rsidR="00C139EC" w:rsidRPr="00E12EDF">
        <w:t>зав’язків</w:t>
      </w:r>
      <w:r w:rsidRPr="00E12EDF">
        <w:t xml:space="preserve"> міста в умовах сучасних глобальних викликів.</w:t>
      </w:r>
    </w:p>
    <w:p w14:paraId="7BC124D6" w14:textId="77777777" w:rsidR="002A401A" w:rsidRPr="00E12EDF" w:rsidRDefault="002A401A" w:rsidP="002A401A">
      <w:r w:rsidRPr="00E12EDF">
        <w:t>Внаслідок повномасштабної війни значно ускладнилися екологічні проблеми, що існували в області до її початку. Воєнна агресія росії призвела до цілого ряду небезпечних впливів на всі складові навколишнього природного середовища: атмосферне повітря, ґрунти та ландшафти, поверхневі та підземні води, рослинність, тваринний світ.</w:t>
      </w:r>
    </w:p>
    <w:p w14:paraId="062D85DD" w14:textId="6D6243A9" w:rsidR="00581727" w:rsidRPr="00E12EDF" w:rsidRDefault="00971406" w:rsidP="002A401A">
      <w:pPr>
        <w:pStyle w:val="3"/>
        <w:rPr>
          <w:rFonts w:eastAsia="Arial"/>
          <w:lang w:eastAsia="uk-UA"/>
        </w:rPr>
      </w:pPr>
      <w:bookmarkStart w:id="23" w:name="_Toc219720579"/>
      <w:r w:rsidRPr="00E12EDF">
        <w:rPr>
          <w:rFonts w:eastAsia="Arial"/>
          <w:lang w:eastAsia="uk-UA"/>
        </w:rPr>
        <w:t xml:space="preserve">Павлоградський </w:t>
      </w:r>
      <w:r w:rsidR="00295513" w:rsidRPr="00E12EDF">
        <w:rPr>
          <w:rFonts w:eastAsia="Arial"/>
          <w:lang w:eastAsia="uk-UA"/>
        </w:rPr>
        <w:t>район</w:t>
      </w:r>
      <w:bookmarkEnd w:id="23"/>
    </w:p>
    <w:p w14:paraId="1C5B1E77" w14:textId="77777777" w:rsidR="00A1248F" w:rsidRPr="00E12EDF" w:rsidRDefault="00A1248F" w:rsidP="00A1248F">
      <w:r w:rsidRPr="00E12EDF">
        <w:t>Павлоградський район розташований у східній частині Дніпропетровської області, на історико-етнографічній території Середнього Подніпров'я. В межах району протікає річка Самара.</w:t>
      </w:r>
    </w:p>
    <w:p w14:paraId="7683E29A" w14:textId="20BA396F" w:rsidR="00A1248F" w:rsidRPr="00E12EDF" w:rsidRDefault="00A1248F" w:rsidP="00A1248F">
      <w:r w:rsidRPr="00E12EDF">
        <w:t>Адміністративним центром Павлоградського району є місто Павлоград. Площа території району становить понад 2420 квадратних кілометрів, чисельність населення району – 173 тисяч осіб.</w:t>
      </w:r>
    </w:p>
    <w:p w14:paraId="1B752FE0" w14:textId="45669E6E" w:rsidR="00581727" w:rsidRPr="00E12EDF" w:rsidRDefault="00A1248F" w:rsidP="00A1248F">
      <w:r w:rsidRPr="00E12EDF">
        <w:t>До складу Павлоградського району входять 98 населених пунктів, об'єднаних у 7</w:t>
      </w:r>
      <w:r w:rsidR="00832CAE" w:rsidRPr="00E12EDF">
        <w:t> </w:t>
      </w:r>
      <w:r w:rsidRPr="00E12EDF">
        <w:t>територіальних громад: Павлоградська, Тернівська міська, Богданівська, Вербківська, Межир</w:t>
      </w:r>
      <w:r w:rsidR="00005E70">
        <w:t>і</w:t>
      </w:r>
      <w:r w:rsidRPr="00E12EDF">
        <w:t>цька, Троїцька сільські, Юріївська селищна територіальні громади.</w:t>
      </w:r>
    </w:p>
    <w:p w14:paraId="4E516930" w14:textId="797211D6" w:rsidR="00A1248F" w:rsidRPr="00E12EDF" w:rsidRDefault="00A1248F" w:rsidP="00410B00">
      <w:pPr>
        <w:pStyle w:val="2612"/>
        <w:keepNext/>
        <w:spacing w:before="120" w:beforeAutospacing="0" w:after="120" w:afterAutospacing="0"/>
        <w:rPr>
          <w:lang w:val="uk-UA"/>
        </w:rPr>
      </w:pPr>
      <w:bookmarkStart w:id="24" w:name="_Toc210547327"/>
      <w:bookmarkStart w:id="25" w:name="_Toc219720642"/>
      <w:r w:rsidRPr="00E12EDF">
        <w:rPr>
          <w:lang w:val="uk-UA"/>
        </w:rPr>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2</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4</w:t>
      </w:r>
      <w:r w:rsidR="00D8667B">
        <w:rPr>
          <w:lang w:val="uk-UA"/>
        </w:rPr>
        <w:fldChar w:fldCharType="end"/>
      </w:r>
      <w:r w:rsidRPr="00E12EDF">
        <w:rPr>
          <w:lang w:val="uk-UA"/>
        </w:rPr>
        <w:t xml:space="preserve"> – Адміністративно-територіальний устрій Павлоградського району</w:t>
      </w:r>
      <w:bookmarkEnd w:id="24"/>
      <w:r w:rsidR="001F6D81" w:rsidRPr="00E12EDF">
        <w:rPr>
          <w:rStyle w:val="af5"/>
          <w:rFonts w:ascii="Times New Roman" w:hAnsi="Times New Roman"/>
          <w:vertAlign w:val="superscript"/>
        </w:rPr>
        <w:footnoteReference w:id="4"/>
      </w:r>
      <w:bookmarkEnd w:id="25"/>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70"/>
        <w:gridCol w:w="1290"/>
        <w:gridCol w:w="1788"/>
        <w:gridCol w:w="1209"/>
        <w:gridCol w:w="1425"/>
        <w:gridCol w:w="1868"/>
      </w:tblGrid>
      <w:tr w:rsidR="00A1248F" w:rsidRPr="00E12EDF" w14:paraId="7B09F312" w14:textId="77777777" w:rsidTr="002659E9">
        <w:trPr>
          <w:tblHeader/>
        </w:trPr>
        <w:tc>
          <w:tcPr>
            <w:tcW w:w="392" w:type="dxa"/>
            <w:shd w:val="clear" w:color="auto" w:fill="17365D" w:themeFill="text2" w:themeFillShade="BF"/>
            <w:vAlign w:val="center"/>
          </w:tcPr>
          <w:p w14:paraId="243D3B38" w14:textId="77777777" w:rsidR="00A1248F" w:rsidRPr="00E12EDF" w:rsidRDefault="00A1248F" w:rsidP="00A1248F">
            <w:pPr>
              <w:keepNext/>
              <w:widowControl w:val="0"/>
              <w:ind w:firstLine="0"/>
              <w:jc w:val="center"/>
              <w:textAlignment w:val="baseline"/>
              <w:rPr>
                <w:sz w:val="18"/>
                <w:szCs w:val="18"/>
              </w:rPr>
            </w:pPr>
            <w:r w:rsidRPr="00E12EDF">
              <w:rPr>
                <w:rFonts w:eastAsia="Times New Roman" w:cs="Times New Roman"/>
                <w:color w:val="FFFFFF" w:themeColor="background1"/>
                <w:sz w:val="18"/>
                <w:szCs w:val="18"/>
              </w:rPr>
              <w:t>№</w:t>
            </w:r>
          </w:p>
        </w:tc>
        <w:tc>
          <w:tcPr>
            <w:tcW w:w="1770" w:type="dxa"/>
            <w:shd w:val="clear" w:color="auto" w:fill="17365D" w:themeFill="text2" w:themeFillShade="BF"/>
            <w:vAlign w:val="center"/>
          </w:tcPr>
          <w:p w14:paraId="5C159295" w14:textId="14F8EAD8" w:rsidR="00A1248F" w:rsidRPr="00E12EDF" w:rsidRDefault="00A1248F" w:rsidP="00A1248F">
            <w:pPr>
              <w:keepNext/>
              <w:ind w:firstLine="0"/>
              <w:jc w:val="center"/>
              <w:rPr>
                <w:rFonts w:eastAsia="Times New Roman" w:cs="Times New Roman"/>
                <w:color w:val="FFFFFF" w:themeColor="background1"/>
                <w:sz w:val="18"/>
                <w:szCs w:val="18"/>
              </w:rPr>
            </w:pPr>
            <w:r w:rsidRPr="00E12EDF">
              <w:rPr>
                <w:rFonts w:eastAsia="Times New Roman" w:cs="Times New Roman"/>
                <w:color w:val="FFFFFF" w:themeColor="background1"/>
                <w:sz w:val="18"/>
                <w:szCs w:val="18"/>
              </w:rPr>
              <w:t>Територіальні громади</w:t>
            </w:r>
          </w:p>
        </w:tc>
        <w:tc>
          <w:tcPr>
            <w:tcW w:w="1290" w:type="dxa"/>
            <w:shd w:val="clear" w:color="auto" w:fill="17365D" w:themeFill="text2" w:themeFillShade="BF"/>
            <w:vAlign w:val="center"/>
          </w:tcPr>
          <w:p w14:paraId="54B612A4" w14:textId="02D6EA9F" w:rsidR="00A1248F" w:rsidRPr="00E12EDF" w:rsidRDefault="00A1248F" w:rsidP="00A1248F">
            <w:pPr>
              <w:keepNext/>
              <w:ind w:firstLine="0"/>
              <w:jc w:val="center"/>
              <w:rPr>
                <w:rFonts w:eastAsia="Times New Roman" w:cs="Times New Roman"/>
                <w:color w:val="FFFFFF" w:themeColor="background1"/>
                <w:sz w:val="18"/>
                <w:szCs w:val="18"/>
              </w:rPr>
            </w:pPr>
            <w:r w:rsidRPr="00E12EDF">
              <w:rPr>
                <w:rFonts w:eastAsia="Times New Roman" w:cs="Times New Roman"/>
                <w:color w:val="FFFFFF" w:themeColor="background1"/>
                <w:sz w:val="18"/>
                <w:szCs w:val="18"/>
              </w:rPr>
              <w:t>Тип громади</w:t>
            </w:r>
          </w:p>
        </w:tc>
        <w:tc>
          <w:tcPr>
            <w:tcW w:w="1788" w:type="dxa"/>
            <w:shd w:val="clear" w:color="auto" w:fill="17365D" w:themeFill="text2" w:themeFillShade="BF"/>
            <w:vAlign w:val="center"/>
          </w:tcPr>
          <w:p w14:paraId="2BEB9987" w14:textId="3C0F20B8" w:rsidR="00A1248F" w:rsidRPr="00E12EDF" w:rsidRDefault="00A1248F" w:rsidP="00A1248F">
            <w:pPr>
              <w:keepNext/>
              <w:ind w:firstLine="0"/>
              <w:jc w:val="center"/>
              <w:rPr>
                <w:rFonts w:eastAsia="Times New Roman" w:cs="Times New Roman"/>
                <w:color w:val="FFFFFF" w:themeColor="background1"/>
                <w:sz w:val="18"/>
                <w:szCs w:val="18"/>
              </w:rPr>
            </w:pPr>
            <w:r w:rsidRPr="00E12EDF">
              <w:rPr>
                <w:rFonts w:eastAsia="Times New Roman" w:cs="Times New Roman"/>
                <w:color w:val="FFFFFF" w:themeColor="background1"/>
                <w:sz w:val="18"/>
                <w:szCs w:val="18"/>
              </w:rPr>
              <w:t>Кількість населених пунктів</w:t>
            </w:r>
          </w:p>
        </w:tc>
        <w:tc>
          <w:tcPr>
            <w:tcW w:w="1209" w:type="dxa"/>
            <w:shd w:val="clear" w:color="auto" w:fill="17365D" w:themeFill="text2" w:themeFillShade="BF"/>
            <w:vAlign w:val="center"/>
          </w:tcPr>
          <w:p w14:paraId="71F5B328" w14:textId="7C0D2345" w:rsidR="00A1248F" w:rsidRPr="00E12EDF" w:rsidRDefault="00A1248F" w:rsidP="00A1248F">
            <w:pPr>
              <w:keepNext/>
              <w:ind w:firstLine="0"/>
              <w:jc w:val="center"/>
              <w:rPr>
                <w:rFonts w:eastAsia="Times New Roman" w:cs="Times New Roman"/>
                <w:color w:val="FFFFFF" w:themeColor="background1"/>
                <w:sz w:val="18"/>
                <w:szCs w:val="18"/>
              </w:rPr>
            </w:pPr>
            <w:r w:rsidRPr="00E12EDF">
              <w:rPr>
                <w:rFonts w:eastAsia="Times New Roman" w:cs="Times New Roman"/>
                <w:color w:val="FFFFFF" w:themeColor="background1"/>
                <w:sz w:val="18"/>
                <w:szCs w:val="18"/>
              </w:rPr>
              <w:t>Рік заснування</w:t>
            </w:r>
          </w:p>
        </w:tc>
        <w:tc>
          <w:tcPr>
            <w:tcW w:w="1425" w:type="dxa"/>
            <w:shd w:val="clear" w:color="auto" w:fill="17365D" w:themeFill="text2" w:themeFillShade="BF"/>
            <w:vAlign w:val="center"/>
          </w:tcPr>
          <w:p w14:paraId="42A543A8" w14:textId="1F0EF94B" w:rsidR="00A1248F" w:rsidRPr="00E12EDF" w:rsidRDefault="00A1248F" w:rsidP="00A1248F">
            <w:pPr>
              <w:keepNext/>
              <w:ind w:firstLine="0"/>
              <w:jc w:val="center"/>
              <w:rPr>
                <w:sz w:val="18"/>
                <w:szCs w:val="18"/>
              </w:rPr>
            </w:pPr>
            <w:r w:rsidRPr="00E12EDF">
              <w:rPr>
                <w:rFonts w:eastAsia="Times New Roman" w:cs="Times New Roman"/>
                <w:color w:val="FFFFFF" w:themeColor="background1"/>
                <w:sz w:val="18"/>
                <w:szCs w:val="18"/>
              </w:rPr>
              <w:t>Територія, км</w:t>
            </w:r>
            <w:r w:rsidRPr="00E12EDF">
              <w:rPr>
                <w:rFonts w:eastAsia="Times New Roman" w:cs="Times New Roman"/>
                <w:color w:val="FFFFFF" w:themeColor="background1"/>
                <w:sz w:val="18"/>
                <w:szCs w:val="18"/>
                <w:vertAlign w:val="superscript"/>
              </w:rPr>
              <w:t>2</w:t>
            </w:r>
          </w:p>
        </w:tc>
        <w:tc>
          <w:tcPr>
            <w:tcW w:w="1868" w:type="dxa"/>
            <w:shd w:val="clear" w:color="auto" w:fill="17365D" w:themeFill="text2" w:themeFillShade="BF"/>
            <w:vAlign w:val="center"/>
          </w:tcPr>
          <w:p w14:paraId="59216297" w14:textId="1C7E6307" w:rsidR="00A1248F" w:rsidRPr="00E12EDF" w:rsidRDefault="00A1248F" w:rsidP="00A1248F">
            <w:pPr>
              <w:keepNext/>
              <w:ind w:firstLine="0"/>
              <w:jc w:val="center"/>
              <w:rPr>
                <w:sz w:val="18"/>
                <w:szCs w:val="18"/>
              </w:rPr>
            </w:pPr>
            <w:r w:rsidRPr="00E12EDF">
              <w:rPr>
                <w:rFonts w:eastAsia="Times New Roman" w:cs="Times New Roman"/>
                <w:color w:val="FFFFFF" w:themeColor="background1"/>
                <w:sz w:val="18"/>
                <w:szCs w:val="18"/>
              </w:rPr>
              <w:t>Населення, тис. осіб</w:t>
            </w:r>
          </w:p>
        </w:tc>
      </w:tr>
      <w:tr w:rsidR="00832CAE" w:rsidRPr="00E12EDF" w14:paraId="0B7FAB51" w14:textId="77777777" w:rsidTr="002659E9">
        <w:tc>
          <w:tcPr>
            <w:tcW w:w="392" w:type="dxa"/>
          </w:tcPr>
          <w:p w14:paraId="3CB3445B" w14:textId="77777777" w:rsidR="00832CAE" w:rsidRPr="00E12EDF" w:rsidRDefault="00832CAE" w:rsidP="00832CAE">
            <w:pPr>
              <w:ind w:firstLine="0"/>
              <w:jc w:val="center"/>
              <w:rPr>
                <w:rFonts w:cs="Times New Roman"/>
                <w:szCs w:val="24"/>
              </w:rPr>
            </w:pPr>
            <w:r w:rsidRPr="00E12EDF">
              <w:rPr>
                <w:rFonts w:cs="Times New Roman"/>
                <w:szCs w:val="24"/>
              </w:rPr>
              <w:t>1</w:t>
            </w:r>
          </w:p>
        </w:tc>
        <w:tc>
          <w:tcPr>
            <w:tcW w:w="1770" w:type="dxa"/>
          </w:tcPr>
          <w:p w14:paraId="44522941" w14:textId="64203F8B" w:rsidR="00832CAE" w:rsidRPr="00E12EDF" w:rsidRDefault="00832CAE" w:rsidP="00832CAE">
            <w:pPr>
              <w:ind w:firstLine="0"/>
              <w:rPr>
                <w:rFonts w:cs="Times New Roman"/>
                <w:szCs w:val="24"/>
              </w:rPr>
            </w:pPr>
            <w:r w:rsidRPr="00E12EDF">
              <w:rPr>
                <w:rFonts w:cs="Times New Roman"/>
                <w:szCs w:val="24"/>
              </w:rPr>
              <w:t>Богданівська</w:t>
            </w:r>
          </w:p>
        </w:tc>
        <w:tc>
          <w:tcPr>
            <w:tcW w:w="1290" w:type="dxa"/>
            <w:vAlign w:val="center"/>
          </w:tcPr>
          <w:p w14:paraId="3F781F5A" w14:textId="3CFCEAD7" w:rsidR="00832CAE" w:rsidRPr="00E12EDF" w:rsidRDefault="00832CAE" w:rsidP="00832CAE">
            <w:pPr>
              <w:ind w:firstLine="0"/>
              <w:jc w:val="center"/>
              <w:rPr>
                <w:rFonts w:cs="Times New Roman"/>
                <w:szCs w:val="24"/>
              </w:rPr>
            </w:pPr>
            <w:r w:rsidRPr="00E12EDF">
              <w:rPr>
                <w:rFonts w:cs="Times New Roman"/>
                <w:szCs w:val="24"/>
              </w:rPr>
              <w:t>сільська</w:t>
            </w:r>
          </w:p>
        </w:tc>
        <w:tc>
          <w:tcPr>
            <w:tcW w:w="1788" w:type="dxa"/>
          </w:tcPr>
          <w:p w14:paraId="75226E9E" w14:textId="3863E3C5" w:rsidR="00832CAE" w:rsidRPr="00E12EDF" w:rsidRDefault="00832CAE" w:rsidP="00832CAE">
            <w:pPr>
              <w:ind w:firstLine="0"/>
              <w:jc w:val="center"/>
              <w:rPr>
                <w:rFonts w:cs="Times New Roman"/>
                <w:szCs w:val="24"/>
              </w:rPr>
            </w:pPr>
            <w:r w:rsidRPr="00E12EDF">
              <w:rPr>
                <w:rFonts w:cs="Times New Roman"/>
                <w:szCs w:val="24"/>
              </w:rPr>
              <w:t>10</w:t>
            </w:r>
          </w:p>
        </w:tc>
        <w:tc>
          <w:tcPr>
            <w:tcW w:w="1209" w:type="dxa"/>
          </w:tcPr>
          <w:p w14:paraId="512FD3AA" w14:textId="2215AE31" w:rsidR="00832CAE" w:rsidRPr="00E12EDF" w:rsidRDefault="00832CAE" w:rsidP="00832CAE">
            <w:pPr>
              <w:ind w:firstLine="0"/>
              <w:jc w:val="center"/>
              <w:rPr>
                <w:rFonts w:cs="Times New Roman"/>
                <w:szCs w:val="24"/>
              </w:rPr>
            </w:pPr>
            <w:r w:rsidRPr="00E12EDF">
              <w:rPr>
                <w:rFonts w:cs="Times New Roman"/>
                <w:szCs w:val="24"/>
              </w:rPr>
              <w:t>2020</w:t>
            </w:r>
          </w:p>
        </w:tc>
        <w:tc>
          <w:tcPr>
            <w:tcW w:w="1425" w:type="dxa"/>
          </w:tcPr>
          <w:p w14:paraId="1F05866C" w14:textId="063FDBA2" w:rsidR="00832CAE" w:rsidRPr="00E12EDF" w:rsidRDefault="00832CAE" w:rsidP="00832CAE">
            <w:pPr>
              <w:ind w:firstLine="0"/>
              <w:jc w:val="center"/>
              <w:rPr>
                <w:rFonts w:cs="Times New Roman"/>
                <w:szCs w:val="24"/>
              </w:rPr>
            </w:pPr>
            <w:r w:rsidRPr="00E12EDF">
              <w:rPr>
                <w:rFonts w:cs="Times New Roman"/>
                <w:szCs w:val="24"/>
              </w:rPr>
              <w:t>496,9</w:t>
            </w:r>
          </w:p>
        </w:tc>
        <w:tc>
          <w:tcPr>
            <w:tcW w:w="1868" w:type="dxa"/>
          </w:tcPr>
          <w:p w14:paraId="32028E9D" w14:textId="68FFCFF5" w:rsidR="00832CAE" w:rsidRPr="00E12EDF" w:rsidRDefault="00832CAE" w:rsidP="00832CAE">
            <w:pPr>
              <w:ind w:firstLine="0"/>
              <w:jc w:val="center"/>
              <w:rPr>
                <w:rFonts w:cs="Times New Roman"/>
                <w:szCs w:val="24"/>
              </w:rPr>
            </w:pPr>
            <w:r w:rsidRPr="00E12EDF">
              <w:rPr>
                <w:rFonts w:cs="Times New Roman"/>
                <w:szCs w:val="24"/>
              </w:rPr>
              <w:t>9,7</w:t>
            </w:r>
          </w:p>
        </w:tc>
      </w:tr>
      <w:tr w:rsidR="00832CAE" w:rsidRPr="00E12EDF" w14:paraId="54CBDB0C" w14:textId="77777777" w:rsidTr="002659E9">
        <w:tc>
          <w:tcPr>
            <w:tcW w:w="392" w:type="dxa"/>
          </w:tcPr>
          <w:p w14:paraId="3BDBFAD9" w14:textId="77777777" w:rsidR="00832CAE" w:rsidRPr="00E12EDF" w:rsidRDefault="00832CAE" w:rsidP="00832CAE">
            <w:pPr>
              <w:ind w:firstLine="0"/>
              <w:jc w:val="center"/>
              <w:rPr>
                <w:rFonts w:cs="Times New Roman"/>
                <w:szCs w:val="24"/>
              </w:rPr>
            </w:pPr>
            <w:r w:rsidRPr="00E12EDF">
              <w:rPr>
                <w:rFonts w:cs="Times New Roman"/>
                <w:szCs w:val="24"/>
              </w:rPr>
              <w:t>2</w:t>
            </w:r>
          </w:p>
        </w:tc>
        <w:tc>
          <w:tcPr>
            <w:tcW w:w="1770" w:type="dxa"/>
          </w:tcPr>
          <w:p w14:paraId="0133280F" w14:textId="4790B966" w:rsidR="00832CAE" w:rsidRPr="00E12EDF" w:rsidRDefault="00832CAE" w:rsidP="00832CAE">
            <w:pPr>
              <w:ind w:firstLine="0"/>
              <w:rPr>
                <w:rFonts w:cs="Times New Roman"/>
                <w:szCs w:val="24"/>
              </w:rPr>
            </w:pPr>
            <w:r w:rsidRPr="00E12EDF">
              <w:rPr>
                <w:rFonts w:cs="Times New Roman"/>
                <w:szCs w:val="24"/>
              </w:rPr>
              <w:t>Вербківська</w:t>
            </w:r>
          </w:p>
        </w:tc>
        <w:tc>
          <w:tcPr>
            <w:tcW w:w="1290" w:type="dxa"/>
          </w:tcPr>
          <w:p w14:paraId="0153B253" w14:textId="51B5AE4C" w:rsidR="00832CAE" w:rsidRPr="00E12EDF" w:rsidRDefault="00832CAE" w:rsidP="00832CAE">
            <w:pPr>
              <w:ind w:firstLine="0"/>
              <w:jc w:val="center"/>
              <w:rPr>
                <w:rFonts w:cs="Times New Roman"/>
                <w:szCs w:val="24"/>
              </w:rPr>
            </w:pPr>
            <w:r w:rsidRPr="00E12EDF">
              <w:rPr>
                <w:rFonts w:cs="Times New Roman"/>
                <w:szCs w:val="24"/>
              </w:rPr>
              <w:t>сільська</w:t>
            </w:r>
          </w:p>
        </w:tc>
        <w:tc>
          <w:tcPr>
            <w:tcW w:w="1788" w:type="dxa"/>
          </w:tcPr>
          <w:p w14:paraId="5B01E3B1" w14:textId="19515812" w:rsidR="00832CAE" w:rsidRPr="00E12EDF" w:rsidRDefault="00832CAE" w:rsidP="00832CAE">
            <w:pPr>
              <w:ind w:firstLine="0"/>
              <w:jc w:val="center"/>
              <w:rPr>
                <w:rFonts w:cs="Times New Roman"/>
                <w:szCs w:val="24"/>
              </w:rPr>
            </w:pPr>
            <w:r w:rsidRPr="00E12EDF">
              <w:rPr>
                <w:rFonts w:cs="Times New Roman"/>
                <w:szCs w:val="24"/>
              </w:rPr>
              <w:t>16</w:t>
            </w:r>
          </w:p>
        </w:tc>
        <w:tc>
          <w:tcPr>
            <w:tcW w:w="1209" w:type="dxa"/>
          </w:tcPr>
          <w:p w14:paraId="24FA3722" w14:textId="4EF8D8A0" w:rsidR="00832CAE" w:rsidRPr="00E12EDF" w:rsidRDefault="00832CAE" w:rsidP="00832CAE">
            <w:pPr>
              <w:ind w:firstLine="0"/>
              <w:jc w:val="center"/>
              <w:rPr>
                <w:rFonts w:cs="Times New Roman"/>
                <w:szCs w:val="24"/>
              </w:rPr>
            </w:pPr>
            <w:r w:rsidRPr="00E12EDF">
              <w:rPr>
                <w:rFonts w:cs="Times New Roman"/>
                <w:szCs w:val="24"/>
              </w:rPr>
              <w:t>2020</w:t>
            </w:r>
          </w:p>
        </w:tc>
        <w:tc>
          <w:tcPr>
            <w:tcW w:w="1425" w:type="dxa"/>
          </w:tcPr>
          <w:p w14:paraId="22947708" w14:textId="510005EB" w:rsidR="00832CAE" w:rsidRPr="00E12EDF" w:rsidRDefault="00832CAE" w:rsidP="00832CAE">
            <w:pPr>
              <w:ind w:firstLine="0"/>
              <w:jc w:val="center"/>
              <w:rPr>
                <w:rFonts w:cs="Times New Roman"/>
                <w:szCs w:val="24"/>
              </w:rPr>
            </w:pPr>
            <w:r w:rsidRPr="00E12EDF">
              <w:rPr>
                <w:rFonts w:cs="Times New Roman"/>
                <w:szCs w:val="24"/>
              </w:rPr>
              <w:t>583,2</w:t>
            </w:r>
          </w:p>
        </w:tc>
        <w:tc>
          <w:tcPr>
            <w:tcW w:w="1868" w:type="dxa"/>
          </w:tcPr>
          <w:p w14:paraId="34A72E7F" w14:textId="7586C622" w:rsidR="00832CAE" w:rsidRPr="00E12EDF" w:rsidRDefault="00832CAE" w:rsidP="00832CAE">
            <w:pPr>
              <w:ind w:firstLine="0"/>
              <w:jc w:val="center"/>
              <w:rPr>
                <w:rFonts w:cs="Times New Roman"/>
                <w:szCs w:val="24"/>
              </w:rPr>
            </w:pPr>
            <w:r w:rsidRPr="00E12EDF">
              <w:rPr>
                <w:rFonts w:cs="Times New Roman"/>
                <w:szCs w:val="24"/>
              </w:rPr>
              <w:t>8,1</w:t>
            </w:r>
          </w:p>
        </w:tc>
      </w:tr>
      <w:tr w:rsidR="00832CAE" w:rsidRPr="00E12EDF" w14:paraId="389E7067" w14:textId="77777777" w:rsidTr="002659E9">
        <w:tc>
          <w:tcPr>
            <w:tcW w:w="392" w:type="dxa"/>
          </w:tcPr>
          <w:p w14:paraId="2B9F381F" w14:textId="77777777" w:rsidR="00832CAE" w:rsidRPr="00E12EDF" w:rsidRDefault="00832CAE" w:rsidP="00832CAE">
            <w:pPr>
              <w:ind w:firstLine="0"/>
              <w:jc w:val="center"/>
              <w:rPr>
                <w:rFonts w:cs="Times New Roman"/>
                <w:szCs w:val="24"/>
              </w:rPr>
            </w:pPr>
            <w:r w:rsidRPr="00E12EDF">
              <w:rPr>
                <w:rFonts w:cs="Times New Roman"/>
                <w:szCs w:val="24"/>
              </w:rPr>
              <w:t>3</w:t>
            </w:r>
          </w:p>
        </w:tc>
        <w:tc>
          <w:tcPr>
            <w:tcW w:w="1770" w:type="dxa"/>
          </w:tcPr>
          <w:p w14:paraId="1638D229" w14:textId="36E402C1" w:rsidR="00832CAE" w:rsidRPr="00E12EDF" w:rsidRDefault="00832CAE" w:rsidP="00832CAE">
            <w:pPr>
              <w:ind w:firstLine="0"/>
              <w:rPr>
                <w:rFonts w:cs="Times New Roman"/>
                <w:szCs w:val="24"/>
              </w:rPr>
            </w:pPr>
            <w:r w:rsidRPr="00E12EDF">
              <w:rPr>
                <w:rFonts w:cs="Times New Roman"/>
                <w:szCs w:val="24"/>
              </w:rPr>
              <w:t>Межиріцька</w:t>
            </w:r>
          </w:p>
        </w:tc>
        <w:tc>
          <w:tcPr>
            <w:tcW w:w="1290" w:type="dxa"/>
          </w:tcPr>
          <w:p w14:paraId="52CFDD31" w14:textId="6F5307F3" w:rsidR="00832CAE" w:rsidRPr="00E12EDF" w:rsidRDefault="00832CAE" w:rsidP="00832CAE">
            <w:pPr>
              <w:ind w:firstLine="0"/>
              <w:jc w:val="center"/>
              <w:rPr>
                <w:rFonts w:cs="Times New Roman"/>
                <w:szCs w:val="24"/>
              </w:rPr>
            </w:pPr>
            <w:r w:rsidRPr="00E12EDF">
              <w:rPr>
                <w:rFonts w:cs="Times New Roman"/>
                <w:szCs w:val="24"/>
              </w:rPr>
              <w:t>сільська</w:t>
            </w:r>
          </w:p>
        </w:tc>
        <w:tc>
          <w:tcPr>
            <w:tcW w:w="1788" w:type="dxa"/>
          </w:tcPr>
          <w:p w14:paraId="0AA3445C" w14:textId="1D89F245" w:rsidR="00832CAE" w:rsidRPr="00E12EDF" w:rsidRDefault="00832CAE" w:rsidP="00832CAE">
            <w:pPr>
              <w:ind w:firstLine="0"/>
              <w:jc w:val="center"/>
              <w:rPr>
                <w:rFonts w:cs="Times New Roman"/>
                <w:szCs w:val="24"/>
              </w:rPr>
            </w:pPr>
            <w:r w:rsidRPr="00E12EDF">
              <w:rPr>
                <w:rFonts w:cs="Times New Roman"/>
                <w:szCs w:val="24"/>
              </w:rPr>
              <w:t>12</w:t>
            </w:r>
          </w:p>
        </w:tc>
        <w:tc>
          <w:tcPr>
            <w:tcW w:w="1209" w:type="dxa"/>
          </w:tcPr>
          <w:p w14:paraId="627EF18C" w14:textId="79C0B2F1" w:rsidR="00832CAE" w:rsidRPr="00E12EDF" w:rsidRDefault="00832CAE" w:rsidP="00832CAE">
            <w:pPr>
              <w:ind w:firstLine="0"/>
              <w:jc w:val="center"/>
              <w:rPr>
                <w:rFonts w:cs="Times New Roman"/>
                <w:szCs w:val="24"/>
              </w:rPr>
            </w:pPr>
            <w:r w:rsidRPr="00E12EDF">
              <w:rPr>
                <w:rFonts w:cs="Times New Roman"/>
                <w:szCs w:val="24"/>
              </w:rPr>
              <w:t>2020</w:t>
            </w:r>
          </w:p>
        </w:tc>
        <w:tc>
          <w:tcPr>
            <w:tcW w:w="1425" w:type="dxa"/>
          </w:tcPr>
          <w:p w14:paraId="1CE31AA8" w14:textId="70B460E5" w:rsidR="00832CAE" w:rsidRPr="00E12EDF" w:rsidRDefault="00832CAE" w:rsidP="00832CAE">
            <w:pPr>
              <w:ind w:firstLine="0"/>
              <w:jc w:val="center"/>
              <w:rPr>
                <w:rFonts w:cs="Times New Roman"/>
                <w:szCs w:val="24"/>
              </w:rPr>
            </w:pPr>
            <w:r w:rsidRPr="00E12EDF">
              <w:rPr>
                <w:rFonts w:cs="Times New Roman"/>
                <w:szCs w:val="24"/>
              </w:rPr>
              <w:t>269,3</w:t>
            </w:r>
          </w:p>
        </w:tc>
        <w:tc>
          <w:tcPr>
            <w:tcW w:w="1868" w:type="dxa"/>
          </w:tcPr>
          <w:p w14:paraId="4F825581" w14:textId="4695E6AF" w:rsidR="00832CAE" w:rsidRPr="00E12EDF" w:rsidRDefault="00832CAE" w:rsidP="00832CAE">
            <w:pPr>
              <w:ind w:firstLine="0"/>
              <w:jc w:val="center"/>
              <w:rPr>
                <w:rFonts w:cs="Times New Roman"/>
                <w:szCs w:val="24"/>
              </w:rPr>
            </w:pPr>
            <w:r w:rsidRPr="00E12EDF">
              <w:rPr>
                <w:rFonts w:cs="Times New Roman"/>
                <w:szCs w:val="24"/>
              </w:rPr>
              <w:t>6,9</w:t>
            </w:r>
          </w:p>
        </w:tc>
      </w:tr>
      <w:tr w:rsidR="00832CAE" w:rsidRPr="00E12EDF" w14:paraId="3F834E75" w14:textId="77777777" w:rsidTr="002659E9">
        <w:tc>
          <w:tcPr>
            <w:tcW w:w="392" w:type="dxa"/>
          </w:tcPr>
          <w:p w14:paraId="314AFAD5" w14:textId="77777777" w:rsidR="00832CAE" w:rsidRPr="00E12EDF" w:rsidRDefault="00832CAE" w:rsidP="00832CAE">
            <w:pPr>
              <w:ind w:firstLine="0"/>
              <w:jc w:val="center"/>
              <w:rPr>
                <w:rFonts w:cs="Times New Roman"/>
                <w:szCs w:val="24"/>
              </w:rPr>
            </w:pPr>
            <w:r w:rsidRPr="00E12EDF">
              <w:rPr>
                <w:rFonts w:cs="Times New Roman"/>
                <w:szCs w:val="24"/>
              </w:rPr>
              <w:t>4</w:t>
            </w:r>
          </w:p>
        </w:tc>
        <w:tc>
          <w:tcPr>
            <w:tcW w:w="1770" w:type="dxa"/>
          </w:tcPr>
          <w:p w14:paraId="248587EF" w14:textId="49A1CB11" w:rsidR="00832CAE" w:rsidRPr="00E12EDF" w:rsidRDefault="00832CAE" w:rsidP="00832CAE">
            <w:pPr>
              <w:ind w:firstLine="0"/>
              <w:rPr>
                <w:rFonts w:cs="Times New Roman"/>
                <w:szCs w:val="24"/>
              </w:rPr>
            </w:pPr>
            <w:r w:rsidRPr="00E12EDF">
              <w:rPr>
                <w:rFonts w:cs="Times New Roman"/>
                <w:szCs w:val="24"/>
              </w:rPr>
              <w:t>Павлоградська</w:t>
            </w:r>
          </w:p>
        </w:tc>
        <w:tc>
          <w:tcPr>
            <w:tcW w:w="1290" w:type="dxa"/>
          </w:tcPr>
          <w:p w14:paraId="531102D3" w14:textId="4F8D291F" w:rsidR="00832CAE" w:rsidRPr="00E12EDF" w:rsidRDefault="00832CAE" w:rsidP="00832CAE">
            <w:pPr>
              <w:ind w:firstLine="0"/>
              <w:jc w:val="center"/>
              <w:rPr>
                <w:rFonts w:cs="Times New Roman"/>
                <w:szCs w:val="24"/>
              </w:rPr>
            </w:pPr>
            <w:r w:rsidRPr="00E12EDF">
              <w:rPr>
                <w:rFonts w:cs="Times New Roman"/>
                <w:szCs w:val="24"/>
              </w:rPr>
              <w:t>міська</w:t>
            </w:r>
          </w:p>
        </w:tc>
        <w:tc>
          <w:tcPr>
            <w:tcW w:w="1788" w:type="dxa"/>
          </w:tcPr>
          <w:p w14:paraId="033E6659" w14:textId="763E4A10" w:rsidR="00832CAE" w:rsidRPr="00E12EDF" w:rsidRDefault="00832CAE" w:rsidP="00832CAE">
            <w:pPr>
              <w:ind w:firstLine="0"/>
              <w:jc w:val="center"/>
              <w:rPr>
                <w:rFonts w:cs="Times New Roman"/>
                <w:szCs w:val="24"/>
              </w:rPr>
            </w:pPr>
            <w:r w:rsidRPr="00E12EDF">
              <w:rPr>
                <w:rFonts w:cs="Times New Roman"/>
                <w:szCs w:val="24"/>
              </w:rPr>
              <w:t>1</w:t>
            </w:r>
          </w:p>
        </w:tc>
        <w:tc>
          <w:tcPr>
            <w:tcW w:w="1209" w:type="dxa"/>
          </w:tcPr>
          <w:p w14:paraId="59061BC0" w14:textId="42CC4DC5" w:rsidR="00832CAE" w:rsidRPr="00E12EDF" w:rsidRDefault="00832CAE" w:rsidP="00832CAE">
            <w:pPr>
              <w:ind w:firstLine="0"/>
              <w:jc w:val="center"/>
              <w:rPr>
                <w:rFonts w:cs="Times New Roman"/>
                <w:szCs w:val="24"/>
              </w:rPr>
            </w:pPr>
            <w:r w:rsidRPr="00E12EDF">
              <w:rPr>
                <w:rFonts w:cs="Times New Roman"/>
                <w:szCs w:val="24"/>
              </w:rPr>
              <w:t>2020</w:t>
            </w:r>
          </w:p>
        </w:tc>
        <w:tc>
          <w:tcPr>
            <w:tcW w:w="1425" w:type="dxa"/>
          </w:tcPr>
          <w:p w14:paraId="31BCAB66" w14:textId="7BE55615" w:rsidR="00832CAE" w:rsidRPr="00E12EDF" w:rsidRDefault="00832CAE" w:rsidP="00832CAE">
            <w:pPr>
              <w:ind w:firstLine="0"/>
              <w:jc w:val="center"/>
              <w:rPr>
                <w:rFonts w:cs="Times New Roman"/>
                <w:szCs w:val="24"/>
              </w:rPr>
            </w:pPr>
            <w:r w:rsidRPr="00E12EDF">
              <w:rPr>
                <w:rFonts w:cs="Times New Roman"/>
                <w:szCs w:val="24"/>
              </w:rPr>
              <w:t>58,8</w:t>
            </w:r>
          </w:p>
        </w:tc>
        <w:tc>
          <w:tcPr>
            <w:tcW w:w="1868" w:type="dxa"/>
          </w:tcPr>
          <w:p w14:paraId="2E083E26" w14:textId="15DD624D" w:rsidR="00832CAE" w:rsidRPr="00E12EDF" w:rsidRDefault="00832CAE" w:rsidP="00832CAE">
            <w:pPr>
              <w:ind w:firstLine="0"/>
              <w:jc w:val="center"/>
              <w:rPr>
                <w:rFonts w:cs="Times New Roman"/>
                <w:szCs w:val="24"/>
              </w:rPr>
            </w:pPr>
            <w:r w:rsidRPr="00E12EDF">
              <w:rPr>
                <w:rFonts w:cs="Times New Roman"/>
                <w:szCs w:val="24"/>
              </w:rPr>
              <w:t>103,1</w:t>
            </w:r>
          </w:p>
        </w:tc>
      </w:tr>
      <w:tr w:rsidR="00832CAE" w:rsidRPr="00E12EDF" w14:paraId="3A61251A" w14:textId="77777777" w:rsidTr="002659E9">
        <w:tc>
          <w:tcPr>
            <w:tcW w:w="392" w:type="dxa"/>
          </w:tcPr>
          <w:p w14:paraId="2B65A696" w14:textId="77777777" w:rsidR="00832CAE" w:rsidRPr="00E12EDF" w:rsidRDefault="00832CAE" w:rsidP="00832CAE">
            <w:pPr>
              <w:ind w:firstLine="0"/>
              <w:jc w:val="center"/>
              <w:rPr>
                <w:rFonts w:cs="Times New Roman"/>
                <w:szCs w:val="24"/>
              </w:rPr>
            </w:pPr>
            <w:r w:rsidRPr="00E12EDF">
              <w:rPr>
                <w:rFonts w:cs="Times New Roman"/>
                <w:szCs w:val="24"/>
              </w:rPr>
              <w:t>5</w:t>
            </w:r>
          </w:p>
        </w:tc>
        <w:tc>
          <w:tcPr>
            <w:tcW w:w="1770" w:type="dxa"/>
          </w:tcPr>
          <w:p w14:paraId="75B4984A" w14:textId="5CF99434" w:rsidR="00832CAE" w:rsidRPr="00E12EDF" w:rsidRDefault="00832CAE" w:rsidP="00832CAE">
            <w:pPr>
              <w:ind w:firstLine="0"/>
              <w:rPr>
                <w:rFonts w:cs="Times New Roman"/>
                <w:szCs w:val="24"/>
              </w:rPr>
            </w:pPr>
            <w:r w:rsidRPr="00E12EDF">
              <w:rPr>
                <w:rFonts w:cs="Times New Roman"/>
                <w:szCs w:val="24"/>
              </w:rPr>
              <w:t>Тернівська</w:t>
            </w:r>
          </w:p>
        </w:tc>
        <w:tc>
          <w:tcPr>
            <w:tcW w:w="1290" w:type="dxa"/>
          </w:tcPr>
          <w:p w14:paraId="5C1F1896" w14:textId="1F9400EE" w:rsidR="00832CAE" w:rsidRPr="00E12EDF" w:rsidRDefault="00832CAE" w:rsidP="00832CAE">
            <w:pPr>
              <w:ind w:firstLine="0"/>
              <w:jc w:val="center"/>
              <w:rPr>
                <w:rFonts w:cs="Times New Roman"/>
                <w:szCs w:val="24"/>
              </w:rPr>
            </w:pPr>
            <w:r w:rsidRPr="00E12EDF">
              <w:rPr>
                <w:rFonts w:cs="Times New Roman"/>
                <w:szCs w:val="24"/>
              </w:rPr>
              <w:t>міська</w:t>
            </w:r>
          </w:p>
        </w:tc>
        <w:tc>
          <w:tcPr>
            <w:tcW w:w="1788" w:type="dxa"/>
          </w:tcPr>
          <w:p w14:paraId="0A039DB4" w14:textId="467F4471" w:rsidR="00832CAE" w:rsidRPr="00E12EDF" w:rsidRDefault="00832CAE" w:rsidP="00832CAE">
            <w:pPr>
              <w:ind w:firstLine="0"/>
              <w:jc w:val="center"/>
              <w:rPr>
                <w:rFonts w:cs="Times New Roman"/>
                <w:szCs w:val="24"/>
              </w:rPr>
            </w:pPr>
            <w:r w:rsidRPr="00E12EDF">
              <w:rPr>
                <w:rFonts w:cs="Times New Roman"/>
                <w:szCs w:val="24"/>
              </w:rPr>
              <w:t>2</w:t>
            </w:r>
          </w:p>
        </w:tc>
        <w:tc>
          <w:tcPr>
            <w:tcW w:w="1209" w:type="dxa"/>
          </w:tcPr>
          <w:p w14:paraId="33DB656D" w14:textId="69D9FF21" w:rsidR="00832CAE" w:rsidRPr="00E12EDF" w:rsidRDefault="00832CAE" w:rsidP="00832CAE">
            <w:pPr>
              <w:ind w:firstLine="0"/>
              <w:jc w:val="center"/>
              <w:rPr>
                <w:rFonts w:cs="Times New Roman"/>
                <w:szCs w:val="24"/>
              </w:rPr>
            </w:pPr>
            <w:r w:rsidRPr="00E12EDF">
              <w:rPr>
                <w:rFonts w:cs="Times New Roman"/>
                <w:szCs w:val="24"/>
              </w:rPr>
              <w:t>2020</w:t>
            </w:r>
          </w:p>
        </w:tc>
        <w:tc>
          <w:tcPr>
            <w:tcW w:w="1425" w:type="dxa"/>
          </w:tcPr>
          <w:p w14:paraId="2C4339E2" w14:textId="67B7F891" w:rsidR="00832CAE" w:rsidRPr="00E12EDF" w:rsidRDefault="00832CAE" w:rsidP="00832CAE">
            <w:pPr>
              <w:ind w:firstLine="0"/>
              <w:jc w:val="center"/>
              <w:rPr>
                <w:rFonts w:cs="Times New Roman"/>
                <w:szCs w:val="24"/>
              </w:rPr>
            </w:pPr>
            <w:r w:rsidRPr="00E12EDF">
              <w:rPr>
                <w:rFonts w:cs="Times New Roman"/>
                <w:szCs w:val="24"/>
              </w:rPr>
              <w:t>14,3</w:t>
            </w:r>
          </w:p>
        </w:tc>
        <w:tc>
          <w:tcPr>
            <w:tcW w:w="1868" w:type="dxa"/>
          </w:tcPr>
          <w:p w14:paraId="2A105544" w14:textId="66372753" w:rsidR="00832CAE" w:rsidRPr="00E12EDF" w:rsidRDefault="00832CAE" w:rsidP="00832CAE">
            <w:pPr>
              <w:ind w:firstLine="0"/>
              <w:jc w:val="center"/>
              <w:rPr>
                <w:rFonts w:cs="Times New Roman"/>
                <w:szCs w:val="24"/>
              </w:rPr>
            </w:pPr>
            <w:r w:rsidRPr="00E12EDF">
              <w:rPr>
                <w:rFonts w:cs="Times New Roman"/>
                <w:szCs w:val="24"/>
              </w:rPr>
              <w:t>27,3</w:t>
            </w:r>
          </w:p>
        </w:tc>
      </w:tr>
      <w:tr w:rsidR="00832CAE" w:rsidRPr="00E12EDF" w14:paraId="3E145037" w14:textId="77777777" w:rsidTr="002659E9">
        <w:tc>
          <w:tcPr>
            <w:tcW w:w="392" w:type="dxa"/>
          </w:tcPr>
          <w:p w14:paraId="3BD92113" w14:textId="77777777" w:rsidR="00832CAE" w:rsidRPr="00E12EDF" w:rsidRDefault="00832CAE" w:rsidP="00832CAE">
            <w:pPr>
              <w:ind w:firstLine="0"/>
              <w:jc w:val="center"/>
              <w:rPr>
                <w:rFonts w:cs="Times New Roman"/>
                <w:szCs w:val="24"/>
              </w:rPr>
            </w:pPr>
            <w:r w:rsidRPr="00E12EDF">
              <w:rPr>
                <w:rFonts w:cs="Times New Roman"/>
                <w:szCs w:val="24"/>
              </w:rPr>
              <w:t>6</w:t>
            </w:r>
          </w:p>
        </w:tc>
        <w:tc>
          <w:tcPr>
            <w:tcW w:w="1770" w:type="dxa"/>
          </w:tcPr>
          <w:p w14:paraId="13D6AC73" w14:textId="3251B483" w:rsidR="00832CAE" w:rsidRPr="00E12EDF" w:rsidRDefault="00832CAE" w:rsidP="00832CAE">
            <w:pPr>
              <w:ind w:firstLine="0"/>
              <w:rPr>
                <w:rFonts w:cs="Times New Roman"/>
                <w:szCs w:val="24"/>
              </w:rPr>
            </w:pPr>
            <w:r w:rsidRPr="00E12EDF">
              <w:rPr>
                <w:rFonts w:cs="Times New Roman"/>
                <w:szCs w:val="24"/>
              </w:rPr>
              <w:t>Троїцька</w:t>
            </w:r>
          </w:p>
        </w:tc>
        <w:tc>
          <w:tcPr>
            <w:tcW w:w="1290" w:type="dxa"/>
          </w:tcPr>
          <w:p w14:paraId="68ADF1D9" w14:textId="643BABEC" w:rsidR="00832CAE" w:rsidRPr="00E12EDF" w:rsidRDefault="00832CAE" w:rsidP="00832CAE">
            <w:pPr>
              <w:ind w:firstLine="0"/>
              <w:jc w:val="center"/>
              <w:rPr>
                <w:rFonts w:cs="Times New Roman"/>
                <w:szCs w:val="24"/>
              </w:rPr>
            </w:pPr>
            <w:r w:rsidRPr="00E12EDF">
              <w:rPr>
                <w:rFonts w:cs="Times New Roman"/>
                <w:szCs w:val="24"/>
              </w:rPr>
              <w:t>сільська</w:t>
            </w:r>
          </w:p>
        </w:tc>
        <w:tc>
          <w:tcPr>
            <w:tcW w:w="1788" w:type="dxa"/>
          </w:tcPr>
          <w:p w14:paraId="05E46697" w14:textId="495EE2C5" w:rsidR="00832CAE" w:rsidRPr="00E12EDF" w:rsidRDefault="00832CAE" w:rsidP="00832CAE">
            <w:pPr>
              <w:ind w:firstLine="0"/>
              <w:jc w:val="center"/>
              <w:rPr>
                <w:rFonts w:cs="Times New Roman"/>
                <w:szCs w:val="24"/>
              </w:rPr>
            </w:pPr>
            <w:r w:rsidRPr="00E12EDF">
              <w:rPr>
                <w:rFonts w:cs="Times New Roman"/>
                <w:szCs w:val="24"/>
              </w:rPr>
              <w:t>10</w:t>
            </w:r>
          </w:p>
        </w:tc>
        <w:tc>
          <w:tcPr>
            <w:tcW w:w="1209" w:type="dxa"/>
          </w:tcPr>
          <w:p w14:paraId="5220E16A" w14:textId="08A6EB75" w:rsidR="00832CAE" w:rsidRPr="00E12EDF" w:rsidRDefault="00832CAE" w:rsidP="00832CAE">
            <w:pPr>
              <w:ind w:firstLine="0"/>
              <w:jc w:val="center"/>
              <w:rPr>
                <w:rFonts w:cs="Times New Roman"/>
                <w:szCs w:val="24"/>
              </w:rPr>
            </w:pPr>
            <w:r w:rsidRPr="00E12EDF">
              <w:rPr>
                <w:rFonts w:cs="Times New Roman"/>
                <w:szCs w:val="24"/>
              </w:rPr>
              <w:t>2020</w:t>
            </w:r>
          </w:p>
        </w:tc>
        <w:tc>
          <w:tcPr>
            <w:tcW w:w="1425" w:type="dxa"/>
          </w:tcPr>
          <w:p w14:paraId="2DA26363" w14:textId="5012831C" w:rsidR="00832CAE" w:rsidRPr="00E12EDF" w:rsidRDefault="00832CAE" w:rsidP="00832CAE">
            <w:pPr>
              <w:ind w:firstLine="0"/>
              <w:jc w:val="center"/>
              <w:rPr>
                <w:rFonts w:cs="Times New Roman"/>
                <w:szCs w:val="24"/>
              </w:rPr>
            </w:pPr>
            <w:r w:rsidRPr="00E12EDF">
              <w:rPr>
                <w:rFonts w:cs="Times New Roman"/>
                <w:szCs w:val="24"/>
              </w:rPr>
              <w:t>237,9</w:t>
            </w:r>
          </w:p>
        </w:tc>
        <w:tc>
          <w:tcPr>
            <w:tcW w:w="1868" w:type="dxa"/>
          </w:tcPr>
          <w:p w14:paraId="49CB9BDD" w14:textId="3FE46924" w:rsidR="00832CAE" w:rsidRPr="00E12EDF" w:rsidRDefault="00832CAE" w:rsidP="00832CAE">
            <w:pPr>
              <w:ind w:firstLine="0"/>
              <w:jc w:val="center"/>
              <w:rPr>
                <w:rFonts w:cs="Times New Roman"/>
                <w:szCs w:val="24"/>
              </w:rPr>
            </w:pPr>
            <w:r w:rsidRPr="00E12EDF">
              <w:rPr>
                <w:rFonts w:cs="Times New Roman"/>
                <w:szCs w:val="24"/>
              </w:rPr>
              <w:t>3,5</w:t>
            </w:r>
          </w:p>
        </w:tc>
      </w:tr>
      <w:tr w:rsidR="00832CAE" w:rsidRPr="00E12EDF" w14:paraId="2AC68BCB" w14:textId="77777777" w:rsidTr="002659E9">
        <w:tc>
          <w:tcPr>
            <w:tcW w:w="392" w:type="dxa"/>
          </w:tcPr>
          <w:p w14:paraId="2C561936" w14:textId="77777777" w:rsidR="00832CAE" w:rsidRPr="00E12EDF" w:rsidRDefault="00832CAE" w:rsidP="00832CAE">
            <w:pPr>
              <w:ind w:firstLine="0"/>
              <w:jc w:val="center"/>
              <w:rPr>
                <w:rFonts w:cs="Times New Roman"/>
                <w:szCs w:val="24"/>
              </w:rPr>
            </w:pPr>
            <w:r w:rsidRPr="00E12EDF">
              <w:rPr>
                <w:rFonts w:cs="Times New Roman"/>
                <w:szCs w:val="24"/>
              </w:rPr>
              <w:t>7</w:t>
            </w:r>
          </w:p>
        </w:tc>
        <w:tc>
          <w:tcPr>
            <w:tcW w:w="1770" w:type="dxa"/>
          </w:tcPr>
          <w:p w14:paraId="7E11EE2D" w14:textId="04754610" w:rsidR="00832CAE" w:rsidRPr="00E12EDF" w:rsidRDefault="00832CAE" w:rsidP="00832CAE">
            <w:pPr>
              <w:ind w:firstLine="0"/>
              <w:rPr>
                <w:rFonts w:cs="Times New Roman"/>
                <w:szCs w:val="24"/>
              </w:rPr>
            </w:pPr>
            <w:r w:rsidRPr="00E12EDF">
              <w:rPr>
                <w:rFonts w:cs="Times New Roman"/>
                <w:szCs w:val="24"/>
              </w:rPr>
              <w:t>Юр’ївська</w:t>
            </w:r>
          </w:p>
        </w:tc>
        <w:tc>
          <w:tcPr>
            <w:tcW w:w="1290" w:type="dxa"/>
          </w:tcPr>
          <w:p w14:paraId="23C9B7FE" w14:textId="57C75173" w:rsidR="00832CAE" w:rsidRPr="00E12EDF" w:rsidRDefault="00832CAE" w:rsidP="00832CAE">
            <w:pPr>
              <w:ind w:firstLine="0"/>
              <w:jc w:val="center"/>
              <w:rPr>
                <w:rFonts w:cs="Times New Roman"/>
                <w:szCs w:val="24"/>
              </w:rPr>
            </w:pPr>
            <w:r w:rsidRPr="00E12EDF">
              <w:rPr>
                <w:rFonts w:cs="Times New Roman"/>
                <w:szCs w:val="24"/>
              </w:rPr>
              <w:t>селищна</w:t>
            </w:r>
          </w:p>
        </w:tc>
        <w:tc>
          <w:tcPr>
            <w:tcW w:w="1788" w:type="dxa"/>
          </w:tcPr>
          <w:p w14:paraId="11C0C942" w14:textId="46229F99" w:rsidR="00832CAE" w:rsidRPr="00E12EDF" w:rsidRDefault="00832CAE" w:rsidP="00832CAE">
            <w:pPr>
              <w:ind w:firstLine="0"/>
              <w:jc w:val="center"/>
              <w:rPr>
                <w:rFonts w:cs="Times New Roman"/>
                <w:szCs w:val="24"/>
              </w:rPr>
            </w:pPr>
            <w:r w:rsidRPr="00E12EDF">
              <w:rPr>
                <w:rFonts w:cs="Times New Roman"/>
                <w:szCs w:val="24"/>
              </w:rPr>
              <w:t>47</w:t>
            </w:r>
          </w:p>
        </w:tc>
        <w:tc>
          <w:tcPr>
            <w:tcW w:w="1209" w:type="dxa"/>
          </w:tcPr>
          <w:p w14:paraId="5BD8978E" w14:textId="095D55B8" w:rsidR="00832CAE" w:rsidRPr="00E12EDF" w:rsidRDefault="00832CAE" w:rsidP="00832CAE">
            <w:pPr>
              <w:ind w:firstLine="0"/>
              <w:jc w:val="center"/>
              <w:rPr>
                <w:rFonts w:cs="Times New Roman"/>
                <w:szCs w:val="24"/>
              </w:rPr>
            </w:pPr>
            <w:r w:rsidRPr="00E12EDF">
              <w:rPr>
                <w:rFonts w:cs="Times New Roman"/>
                <w:szCs w:val="24"/>
              </w:rPr>
              <w:t>2020</w:t>
            </w:r>
          </w:p>
        </w:tc>
        <w:tc>
          <w:tcPr>
            <w:tcW w:w="1425" w:type="dxa"/>
          </w:tcPr>
          <w:p w14:paraId="10EB3215" w14:textId="20554465" w:rsidR="00832CAE" w:rsidRPr="00E12EDF" w:rsidRDefault="00832CAE" w:rsidP="00832CAE">
            <w:pPr>
              <w:ind w:firstLine="0"/>
              <w:jc w:val="center"/>
              <w:rPr>
                <w:rFonts w:cs="Times New Roman"/>
                <w:szCs w:val="24"/>
              </w:rPr>
            </w:pPr>
            <w:r w:rsidRPr="00E12EDF">
              <w:rPr>
                <w:rFonts w:cs="Times New Roman"/>
                <w:szCs w:val="24"/>
              </w:rPr>
              <w:t>769</w:t>
            </w:r>
          </w:p>
        </w:tc>
        <w:tc>
          <w:tcPr>
            <w:tcW w:w="1868" w:type="dxa"/>
          </w:tcPr>
          <w:p w14:paraId="29ECFB50" w14:textId="29A71373" w:rsidR="00832CAE" w:rsidRPr="00E12EDF" w:rsidRDefault="00832CAE" w:rsidP="00832CAE">
            <w:pPr>
              <w:ind w:firstLine="0"/>
              <w:jc w:val="center"/>
              <w:rPr>
                <w:rFonts w:cs="Times New Roman"/>
                <w:szCs w:val="24"/>
              </w:rPr>
            </w:pPr>
            <w:r w:rsidRPr="00E12EDF">
              <w:rPr>
                <w:rFonts w:cs="Times New Roman"/>
                <w:szCs w:val="24"/>
              </w:rPr>
              <w:t>11,8</w:t>
            </w:r>
          </w:p>
        </w:tc>
      </w:tr>
      <w:tr w:rsidR="00832CAE" w:rsidRPr="00E12EDF" w14:paraId="3390BDA5" w14:textId="77777777" w:rsidTr="002659E9">
        <w:tc>
          <w:tcPr>
            <w:tcW w:w="2162" w:type="dxa"/>
            <w:gridSpan w:val="2"/>
          </w:tcPr>
          <w:p w14:paraId="19199CBA" w14:textId="77777777" w:rsidR="00832CAE" w:rsidRPr="00E12EDF" w:rsidRDefault="00832CAE" w:rsidP="00832CAE">
            <w:pPr>
              <w:ind w:firstLine="0"/>
              <w:jc w:val="center"/>
              <w:rPr>
                <w:rFonts w:cs="Times New Roman"/>
                <w:b/>
                <w:bCs/>
                <w:szCs w:val="24"/>
              </w:rPr>
            </w:pPr>
            <w:r w:rsidRPr="00E12EDF">
              <w:rPr>
                <w:rFonts w:cs="Times New Roman"/>
                <w:b/>
                <w:bCs/>
                <w:szCs w:val="24"/>
              </w:rPr>
              <w:t>Усього</w:t>
            </w:r>
          </w:p>
        </w:tc>
        <w:tc>
          <w:tcPr>
            <w:tcW w:w="1290" w:type="dxa"/>
          </w:tcPr>
          <w:p w14:paraId="149D96B3" w14:textId="3C933A02" w:rsidR="00832CAE" w:rsidRPr="00E12EDF" w:rsidRDefault="00832CAE" w:rsidP="00832CAE">
            <w:pPr>
              <w:ind w:firstLine="0"/>
              <w:jc w:val="center"/>
              <w:rPr>
                <w:rFonts w:cs="Times New Roman"/>
                <w:b/>
                <w:bCs/>
                <w:szCs w:val="24"/>
              </w:rPr>
            </w:pPr>
            <w:r w:rsidRPr="00E12EDF">
              <w:rPr>
                <w:rFonts w:cs="Times New Roman"/>
                <w:b/>
                <w:bCs/>
                <w:szCs w:val="24"/>
              </w:rPr>
              <w:t>х</w:t>
            </w:r>
          </w:p>
        </w:tc>
        <w:tc>
          <w:tcPr>
            <w:tcW w:w="1788" w:type="dxa"/>
          </w:tcPr>
          <w:p w14:paraId="08746055" w14:textId="167F8911" w:rsidR="00832CAE" w:rsidRPr="00E12EDF" w:rsidRDefault="00A30C12" w:rsidP="00832CAE">
            <w:pPr>
              <w:ind w:firstLine="0"/>
              <w:jc w:val="center"/>
              <w:rPr>
                <w:rFonts w:cs="Times New Roman"/>
                <w:b/>
                <w:bCs/>
                <w:szCs w:val="24"/>
              </w:rPr>
            </w:pPr>
            <w:r w:rsidRPr="00E12EDF">
              <w:rPr>
                <w:rFonts w:cs="Times New Roman"/>
                <w:b/>
                <w:bCs/>
                <w:szCs w:val="24"/>
              </w:rPr>
              <w:t>98</w:t>
            </w:r>
          </w:p>
        </w:tc>
        <w:tc>
          <w:tcPr>
            <w:tcW w:w="1209" w:type="dxa"/>
          </w:tcPr>
          <w:p w14:paraId="35A20B62" w14:textId="35B9FEA9" w:rsidR="00832CAE" w:rsidRPr="00E12EDF" w:rsidRDefault="00A30C12" w:rsidP="00832CAE">
            <w:pPr>
              <w:ind w:firstLine="0"/>
              <w:jc w:val="center"/>
              <w:rPr>
                <w:rFonts w:cs="Times New Roman"/>
                <w:b/>
                <w:bCs/>
                <w:szCs w:val="24"/>
              </w:rPr>
            </w:pPr>
            <w:r w:rsidRPr="00E12EDF">
              <w:rPr>
                <w:rFonts w:cs="Times New Roman"/>
                <w:b/>
                <w:bCs/>
                <w:szCs w:val="24"/>
              </w:rPr>
              <w:t>х</w:t>
            </w:r>
          </w:p>
        </w:tc>
        <w:tc>
          <w:tcPr>
            <w:tcW w:w="1425" w:type="dxa"/>
          </w:tcPr>
          <w:p w14:paraId="069E4AE3" w14:textId="49C6FE37" w:rsidR="00832CAE" w:rsidRPr="00E12EDF" w:rsidRDefault="00A30C12" w:rsidP="00832CAE">
            <w:pPr>
              <w:ind w:firstLine="0"/>
              <w:jc w:val="center"/>
              <w:rPr>
                <w:rFonts w:cs="Times New Roman"/>
                <w:b/>
                <w:bCs/>
                <w:szCs w:val="24"/>
              </w:rPr>
            </w:pPr>
            <w:r w:rsidRPr="00E12EDF">
              <w:rPr>
                <w:rFonts w:cs="Times New Roman"/>
                <w:b/>
                <w:bCs/>
                <w:szCs w:val="24"/>
              </w:rPr>
              <w:t>2429,4</w:t>
            </w:r>
          </w:p>
        </w:tc>
        <w:tc>
          <w:tcPr>
            <w:tcW w:w="1868" w:type="dxa"/>
          </w:tcPr>
          <w:p w14:paraId="01ABAC9A" w14:textId="5344649A" w:rsidR="00832CAE" w:rsidRPr="00E12EDF" w:rsidRDefault="00A30C12" w:rsidP="00832CAE">
            <w:pPr>
              <w:ind w:firstLine="0"/>
              <w:jc w:val="center"/>
              <w:rPr>
                <w:rFonts w:cs="Times New Roman"/>
                <w:b/>
                <w:bCs/>
                <w:szCs w:val="24"/>
              </w:rPr>
            </w:pPr>
            <w:r w:rsidRPr="00E12EDF">
              <w:rPr>
                <w:rFonts w:cs="Times New Roman"/>
                <w:b/>
                <w:bCs/>
                <w:szCs w:val="24"/>
              </w:rPr>
              <w:t>171,4</w:t>
            </w:r>
          </w:p>
        </w:tc>
      </w:tr>
    </w:tbl>
    <w:p w14:paraId="52C84373" w14:textId="754083AD" w:rsidR="00A1248F" w:rsidRPr="00E12EDF" w:rsidRDefault="00A1248F" w:rsidP="00A1248F"/>
    <w:p w14:paraId="470883FA" w14:textId="04354328" w:rsidR="005C3DB8" w:rsidRPr="00E12EDF" w:rsidRDefault="005C3DB8" w:rsidP="00A1248F">
      <w:r w:rsidRPr="00E12EDF">
        <w:t>Район розташований у межах вугільного району Західний Донбас, на північно-східному схилі Українського щита, вздовж південно-західного борту Дніпровсько-Донецької западини.</w:t>
      </w:r>
    </w:p>
    <w:p w14:paraId="405E1F65" w14:textId="042BF293" w:rsidR="005C3DB8" w:rsidRPr="00E12EDF" w:rsidRDefault="005C3DB8" w:rsidP="00A1248F">
      <w:r w:rsidRPr="00E12EDF">
        <w:t>В Павлоградському районі розвинені вугледобувна галузь промисловості, машинобудівна, хімічна, харчова, деревообробна, з виробництва будівельних матеріалів та інші галузі. У 2022 році на території району працювали 22 промислових підприємства, зокрема в м. Павлоград – 19, м. Тернівка – 1, сільських громадах – 2. Однією з основних галузей економіки в районі є сільське господарство (рослинництво, тваринництво та птахівництво). Площа сільськогосподарських угідь 158,5 тис. га. Основні культури: озима та яра пшениця, озимий і ярий ячмінь, озиме жито, овес, горох, просо, гречка, кукурудза, сорго, соняшник, озимий ріпак, соя. Виробляють м’ясо свиней, великої рогатої худоби та птиці, молоко, яйця.</w:t>
      </w:r>
    </w:p>
    <w:p w14:paraId="79BA6DE0" w14:textId="18DB923C" w:rsidR="00581727" w:rsidRPr="00E12EDF" w:rsidRDefault="00C22C26">
      <w:r w:rsidRPr="00E12EDF">
        <w:t xml:space="preserve">Соціальна інфраструктура представлена розгалуженою мережею закладів. У районі функціонують </w:t>
      </w:r>
      <w:r w:rsidR="005C3DB8" w:rsidRPr="00E12EDF">
        <w:t xml:space="preserve">3 заклади професійно-технічної освіти, 5 навчально-виховних комплексів, </w:t>
      </w:r>
      <w:r w:rsidR="005C3DB8" w:rsidRPr="00E12EDF">
        <w:lastRenderedPageBreak/>
        <w:t>42</w:t>
      </w:r>
      <w:r w:rsidR="00410B00" w:rsidRPr="00E12EDF">
        <w:t> </w:t>
      </w:r>
      <w:r w:rsidR="005C3DB8" w:rsidRPr="00E12EDF">
        <w:t xml:space="preserve">загальноосвітні школи, 50 </w:t>
      </w:r>
      <w:r w:rsidR="00A16C92" w:rsidRPr="00E12EDF">
        <w:t xml:space="preserve">закладів </w:t>
      </w:r>
      <w:r w:rsidR="005C3DB8" w:rsidRPr="00E12EDF">
        <w:t>дошкільн</w:t>
      </w:r>
      <w:r w:rsidR="00A16C92">
        <w:t>ої</w:t>
      </w:r>
      <w:r w:rsidR="005C3DB8" w:rsidRPr="00E12EDF">
        <w:t xml:space="preserve"> </w:t>
      </w:r>
      <w:r w:rsidR="00A16C92">
        <w:t>освіти</w:t>
      </w:r>
      <w:r w:rsidR="005C3DB8" w:rsidRPr="00E12EDF">
        <w:t>, 11 позашкільних закладів; 31</w:t>
      </w:r>
      <w:r w:rsidR="00410B00" w:rsidRPr="00E12EDF">
        <w:t> </w:t>
      </w:r>
      <w:r w:rsidR="00A16C92" w:rsidRPr="00E12EDF">
        <w:t xml:space="preserve">будинок </w:t>
      </w:r>
      <w:r w:rsidR="005C3DB8" w:rsidRPr="00E12EDF">
        <w:t>культури, 23 бібліотеки, 6 музеїв (зокрема Павло­градський історико-краєзнавчий музей), 4 мистецькі школи; 3 дитячо-юнацькі спортивні школи, 15 дитячо</w:t>
      </w:r>
      <w:r w:rsidRPr="00E12EDF">
        <w:t>-п</w:t>
      </w:r>
      <w:r w:rsidR="005C3DB8" w:rsidRPr="00E12EDF">
        <w:t xml:space="preserve">ідліткових клубів; 6 лікарень, 6 центрів первинної медико-санітарної допомоги, 27 амбулаторій загальної практики сімейної медицини, 25 фельдшерсько-акушерських пунктів. </w:t>
      </w:r>
    </w:p>
    <w:bookmarkEnd w:id="8"/>
    <w:p w14:paraId="453CABC5" w14:textId="77777777" w:rsidR="00C22C26" w:rsidRPr="00E12EDF" w:rsidRDefault="00C22C26"/>
    <w:p w14:paraId="001631D9" w14:textId="77777777" w:rsidR="00581727" w:rsidRPr="00E12EDF" w:rsidRDefault="00295513">
      <w:pPr>
        <w:keepNext/>
        <w:rPr>
          <w:rFonts w:eastAsia="Arial" w:cs="Arial"/>
          <w:b/>
          <w:color w:val="244061" w:themeColor="accent1" w:themeShade="80"/>
          <w:highlight w:val="white"/>
        </w:rPr>
      </w:pPr>
      <w:r w:rsidRPr="00E12EDF">
        <w:rPr>
          <w:rFonts w:eastAsia="Arial" w:cs="Arial"/>
          <w:b/>
          <w:color w:val="244061" w:themeColor="accent1" w:themeShade="80"/>
          <w:highlight w:val="white"/>
        </w:rPr>
        <w:t>Висновки</w:t>
      </w:r>
    </w:p>
    <w:p w14:paraId="39F329D8" w14:textId="74A0B409" w:rsidR="00C22C26" w:rsidRPr="00E12EDF" w:rsidRDefault="00C22C26" w:rsidP="00770253">
      <w:pPr>
        <w:keepNext/>
        <w:numPr>
          <w:ilvl w:val="0"/>
          <w:numId w:val="3"/>
        </w:numPr>
        <w:spacing w:before="240"/>
        <w:rPr>
          <w:rFonts w:cs="Arial"/>
          <w:i/>
        </w:rPr>
      </w:pPr>
      <w:r w:rsidRPr="00E12EDF">
        <w:rPr>
          <w:rFonts w:cs="Arial"/>
          <w:i/>
        </w:rPr>
        <w:t>Межиріцька територіальна громада вирізняється розгалуженою територіальною структурою та сільським характером розселення, що зумовлено наявністю 12</w:t>
      </w:r>
      <w:r w:rsidR="00410B00" w:rsidRPr="00E12EDF">
        <w:rPr>
          <w:rFonts w:cs="Arial"/>
          <w:i/>
        </w:rPr>
        <w:t> </w:t>
      </w:r>
      <w:r w:rsidRPr="00E12EDF">
        <w:rPr>
          <w:rFonts w:cs="Arial"/>
          <w:i/>
        </w:rPr>
        <w:t>населених пунктів, двох старостинських округів і низькою густотою населення (25,57</w:t>
      </w:r>
      <w:r w:rsidR="00410B00" w:rsidRPr="00E12EDF">
        <w:rPr>
          <w:rFonts w:cs="Arial"/>
          <w:i/>
        </w:rPr>
        <w:t> </w:t>
      </w:r>
      <w:r w:rsidRPr="00E12EDF">
        <w:rPr>
          <w:rFonts w:cs="Arial"/>
          <w:i/>
        </w:rPr>
        <w:t>осіб/км²). Така просторова конфігурація вимагає особливої уваги до планування транспортної, соціальної та комунікаційної інфраструктури, з урахуванням значних відстаней між окремими населеними пунктами.</w:t>
      </w:r>
    </w:p>
    <w:p w14:paraId="4E5F21DA" w14:textId="77777777" w:rsidR="00C22C26" w:rsidRPr="00E12EDF" w:rsidRDefault="00C22C26" w:rsidP="00770253">
      <w:pPr>
        <w:keepNext/>
        <w:numPr>
          <w:ilvl w:val="0"/>
          <w:numId w:val="3"/>
        </w:numPr>
        <w:spacing w:before="240"/>
        <w:rPr>
          <w:rFonts w:cs="Arial"/>
          <w:i/>
        </w:rPr>
      </w:pPr>
      <w:r w:rsidRPr="00E12EDF">
        <w:rPr>
          <w:rFonts w:cs="Arial"/>
          <w:i/>
        </w:rPr>
        <w:t>Децентралізований адміністративно-територіальний устрій громади поєднується з помірним демографічним потенціалом, зосередженим переважно в адміністративному центрі (с. Межиріч та прилеглі населені пункти), де проживає понад 57% мешканців громади. Це створює дисбаланс у територіальному розвитку, обумовлюючи потребу в удосконаленні механізмів забезпечення рівного доступу жителів віддалених територій до базових послуг.</w:t>
      </w:r>
    </w:p>
    <w:p w14:paraId="6FC621F1" w14:textId="3D1C9C2E" w:rsidR="00581727" w:rsidRPr="00E12EDF" w:rsidRDefault="00C22C26" w:rsidP="00770253">
      <w:pPr>
        <w:keepNext/>
        <w:numPr>
          <w:ilvl w:val="0"/>
          <w:numId w:val="3"/>
        </w:numPr>
        <w:spacing w:before="240"/>
        <w:rPr>
          <w:rFonts w:cs="Arial"/>
          <w:i/>
        </w:rPr>
      </w:pPr>
      <w:r w:rsidRPr="00E12EDF">
        <w:rPr>
          <w:rFonts w:cs="Arial"/>
          <w:i/>
        </w:rPr>
        <w:t>Економічна та соціальна інфраструктура громади формується в умовах тісного взаємозв’язку з господарським середовищем Павлоградського району та Дніпропетровської області, що відкриває потенціал для інтеграції у регіональні програми розвитку. Водночас низький рівень урбанізації та обмеженість ресурсної бази потребують цілеспрямованої політики зміцнення місцевих фінансів, стимулювання малого та середнього бізнесу, а також підвищення спроможності громади у сфері надання публічних послуг.</w:t>
      </w:r>
    </w:p>
    <w:p w14:paraId="1F112086" w14:textId="77777777" w:rsidR="00581727" w:rsidRPr="00E12EDF" w:rsidRDefault="00581727"/>
    <w:p w14:paraId="6F1985D3" w14:textId="77777777" w:rsidR="00581727" w:rsidRPr="00E12EDF" w:rsidRDefault="00581727">
      <w:pPr>
        <w:pStyle w:val="af2"/>
        <w:tabs>
          <w:tab w:val="left" w:pos="993"/>
        </w:tabs>
        <w:ind w:left="709" w:firstLine="0"/>
      </w:pPr>
    </w:p>
    <w:p w14:paraId="412FE4FE" w14:textId="77777777" w:rsidR="00581727" w:rsidRPr="00E12EDF" w:rsidRDefault="00295513">
      <w:pPr>
        <w:pStyle w:val="1"/>
      </w:pPr>
      <w:r w:rsidRPr="00E12EDF">
        <w:lastRenderedPageBreak/>
        <w:t xml:space="preserve"> </w:t>
      </w:r>
      <w:bookmarkStart w:id="26" w:name="_Toc219720580"/>
      <w:bookmarkStart w:id="27" w:name="_Hlk215132078"/>
      <w:r w:rsidRPr="00E12EDF">
        <w:t>Природний потенціал громади</w:t>
      </w:r>
      <w:bookmarkEnd w:id="26"/>
      <w:r w:rsidRPr="00E12EDF">
        <w:t xml:space="preserve"> </w:t>
      </w:r>
    </w:p>
    <w:p w14:paraId="6570A921" w14:textId="77777777" w:rsidR="00581727" w:rsidRPr="00E12EDF" w:rsidRDefault="00295513" w:rsidP="00D11F35">
      <w:pPr>
        <w:pStyle w:val="2"/>
      </w:pPr>
      <w:bookmarkStart w:id="28" w:name="_Toc219720581"/>
      <w:r w:rsidRPr="00E12EDF">
        <w:t>3.1 Ландшафтні особливості рельєфу, характеристика ґрунтів та гідрологія, корисні копалини, кліматичні умови</w:t>
      </w:r>
      <w:bookmarkEnd w:id="28"/>
      <w:r w:rsidRPr="00E12EDF">
        <w:t xml:space="preserve"> </w:t>
      </w:r>
    </w:p>
    <w:p w14:paraId="2E15546B" w14:textId="0A5E039E" w:rsidR="00581727" w:rsidRPr="00E12EDF" w:rsidRDefault="00295513" w:rsidP="00AE77CB">
      <w:pPr>
        <w:pStyle w:val="3"/>
        <w:rPr>
          <w:rFonts w:eastAsia="Arial"/>
          <w:lang w:eastAsia="uk-UA"/>
        </w:rPr>
      </w:pPr>
      <w:bookmarkStart w:id="29" w:name="_Toc219720582"/>
      <w:r w:rsidRPr="00E12EDF">
        <w:rPr>
          <w:rFonts w:eastAsia="Arial"/>
          <w:lang w:eastAsia="uk-UA"/>
        </w:rPr>
        <w:t xml:space="preserve">Ландшафтні </w:t>
      </w:r>
      <w:r w:rsidRPr="00E12EDF">
        <w:t>особливості</w:t>
      </w:r>
      <w:r w:rsidRPr="00E12EDF">
        <w:rPr>
          <w:rFonts w:eastAsia="Arial"/>
          <w:lang w:eastAsia="uk-UA"/>
        </w:rPr>
        <w:t xml:space="preserve"> рельєфу</w:t>
      </w:r>
      <w:bookmarkEnd w:id="29"/>
    </w:p>
    <w:p w14:paraId="251C18AB" w14:textId="3A9E61C5" w:rsidR="00AE77CB" w:rsidRPr="00E12EDF" w:rsidRDefault="00AE77CB" w:rsidP="00AE77CB">
      <w:pPr>
        <w:rPr>
          <w:lang w:eastAsia="uk-UA"/>
        </w:rPr>
      </w:pPr>
      <w:r w:rsidRPr="00E12EDF">
        <w:rPr>
          <w:lang w:eastAsia="uk-UA"/>
        </w:rPr>
        <w:t xml:space="preserve">Територія Межиріцької </w:t>
      </w:r>
      <w:r w:rsidR="00954047" w:rsidRPr="00E12EDF">
        <w:rPr>
          <w:lang w:eastAsia="uk-UA"/>
        </w:rPr>
        <w:t>громади</w:t>
      </w:r>
      <w:r w:rsidRPr="00E12EDF">
        <w:rPr>
          <w:lang w:eastAsia="uk-UA"/>
        </w:rPr>
        <w:t xml:space="preserve"> знаходиться в південно-західній частині Павлоградського району, який в свою чергу розташований в східній частині Дніпропетровської області</w:t>
      </w:r>
      <w:r w:rsidR="00D033F7" w:rsidRPr="00E12EDF">
        <w:rPr>
          <w:lang w:eastAsia="uk-UA"/>
        </w:rPr>
        <w:t xml:space="preserve">. </w:t>
      </w:r>
      <w:r w:rsidRPr="00E12EDF">
        <w:rPr>
          <w:lang w:eastAsia="uk-UA"/>
        </w:rPr>
        <w:t xml:space="preserve">У фізико-географічному відношенні територія </w:t>
      </w:r>
      <w:r w:rsidR="00954047" w:rsidRPr="00E12EDF">
        <w:rPr>
          <w:lang w:eastAsia="uk-UA"/>
        </w:rPr>
        <w:t>громади</w:t>
      </w:r>
      <w:r w:rsidRPr="00E12EDF">
        <w:rPr>
          <w:lang w:eastAsia="uk-UA"/>
        </w:rPr>
        <w:t xml:space="preserve"> знаходиться в північно-східній частині Дніпровсько-Донецької западини.</w:t>
      </w:r>
    </w:p>
    <w:p w14:paraId="41EB0DB2" w14:textId="485523AE" w:rsidR="00AE77CB" w:rsidRPr="00E12EDF" w:rsidRDefault="00D033F7" w:rsidP="00AE77CB">
      <w:pPr>
        <w:rPr>
          <w:lang w:eastAsia="uk-UA"/>
        </w:rPr>
      </w:pPr>
      <w:r w:rsidRPr="00E12EDF">
        <w:rPr>
          <w:lang w:eastAsia="uk-UA"/>
        </w:rPr>
        <w:t>Рельєф</w:t>
      </w:r>
      <w:r w:rsidR="00AE77CB" w:rsidRPr="00E12EDF">
        <w:rPr>
          <w:lang w:eastAsia="uk-UA"/>
        </w:rPr>
        <w:t xml:space="preserve"> території громади – спокійний рівнинний. Територія має загальний нахил із північного заходу на південний схід, що зумовлює природне відведення поверхневих вод та формування незначних балкових понижень.</w:t>
      </w:r>
    </w:p>
    <w:p w14:paraId="14390E20" w14:textId="774D288A" w:rsidR="00AE77CB" w:rsidRPr="00E12EDF" w:rsidRDefault="00AE77CB" w:rsidP="00AE77CB">
      <w:pPr>
        <w:rPr>
          <w:lang w:eastAsia="uk-UA"/>
        </w:rPr>
      </w:pPr>
      <w:r w:rsidRPr="00E12EDF">
        <w:rPr>
          <w:lang w:eastAsia="uk-UA"/>
        </w:rPr>
        <w:t>Загалом ландшафт Межиріцької громади є типовим для центральної частини Дніпропетровської області: відкриті рівнинні простори з помірною хвилястістю, розвиненою сільськогосподарською мережею та обмеженою лісистістю. Такий рельєф сприяє аграрному землекористуванню, проте потребує раціонального водного регулювання та збереження природних балкових систем.</w:t>
      </w:r>
    </w:p>
    <w:p w14:paraId="03546943" w14:textId="6619397B" w:rsidR="00581727" w:rsidRPr="00E12EDF" w:rsidRDefault="00295513" w:rsidP="00AE77CB">
      <w:pPr>
        <w:pStyle w:val="3"/>
      </w:pPr>
      <w:bookmarkStart w:id="30" w:name="_Toc219720583"/>
      <w:r w:rsidRPr="00E12EDF">
        <w:t>Характеристика ґрунтів</w:t>
      </w:r>
      <w:bookmarkEnd w:id="30"/>
    </w:p>
    <w:p w14:paraId="10F836F5" w14:textId="6953E4B8" w:rsidR="00D033F7" w:rsidRPr="00E12EDF" w:rsidRDefault="00D033F7" w:rsidP="00AE77CB">
      <w:r w:rsidRPr="00E12EDF">
        <w:t>Територія Межиріцької громади, як і весь Павлоградський район, розташована у зоні центрального степу з недостатнім зволоженням, тому тут переважають чорноземи. Основні типи ґрунтів:</w:t>
      </w:r>
    </w:p>
    <w:p w14:paraId="5A4A7565" w14:textId="2351705D" w:rsidR="00187D08" w:rsidRPr="00E12EDF" w:rsidRDefault="00187D08" w:rsidP="00C568F3">
      <w:pPr>
        <w:pStyle w:val="af2"/>
        <w:numPr>
          <w:ilvl w:val="0"/>
          <w:numId w:val="12"/>
        </w:numPr>
        <w:ind w:left="1069"/>
      </w:pPr>
      <w:r w:rsidRPr="00E12EDF">
        <w:t>суглинний;</w:t>
      </w:r>
    </w:p>
    <w:p w14:paraId="6675AE12" w14:textId="126AE430" w:rsidR="00D033F7" w:rsidRPr="00E12EDF" w:rsidRDefault="00D033F7" w:rsidP="00C568F3">
      <w:pPr>
        <w:pStyle w:val="af2"/>
        <w:numPr>
          <w:ilvl w:val="0"/>
          <w:numId w:val="12"/>
        </w:numPr>
        <w:ind w:left="1069"/>
      </w:pPr>
      <w:r w:rsidRPr="00E12EDF">
        <w:t>чорноземи звичайні слабозмиті</w:t>
      </w:r>
      <w:r w:rsidR="0077453C">
        <w:t xml:space="preserve"> </w:t>
      </w:r>
      <w:r w:rsidRPr="00E12EDF">
        <w:t>легкоглинясті;</w:t>
      </w:r>
    </w:p>
    <w:p w14:paraId="673EF40F" w14:textId="4C03BCE2" w:rsidR="00D033F7" w:rsidRPr="00E12EDF" w:rsidRDefault="00D033F7" w:rsidP="00C568F3">
      <w:pPr>
        <w:pStyle w:val="af2"/>
        <w:numPr>
          <w:ilvl w:val="0"/>
          <w:numId w:val="12"/>
        </w:numPr>
        <w:ind w:left="1069"/>
      </w:pPr>
      <w:r w:rsidRPr="00E12EDF">
        <w:t>лучно-чорноземні середньосуглинкові</w:t>
      </w:r>
      <w:r w:rsidR="001F3F4F" w:rsidRPr="00E12EDF">
        <w:t xml:space="preserve"> (особливо цінні грунти)</w:t>
      </w:r>
      <w:r w:rsidRPr="00E12EDF">
        <w:t>;</w:t>
      </w:r>
    </w:p>
    <w:p w14:paraId="47E662FF" w14:textId="05F3C9E9" w:rsidR="00D033F7" w:rsidRPr="00E12EDF" w:rsidRDefault="00D033F7" w:rsidP="00C568F3">
      <w:pPr>
        <w:pStyle w:val="af2"/>
        <w:numPr>
          <w:ilvl w:val="0"/>
          <w:numId w:val="12"/>
        </w:numPr>
        <w:ind w:left="1069"/>
      </w:pPr>
      <w:r w:rsidRPr="00E12EDF">
        <w:t>чорноземно-лучні легкоглинясті;</w:t>
      </w:r>
    </w:p>
    <w:p w14:paraId="60484EE1" w14:textId="632667CC" w:rsidR="00D033F7" w:rsidRPr="00E12EDF" w:rsidRDefault="00D033F7" w:rsidP="00C568F3">
      <w:pPr>
        <w:pStyle w:val="af2"/>
        <w:numPr>
          <w:ilvl w:val="0"/>
          <w:numId w:val="12"/>
        </w:numPr>
        <w:ind w:left="1069"/>
      </w:pPr>
      <w:r w:rsidRPr="00E12EDF">
        <w:t>чорноземно-лучні та лучні слабозасолені</w:t>
      </w:r>
      <w:r w:rsidR="0077453C">
        <w:t xml:space="preserve"> </w:t>
      </w:r>
      <w:r w:rsidRPr="00E12EDF">
        <w:t>середньосуглинкові;</w:t>
      </w:r>
    </w:p>
    <w:p w14:paraId="3FE2DD03" w14:textId="79CB65C5" w:rsidR="00D033F7" w:rsidRPr="00E12EDF" w:rsidRDefault="00D033F7" w:rsidP="00C568F3">
      <w:pPr>
        <w:pStyle w:val="af2"/>
        <w:numPr>
          <w:ilvl w:val="0"/>
          <w:numId w:val="12"/>
        </w:numPr>
        <w:ind w:left="1069"/>
      </w:pPr>
      <w:r w:rsidRPr="00E12EDF">
        <w:t>чорноземно-лучні та лучні слабозасолені</w:t>
      </w:r>
      <w:r w:rsidR="0077453C">
        <w:t xml:space="preserve"> </w:t>
      </w:r>
      <w:r w:rsidRPr="00E12EDF">
        <w:t>легкоглинясті;</w:t>
      </w:r>
    </w:p>
    <w:p w14:paraId="6E0C19E0" w14:textId="356EF9E0" w:rsidR="00D033F7" w:rsidRPr="00E12EDF" w:rsidRDefault="00D033F7" w:rsidP="00C568F3">
      <w:pPr>
        <w:pStyle w:val="af2"/>
        <w:numPr>
          <w:ilvl w:val="0"/>
          <w:numId w:val="12"/>
        </w:numPr>
        <w:ind w:left="1069"/>
      </w:pPr>
      <w:r w:rsidRPr="00E12EDF">
        <w:t>заплавні чорноземно-лучні та лучні середньосолонцюваті легкоглинясті;</w:t>
      </w:r>
    </w:p>
    <w:p w14:paraId="0644DBF2" w14:textId="7D74DBF1" w:rsidR="00D033F7" w:rsidRPr="00E12EDF" w:rsidRDefault="00D033F7" w:rsidP="00C568F3">
      <w:pPr>
        <w:pStyle w:val="af2"/>
        <w:numPr>
          <w:ilvl w:val="0"/>
          <w:numId w:val="12"/>
        </w:numPr>
        <w:ind w:left="1069"/>
      </w:pPr>
      <w:r w:rsidRPr="00E12EDF">
        <w:t>заплавні болотні неосушені солончакові середньосуглинкові.</w:t>
      </w:r>
    </w:p>
    <w:p w14:paraId="35F18BE0" w14:textId="77777777" w:rsidR="001F3F4F" w:rsidRPr="00E12EDF" w:rsidRDefault="00AE77CB" w:rsidP="00AE77CB">
      <w:r w:rsidRPr="00E12EDF">
        <w:t xml:space="preserve">Згідно </w:t>
      </w:r>
      <w:r w:rsidR="00D033F7" w:rsidRPr="00E12EDF">
        <w:t>рельєфу</w:t>
      </w:r>
      <w:r w:rsidRPr="00E12EDF">
        <w:t xml:space="preserve">, </w:t>
      </w:r>
      <w:r w:rsidR="00D033F7" w:rsidRPr="00E12EDF">
        <w:t>ґрунти</w:t>
      </w:r>
      <w:r w:rsidRPr="00E12EDF">
        <w:t xml:space="preserve"> є слабоер</w:t>
      </w:r>
      <w:r w:rsidR="001F3F4F" w:rsidRPr="00E12EDF">
        <w:t>о</w:t>
      </w:r>
      <w:r w:rsidRPr="00E12EDF">
        <w:t>дованими на вододілах та еродованими різного ступеня на схилах балок.</w:t>
      </w:r>
      <w:r w:rsidR="001F3F4F" w:rsidRPr="00E12EDF">
        <w:t xml:space="preserve"> </w:t>
      </w:r>
    </w:p>
    <w:p w14:paraId="70BF0D8E" w14:textId="6B0B921E" w:rsidR="00AE77CB" w:rsidRPr="00E12EDF" w:rsidRDefault="001F3F4F" w:rsidP="00AE77CB">
      <w:r w:rsidRPr="00E12EDF">
        <w:t>Домінантним видом деградації ґрунтів є дуже висока вітрова ерозія (дефляція).</w:t>
      </w:r>
    </w:p>
    <w:p w14:paraId="5856E164" w14:textId="7E823BF3" w:rsidR="00581727" w:rsidRPr="00E12EDF" w:rsidRDefault="00295513" w:rsidP="00AE77CB">
      <w:pPr>
        <w:pStyle w:val="3"/>
      </w:pPr>
      <w:bookmarkStart w:id="31" w:name="_Toc219720584"/>
      <w:r w:rsidRPr="00E12EDF">
        <w:t>Структура земельного фонду</w:t>
      </w:r>
      <w:bookmarkEnd w:id="31"/>
      <w:r w:rsidRPr="00E12EDF">
        <w:t> </w:t>
      </w:r>
    </w:p>
    <w:p w14:paraId="2F5ADC1E" w14:textId="733C3245" w:rsidR="00B72B7A" w:rsidRPr="00E12EDF" w:rsidRDefault="00B72B7A" w:rsidP="00B72B7A">
      <w:r w:rsidRPr="00E12EDF">
        <w:t xml:space="preserve">Структура земельного фонду </w:t>
      </w:r>
      <w:r w:rsidRPr="00E12EDF">
        <w:rPr>
          <w:lang w:eastAsia="uk-UA"/>
        </w:rPr>
        <w:t>Межиріцької громади</w:t>
      </w:r>
      <w:r w:rsidRPr="00E12EDF">
        <w:t xml:space="preserve"> вказує на чітко виражений аграрний характер території (табл. 3.1). </w:t>
      </w:r>
    </w:p>
    <w:p w14:paraId="0F9EE4B2" w14:textId="5FEBCE0F" w:rsidR="00954047" w:rsidRPr="00E12EDF" w:rsidRDefault="00954047" w:rsidP="00410B00">
      <w:pPr>
        <w:pStyle w:val="2612"/>
        <w:spacing w:before="120" w:beforeAutospacing="0" w:after="120" w:afterAutospacing="0"/>
        <w:rPr>
          <w:lang w:val="uk-UA"/>
        </w:rPr>
      </w:pPr>
      <w:bookmarkStart w:id="32" w:name="_Toc219720643"/>
      <w:r w:rsidRPr="00E12EDF">
        <w:rPr>
          <w:lang w:val="uk-UA"/>
        </w:rPr>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3</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1</w:t>
      </w:r>
      <w:r w:rsidR="00D8667B">
        <w:rPr>
          <w:lang w:val="uk-UA"/>
        </w:rPr>
        <w:fldChar w:fldCharType="end"/>
      </w:r>
      <w:r w:rsidRPr="00E12EDF">
        <w:rPr>
          <w:lang w:val="uk-UA"/>
        </w:rPr>
        <w:t xml:space="preserve"> – Структура земельного фонду </w:t>
      </w:r>
      <w:r w:rsidRPr="00E12EDF">
        <w:rPr>
          <w:lang w:val="uk-UA" w:eastAsia="uk-UA"/>
        </w:rPr>
        <w:t>громади</w:t>
      </w:r>
      <w:r w:rsidRPr="00E12EDF">
        <w:rPr>
          <w:lang w:val="uk-UA"/>
        </w:rPr>
        <w:t xml:space="preserve"> в розрізі категорій земель</w:t>
      </w:r>
      <w:bookmarkEnd w:id="32"/>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1"/>
        <w:gridCol w:w="1041"/>
        <w:gridCol w:w="1283"/>
      </w:tblGrid>
      <w:tr w:rsidR="00954047" w:rsidRPr="00E12EDF" w14:paraId="6E06DB82" w14:textId="77777777" w:rsidTr="00727269">
        <w:trPr>
          <w:tblHeader/>
        </w:trPr>
        <w:tc>
          <w:tcPr>
            <w:tcW w:w="7351"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F243E" w:themeFill="text2" w:themeFillShade="80"/>
            <w:noWrap/>
            <w:vAlign w:val="center"/>
            <w:hideMark/>
          </w:tcPr>
          <w:p w14:paraId="5DB83257" w14:textId="77777777" w:rsidR="00954047" w:rsidRPr="00E12EDF" w:rsidRDefault="00954047" w:rsidP="00727269">
            <w:pPr>
              <w:ind w:firstLine="0"/>
              <w:jc w:val="center"/>
              <w:rPr>
                <w:color w:val="FFFFFF" w:themeColor="background1"/>
                <w:sz w:val="18"/>
              </w:rPr>
            </w:pPr>
            <w:r w:rsidRPr="00E12EDF">
              <w:rPr>
                <w:color w:val="FFFFFF" w:themeColor="background1"/>
                <w:sz w:val="18"/>
              </w:rPr>
              <w:t>Категорія земель</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243E" w:themeFill="text2" w:themeFillShade="80"/>
            <w:noWrap/>
            <w:vAlign w:val="center"/>
            <w:hideMark/>
          </w:tcPr>
          <w:p w14:paraId="7E701DDA" w14:textId="77777777" w:rsidR="00954047" w:rsidRPr="00E12EDF" w:rsidRDefault="00954047" w:rsidP="00727269">
            <w:pPr>
              <w:ind w:firstLine="0"/>
              <w:jc w:val="center"/>
              <w:rPr>
                <w:color w:val="FFFFFF" w:themeColor="background1"/>
                <w:sz w:val="18"/>
              </w:rPr>
            </w:pPr>
            <w:r w:rsidRPr="00E12EDF">
              <w:rPr>
                <w:color w:val="FFFFFF" w:themeColor="background1"/>
                <w:sz w:val="18"/>
              </w:rPr>
              <w:t>Площа, га</w:t>
            </w:r>
          </w:p>
        </w:tc>
        <w:tc>
          <w:tcPr>
            <w:tcW w:w="1283"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0F243E" w:themeFill="text2" w:themeFillShade="80"/>
            <w:vAlign w:val="center"/>
            <w:hideMark/>
          </w:tcPr>
          <w:p w14:paraId="2E3623C4" w14:textId="77777777" w:rsidR="00954047" w:rsidRPr="00E12EDF" w:rsidRDefault="00954047" w:rsidP="00727269">
            <w:pPr>
              <w:ind w:firstLine="0"/>
              <w:jc w:val="center"/>
              <w:rPr>
                <w:color w:val="FFFFFF" w:themeColor="background1"/>
                <w:sz w:val="18"/>
              </w:rPr>
            </w:pPr>
            <w:r w:rsidRPr="00E12EDF">
              <w:rPr>
                <w:color w:val="FFFFFF" w:themeColor="background1"/>
                <w:sz w:val="18"/>
              </w:rPr>
              <w:t>Відсоток до загальної площі</w:t>
            </w:r>
          </w:p>
        </w:tc>
      </w:tr>
      <w:tr w:rsidR="00954047" w:rsidRPr="00E12EDF" w14:paraId="354C3193" w14:textId="77777777" w:rsidTr="00954047">
        <w:tc>
          <w:tcPr>
            <w:tcW w:w="7351" w:type="dxa"/>
            <w:tcBorders>
              <w:top w:val="single" w:sz="4" w:space="0" w:color="FFFFFF" w:themeColor="background1"/>
              <w:left w:val="single" w:sz="4" w:space="0" w:color="000000" w:themeColor="text1"/>
            </w:tcBorders>
            <w:shd w:val="clear" w:color="auto" w:fill="auto"/>
            <w:noWrap/>
            <w:vAlign w:val="center"/>
            <w:hideMark/>
          </w:tcPr>
          <w:p w14:paraId="18200B1B" w14:textId="77777777" w:rsidR="00954047" w:rsidRPr="00E12EDF" w:rsidRDefault="00954047" w:rsidP="00954047">
            <w:pPr>
              <w:ind w:firstLine="0"/>
              <w:jc w:val="left"/>
              <w:rPr>
                <w:rFonts w:eastAsia="Times New Roman" w:cs="Times New Roman"/>
                <w:b/>
                <w:bCs/>
                <w:color w:val="000000"/>
                <w:sz w:val="22"/>
                <w:lang w:eastAsia="uk-UA"/>
              </w:rPr>
            </w:pPr>
            <w:bookmarkStart w:id="33" w:name="_Hlk216318092"/>
            <w:r w:rsidRPr="00E12EDF">
              <w:rPr>
                <w:rFonts w:eastAsia="Times New Roman" w:cs="Times New Roman"/>
                <w:b/>
                <w:bCs/>
                <w:color w:val="000000"/>
                <w:sz w:val="22"/>
                <w:lang w:eastAsia="uk-UA"/>
              </w:rPr>
              <w:t>Землі сільськогосподарського призначення</w:t>
            </w:r>
            <w:bookmarkEnd w:id="33"/>
            <w:r w:rsidRPr="00E12EDF">
              <w:rPr>
                <w:rFonts w:eastAsia="Times New Roman" w:cs="Times New Roman"/>
                <w:color w:val="000000"/>
                <w:sz w:val="22"/>
                <w:lang w:eastAsia="uk-UA"/>
              </w:rPr>
              <w:t>, в т.ч.:</w:t>
            </w:r>
          </w:p>
        </w:tc>
        <w:tc>
          <w:tcPr>
            <w:tcW w:w="1020" w:type="dxa"/>
            <w:tcBorders>
              <w:top w:val="single" w:sz="4" w:space="0" w:color="FFFFFF" w:themeColor="background1"/>
            </w:tcBorders>
            <w:shd w:val="clear" w:color="auto" w:fill="auto"/>
            <w:noWrap/>
            <w:vAlign w:val="center"/>
          </w:tcPr>
          <w:p w14:paraId="2056CE79" w14:textId="09AB6516"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24120,34</w:t>
            </w:r>
          </w:p>
        </w:tc>
        <w:tc>
          <w:tcPr>
            <w:tcW w:w="1283" w:type="dxa"/>
            <w:tcBorders>
              <w:top w:val="single" w:sz="4" w:space="0" w:color="FFFFFF" w:themeColor="background1"/>
              <w:right w:val="single" w:sz="4" w:space="0" w:color="000000" w:themeColor="text1"/>
            </w:tcBorders>
            <w:shd w:val="clear" w:color="auto" w:fill="auto"/>
            <w:noWrap/>
            <w:vAlign w:val="center"/>
          </w:tcPr>
          <w:p w14:paraId="3D3BAC42" w14:textId="0F51A18F"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89,5</w:t>
            </w:r>
          </w:p>
        </w:tc>
      </w:tr>
      <w:tr w:rsidR="00954047" w:rsidRPr="00E12EDF" w14:paraId="30560EBD" w14:textId="77777777" w:rsidTr="00954047">
        <w:tc>
          <w:tcPr>
            <w:tcW w:w="7351" w:type="dxa"/>
            <w:tcBorders>
              <w:left w:val="single" w:sz="4" w:space="0" w:color="000000" w:themeColor="text1"/>
            </w:tcBorders>
            <w:shd w:val="clear" w:color="FFFFFF" w:fill="FFFFFF"/>
            <w:noWrap/>
            <w:vAlign w:val="center"/>
            <w:hideMark/>
          </w:tcPr>
          <w:p w14:paraId="4716A6D3"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сільськогосподарські угіддя</w:t>
            </w:r>
          </w:p>
        </w:tc>
        <w:tc>
          <w:tcPr>
            <w:tcW w:w="1020" w:type="dxa"/>
            <w:shd w:val="clear" w:color="auto" w:fill="auto"/>
            <w:noWrap/>
            <w:vAlign w:val="center"/>
          </w:tcPr>
          <w:p w14:paraId="4B0ABF00" w14:textId="49AFB700"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23475,59</w:t>
            </w:r>
          </w:p>
        </w:tc>
        <w:tc>
          <w:tcPr>
            <w:tcW w:w="1283" w:type="dxa"/>
            <w:tcBorders>
              <w:right w:val="single" w:sz="4" w:space="0" w:color="000000" w:themeColor="text1"/>
            </w:tcBorders>
            <w:shd w:val="clear" w:color="auto" w:fill="auto"/>
            <w:noWrap/>
            <w:vAlign w:val="center"/>
          </w:tcPr>
          <w:p w14:paraId="764E2E60" w14:textId="750C62D9"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87,2</w:t>
            </w:r>
          </w:p>
        </w:tc>
      </w:tr>
      <w:tr w:rsidR="00954047" w:rsidRPr="00E12EDF" w14:paraId="37CE0B4F" w14:textId="77777777" w:rsidTr="00954047">
        <w:tc>
          <w:tcPr>
            <w:tcW w:w="7351" w:type="dxa"/>
            <w:tcBorders>
              <w:left w:val="single" w:sz="4" w:space="0" w:color="000000" w:themeColor="text1"/>
            </w:tcBorders>
            <w:shd w:val="clear" w:color="FFFFFF" w:fill="FFFFFF"/>
            <w:noWrap/>
            <w:vAlign w:val="center"/>
            <w:hideMark/>
          </w:tcPr>
          <w:p w14:paraId="708037DB"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під господарськими будівлями і дворами</w:t>
            </w:r>
          </w:p>
        </w:tc>
        <w:tc>
          <w:tcPr>
            <w:tcW w:w="1020" w:type="dxa"/>
            <w:shd w:val="clear" w:color="auto" w:fill="auto"/>
            <w:noWrap/>
            <w:vAlign w:val="center"/>
          </w:tcPr>
          <w:p w14:paraId="01EBCC8A" w14:textId="77391597"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401,65</w:t>
            </w:r>
          </w:p>
        </w:tc>
        <w:tc>
          <w:tcPr>
            <w:tcW w:w="1283" w:type="dxa"/>
            <w:tcBorders>
              <w:right w:val="single" w:sz="4" w:space="0" w:color="000000" w:themeColor="text1"/>
            </w:tcBorders>
            <w:shd w:val="clear" w:color="auto" w:fill="auto"/>
            <w:noWrap/>
            <w:vAlign w:val="center"/>
          </w:tcPr>
          <w:p w14:paraId="4E1286E6" w14:textId="63FE3E4F"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1,5</w:t>
            </w:r>
          </w:p>
        </w:tc>
      </w:tr>
      <w:tr w:rsidR="00954047" w:rsidRPr="00E12EDF" w14:paraId="3AD044F2" w14:textId="77777777" w:rsidTr="00954047">
        <w:tc>
          <w:tcPr>
            <w:tcW w:w="7351" w:type="dxa"/>
            <w:tcBorders>
              <w:left w:val="single" w:sz="4" w:space="0" w:color="000000" w:themeColor="text1"/>
            </w:tcBorders>
            <w:shd w:val="clear" w:color="FFFFFF" w:fill="FFFFFF"/>
            <w:noWrap/>
            <w:vAlign w:val="center"/>
            <w:hideMark/>
          </w:tcPr>
          <w:p w14:paraId="7694B9CD"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під господарськими шляхами і прогонами</w:t>
            </w:r>
          </w:p>
        </w:tc>
        <w:tc>
          <w:tcPr>
            <w:tcW w:w="1020" w:type="dxa"/>
            <w:shd w:val="clear" w:color="auto" w:fill="auto"/>
            <w:noWrap/>
            <w:vAlign w:val="center"/>
          </w:tcPr>
          <w:p w14:paraId="42A8E116" w14:textId="2BA951AA"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210,00</w:t>
            </w:r>
          </w:p>
        </w:tc>
        <w:tc>
          <w:tcPr>
            <w:tcW w:w="1283" w:type="dxa"/>
            <w:tcBorders>
              <w:right w:val="single" w:sz="4" w:space="0" w:color="000000" w:themeColor="text1"/>
            </w:tcBorders>
            <w:shd w:val="clear" w:color="auto" w:fill="auto"/>
            <w:noWrap/>
            <w:vAlign w:val="center"/>
          </w:tcPr>
          <w:p w14:paraId="63CFED52" w14:textId="19AEAEFE"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0,8</w:t>
            </w:r>
          </w:p>
        </w:tc>
      </w:tr>
      <w:tr w:rsidR="00954047" w:rsidRPr="00E12EDF" w14:paraId="4917F72C" w14:textId="77777777" w:rsidTr="00954047">
        <w:tc>
          <w:tcPr>
            <w:tcW w:w="7351" w:type="dxa"/>
            <w:tcBorders>
              <w:left w:val="single" w:sz="4" w:space="0" w:color="000000" w:themeColor="text1"/>
            </w:tcBorders>
            <w:shd w:val="clear" w:color="FFFFFF" w:fill="FFFFFF"/>
            <w:noWrap/>
            <w:vAlign w:val="center"/>
            <w:hideMark/>
          </w:tcPr>
          <w:p w14:paraId="62F1CFCE"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які перебувають у стадії меліоративного будівництва та </w:t>
            </w:r>
            <w:r w:rsidRPr="00E12EDF">
              <w:rPr>
                <w:rFonts w:eastAsia="Times New Roman" w:cs="Times New Roman"/>
                <w:color w:val="000000"/>
                <w:sz w:val="22"/>
                <w:lang w:eastAsia="uk-UA"/>
              </w:rPr>
              <w:br/>
              <w:t xml:space="preserve"> відновлення родючості</w:t>
            </w:r>
          </w:p>
        </w:tc>
        <w:tc>
          <w:tcPr>
            <w:tcW w:w="1020" w:type="dxa"/>
            <w:shd w:val="clear" w:color="auto" w:fill="auto"/>
            <w:noWrap/>
            <w:vAlign w:val="center"/>
          </w:tcPr>
          <w:p w14:paraId="71BDEE25" w14:textId="5D7BFDA5"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0,00</w:t>
            </w:r>
          </w:p>
        </w:tc>
        <w:tc>
          <w:tcPr>
            <w:tcW w:w="1283" w:type="dxa"/>
            <w:tcBorders>
              <w:right w:val="single" w:sz="4" w:space="0" w:color="000000" w:themeColor="text1"/>
            </w:tcBorders>
            <w:shd w:val="clear" w:color="auto" w:fill="auto"/>
            <w:noWrap/>
            <w:vAlign w:val="center"/>
          </w:tcPr>
          <w:p w14:paraId="1E65F941" w14:textId="78BE85B2"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w:t>
            </w:r>
          </w:p>
        </w:tc>
      </w:tr>
      <w:tr w:rsidR="00954047" w:rsidRPr="00E12EDF" w14:paraId="480A389B" w14:textId="77777777" w:rsidTr="00954047">
        <w:tc>
          <w:tcPr>
            <w:tcW w:w="7351" w:type="dxa"/>
            <w:tcBorders>
              <w:left w:val="single" w:sz="4" w:space="0" w:color="000000" w:themeColor="text1"/>
            </w:tcBorders>
            <w:shd w:val="clear" w:color="FFFFFF" w:fill="FFFFFF"/>
            <w:noWrap/>
            <w:vAlign w:val="center"/>
            <w:hideMark/>
          </w:tcPr>
          <w:p w14:paraId="3772348B"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інші</w:t>
            </w:r>
          </w:p>
        </w:tc>
        <w:tc>
          <w:tcPr>
            <w:tcW w:w="1020" w:type="dxa"/>
            <w:shd w:val="clear" w:color="auto" w:fill="auto"/>
            <w:noWrap/>
            <w:vAlign w:val="center"/>
          </w:tcPr>
          <w:p w14:paraId="33567F01" w14:textId="401BE6F0"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21,30</w:t>
            </w:r>
          </w:p>
        </w:tc>
        <w:tc>
          <w:tcPr>
            <w:tcW w:w="1283" w:type="dxa"/>
            <w:tcBorders>
              <w:right w:val="single" w:sz="4" w:space="0" w:color="000000" w:themeColor="text1"/>
            </w:tcBorders>
            <w:shd w:val="clear" w:color="auto" w:fill="auto"/>
            <w:noWrap/>
            <w:vAlign w:val="center"/>
          </w:tcPr>
          <w:p w14:paraId="18532048" w14:textId="097766F9"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0,1</w:t>
            </w:r>
          </w:p>
        </w:tc>
      </w:tr>
      <w:tr w:rsidR="00954047" w:rsidRPr="00E12EDF" w14:paraId="09F18ACC" w14:textId="77777777" w:rsidTr="00954047">
        <w:tc>
          <w:tcPr>
            <w:tcW w:w="7351" w:type="dxa"/>
            <w:tcBorders>
              <w:left w:val="single" w:sz="4" w:space="0" w:color="000000" w:themeColor="text1"/>
            </w:tcBorders>
            <w:shd w:val="clear" w:color="auto" w:fill="auto"/>
            <w:noWrap/>
            <w:vAlign w:val="center"/>
            <w:hideMark/>
          </w:tcPr>
          <w:p w14:paraId="4B2A72F7" w14:textId="77777777" w:rsidR="00954047" w:rsidRPr="00E12EDF" w:rsidRDefault="00954047" w:rsidP="00954047">
            <w:pPr>
              <w:ind w:firstLine="0"/>
              <w:jc w:val="left"/>
              <w:rPr>
                <w:rFonts w:eastAsia="Times New Roman" w:cs="Times New Roman"/>
                <w:b/>
                <w:bCs/>
                <w:color w:val="000000"/>
                <w:sz w:val="22"/>
                <w:lang w:eastAsia="uk-UA"/>
              </w:rPr>
            </w:pPr>
            <w:r w:rsidRPr="00E12EDF">
              <w:rPr>
                <w:rFonts w:eastAsia="Times New Roman" w:cs="Times New Roman"/>
                <w:b/>
                <w:bCs/>
                <w:color w:val="000000"/>
                <w:sz w:val="22"/>
                <w:lang w:eastAsia="uk-UA"/>
              </w:rPr>
              <w:t>Ліси та інші лісовкриті площі</w:t>
            </w:r>
            <w:r w:rsidRPr="00E12EDF">
              <w:rPr>
                <w:rFonts w:eastAsia="Times New Roman" w:cs="Times New Roman"/>
                <w:color w:val="000000"/>
                <w:sz w:val="22"/>
                <w:lang w:eastAsia="uk-UA"/>
              </w:rPr>
              <w:t>, в т.ч.:</w:t>
            </w:r>
          </w:p>
        </w:tc>
        <w:tc>
          <w:tcPr>
            <w:tcW w:w="1020" w:type="dxa"/>
            <w:shd w:val="clear" w:color="auto" w:fill="auto"/>
            <w:noWrap/>
            <w:vAlign w:val="center"/>
          </w:tcPr>
          <w:p w14:paraId="368953B5" w14:textId="44B61382"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1032,58</w:t>
            </w:r>
          </w:p>
        </w:tc>
        <w:tc>
          <w:tcPr>
            <w:tcW w:w="1283" w:type="dxa"/>
            <w:tcBorders>
              <w:right w:val="single" w:sz="4" w:space="0" w:color="000000" w:themeColor="text1"/>
            </w:tcBorders>
            <w:shd w:val="clear" w:color="auto" w:fill="auto"/>
            <w:noWrap/>
            <w:vAlign w:val="center"/>
          </w:tcPr>
          <w:p w14:paraId="4D5D28C2" w14:textId="18172CC8"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3,8</w:t>
            </w:r>
          </w:p>
        </w:tc>
      </w:tr>
      <w:tr w:rsidR="00954047" w:rsidRPr="00E12EDF" w14:paraId="735D3E86" w14:textId="77777777" w:rsidTr="00954047">
        <w:tc>
          <w:tcPr>
            <w:tcW w:w="7351" w:type="dxa"/>
            <w:tcBorders>
              <w:left w:val="single" w:sz="4" w:space="0" w:color="000000" w:themeColor="text1"/>
            </w:tcBorders>
            <w:shd w:val="clear" w:color="FFFFFF" w:fill="FFFFFF"/>
            <w:noWrap/>
            <w:vAlign w:val="center"/>
            <w:hideMark/>
          </w:tcPr>
          <w:p w14:paraId="1266724E"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лісові землі</w:t>
            </w:r>
          </w:p>
        </w:tc>
        <w:tc>
          <w:tcPr>
            <w:tcW w:w="1020" w:type="dxa"/>
            <w:shd w:val="clear" w:color="auto" w:fill="auto"/>
            <w:noWrap/>
            <w:vAlign w:val="center"/>
          </w:tcPr>
          <w:p w14:paraId="7F3BC4AB" w14:textId="4C1DC43B"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1007,84</w:t>
            </w:r>
          </w:p>
        </w:tc>
        <w:tc>
          <w:tcPr>
            <w:tcW w:w="1283" w:type="dxa"/>
            <w:tcBorders>
              <w:right w:val="single" w:sz="4" w:space="0" w:color="000000" w:themeColor="text1"/>
            </w:tcBorders>
            <w:shd w:val="clear" w:color="auto" w:fill="auto"/>
            <w:noWrap/>
            <w:vAlign w:val="center"/>
          </w:tcPr>
          <w:p w14:paraId="32F4C603" w14:textId="2CFDE187"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3,7</w:t>
            </w:r>
          </w:p>
        </w:tc>
      </w:tr>
      <w:tr w:rsidR="00954047" w:rsidRPr="00E12EDF" w14:paraId="119C6280" w14:textId="77777777" w:rsidTr="00954047">
        <w:tc>
          <w:tcPr>
            <w:tcW w:w="7351" w:type="dxa"/>
            <w:tcBorders>
              <w:left w:val="single" w:sz="4" w:space="0" w:color="000000" w:themeColor="text1"/>
            </w:tcBorders>
            <w:shd w:val="clear" w:color="FFFFFF" w:fill="FFFFFF"/>
            <w:noWrap/>
            <w:vAlign w:val="center"/>
            <w:hideMark/>
          </w:tcPr>
          <w:p w14:paraId="5B3487EC"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чагарники</w:t>
            </w:r>
          </w:p>
        </w:tc>
        <w:tc>
          <w:tcPr>
            <w:tcW w:w="1020" w:type="dxa"/>
            <w:shd w:val="clear" w:color="auto" w:fill="auto"/>
            <w:noWrap/>
            <w:vAlign w:val="center"/>
          </w:tcPr>
          <w:p w14:paraId="094F62A5" w14:textId="22C1C692"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24,74</w:t>
            </w:r>
          </w:p>
        </w:tc>
        <w:tc>
          <w:tcPr>
            <w:tcW w:w="1283" w:type="dxa"/>
            <w:tcBorders>
              <w:right w:val="single" w:sz="4" w:space="0" w:color="000000" w:themeColor="text1"/>
            </w:tcBorders>
            <w:shd w:val="clear" w:color="auto" w:fill="auto"/>
            <w:noWrap/>
            <w:vAlign w:val="center"/>
          </w:tcPr>
          <w:p w14:paraId="45881BB9" w14:textId="7EEB904C"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0,1</w:t>
            </w:r>
          </w:p>
        </w:tc>
      </w:tr>
      <w:tr w:rsidR="00954047" w:rsidRPr="00E12EDF" w14:paraId="7BB83AB5" w14:textId="77777777" w:rsidTr="00954047">
        <w:tc>
          <w:tcPr>
            <w:tcW w:w="7351" w:type="dxa"/>
            <w:tcBorders>
              <w:left w:val="single" w:sz="4" w:space="0" w:color="000000" w:themeColor="text1"/>
            </w:tcBorders>
            <w:shd w:val="clear" w:color="auto" w:fill="auto"/>
            <w:noWrap/>
            <w:vAlign w:val="center"/>
            <w:hideMark/>
          </w:tcPr>
          <w:p w14:paraId="377B7742" w14:textId="77777777" w:rsidR="00954047" w:rsidRPr="00E12EDF" w:rsidRDefault="00954047" w:rsidP="00954047">
            <w:pPr>
              <w:ind w:firstLine="0"/>
              <w:jc w:val="left"/>
              <w:rPr>
                <w:rFonts w:eastAsia="Times New Roman" w:cs="Times New Roman"/>
                <w:b/>
                <w:bCs/>
                <w:color w:val="000000"/>
                <w:sz w:val="22"/>
                <w:lang w:eastAsia="uk-UA"/>
              </w:rPr>
            </w:pPr>
            <w:r w:rsidRPr="00E12EDF">
              <w:rPr>
                <w:rFonts w:eastAsia="Times New Roman" w:cs="Times New Roman"/>
                <w:b/>
                <w:bCs/>
                <w:color w:val="000000"/>
                <w:sz w:val="22"/>
                <w:lang w:eastAsia="uk-UA"/>
              </w:rPr>
              <w:lastRenderedPageBreak/>
              <w:t>Забудовані землі</w:t>
            </w:r>
            <w:r w:rsidRPr="00E12EDF">
              <w:rPr>
                <w:rFonts w:eastAsia="Times New Roman" w:cs="Times New Roman"/>
                <w:color w:val="000000"/>
                <w:sz w:val="22"/>
                <w:lang w:eastAsia="uk-UA"/>
              </w:rPr>
              <w:t>, в т.ч.:</w:t>
            </w:r>
          </w:p>
        </w:tc>
        <w:tc>
          <w:tcPr>
            <w:tcW w:w="1020" w:type="dxa"/>
            <w:shd w:val="clear" w:color="auto" w:fill="auto"/>
            <w:noWrap/>
            <w:vAlign w:val="center"/>
          </w:tcPr>
          <w:p w14:paraId="169ADFA4" w14:textId="2E0BBBD5"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585,42</w:t>
            </w:r>
          </w:p>
        </w:tc>
        <w:tc>
          <w:tcPr>
            <w:tcW w:w="1283" w:type="dxa"/>
            <w:tcBorders>
              <w:right w:val="single" w:sz="4" w:space="0" w:color="000000" w:themeColor="text1"/>
            </w:tcBorders>
            <w:shd w:val="clear" w:color="auto" w:fill="auto"/>
            <w:noWrap/>
            <w:vAlign w:val="center"/>
          </w:tcPr>
          <w:p w14:paraId="4E82670D" w14:textId="1331968D"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2,2</w:t>
            </w:r>
          </w:p>
        </w:tc>
      </w:tr>
      <w:tr w:rsidR="00954047" w:rsidRPr="00E12EDF" w14:paraId="1077F0C3" w14:textId="77777777" w:rsidTr="00954047">
        <w:tc>
          <w:tcPr>
            <w:tcW w:w="7351" w:type="dxa"/>
            <w:tcBorders>
              <w:left w:val="single" w:sz="4" w:space="0" w:color="000000" w:themeColor="text1"/>
            </w:tcBorders>
            <w:shd w:val="clear" w:color="FFFFFF" w:fill="FFFFFF"/>
            <w:noWrap/>
            <w:vAlign w:val="center"/>
            <w:hideMark/>
          </w:tcPr>
          <w:p w14:paraId="65B11B8D"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під житловою забудовою</w:t>
            </w:r>
          </w:p>
        </w:tc>
        <w:tc>
          <w:tcPr>
            <w:tcW w:w="1020" w:type="dxa"/>
            <w:shd w:val="clear" w:color="auto" w:fill="auto"/>
            <w:noWrap/>
            <w:vAlign w:val="center"/>
          </w:tcPr>
          <w:p w14:paraId="567ADC58" w14:textId="70694D3A"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49,82</w:t>
            </w:r>
          </w:p>
        </w:tc>
        <w:tc>
          <w:tcPr>
            <w:tcW w:w="1283" w:type="dxa"/>
            <w:tcBorders>
              <w:right w:val="single" w:sz="4" w:space="0" w:color="000000" w:themeColor="text1"/>
            </w:tcBorders>
            <w:shd w:val="clear" w:color="auto" w:fill="auto"/>
            <w:noWrap/>
            <w:vAlign w:val="center"/>
          </w:tcPr>
          <w:p w14:paraId="4263F9EE" w14:textId="12C49825"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0,2</w:t>
            </w:r>
          </w:p>
        </w:tc>
      </w:tr>
      <w:tr w:rsidR="00954047" w:rsidRPr="00E12EDF" w14:paraId="6C14E97E" w14:textId="77777777" w:rsidTr="00954047">
        <w:tc>
          <w:tcPr>
            <w:tcW w:w="7351" w:type="dxa"/>
            <w:tcBorders>
              <w:left w:val="single" w:sz="4" w:space="0" w:color="000000" w:themeColor="text1"/>
            </w:tcBorders>
            <w:shd w:val="clear" w:color="FFFFFF" w:fill="FFFFFF"/>
            <w:noWrap/>
            <w:vAlign w:val="center"/>
            <w:hideMark/>
          </w:tcPr>
          <w:p w14:paraId="645C1F63"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промисловості</w:t>
            </w:r>
          </w:p>
        </w:tc>
        <w:tc>
          <w:tcPr>
            <w:tcW w:w="1020" w:type="dxa"/>
            <w:shd w:val="clear" w:color="auto" w:fill="auto"/>
            <w:noWrap/>
            <w:vAlign w:val="center"/>
          </w:tcPr>
          <w:p w14:paraId="3D2CFBCC" w14:textId="1B0D707A"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11,92</w:t>
            </w:r>
          </w:p>
        </w:tc>
        <w:tc>
          <w:tcPr>
            <w:tcW w:w="1283" w:type="dxa"/>
            <w:tcBorders>
              <w:right w:val="single" w:sz="4" w:space="0" w:color="000000" w:themeColor="text1"/>
            </w:tcBorders>
            <w:shd w:val="clear" w:color="auto" w:fill="auto"/>
            <w:noWrap/>
            <w:vAlign w:val="center"/>
          </w:tcPr>
          <w:p w14:paraId="01C48AFE" w14:textId="6DA0B22A"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w:t>
            </w:r>
          </w:p>
        </w:tc>
      </w:tr>
      <w:tr w:rsidR="00954047" w:rsidRPr="00E12EDF" w14:paraId="37FDA16C" w14:textId="77777777" w:rsidTr="00954047">
        <w:tc>
          <w:tcPr>
            <w:tcW w:w="7351" w:type="dxa"/>
            <w:tcBorders>
              <w:left w:val="single" w:sz="4" w:space="0" w:color="000000" w:themeColor="text1"/>
            </w:tcBorders>
            <w:shd w:val="clear" w:color="FFFFFF" w:fill="FFFFFF"/>
            <w:noWrap/>
            <w:vAlign w:val="center"/>
            <w:hideMark/>
          </w:tcPr>
          <w:p w14:paraId="794E81F4"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під відкритими розробками, кар`єрами, шахтами та відповідними </w:t>
            </w:r>
          </w:p>
          <w:p w14:paraId="53DC763C"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спорудами, в т.ч.:</w:t>
            </w:r>
          </w:p>
        </w:tc>
        <w:tc>
          <w:tcPr>
            <w:tcW w:w="1020" w:type="dxa"/>
            <w:shd w:val="clear" w:color="auto" w:fill="auto"/>
            <w:noWrap/>
            <w:vAlign w:val="center"/>
          </w:tcPr>
          <w:p w14:paraId="4BB0BABB" w14:textId="48DFD7CA"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8,20</w:t>
            </w:r>
          </w:p>
        </w:tc>
        <w:tc>
          <w:tcPr>
            <w:tcW w:w="1283" w:type="dxa"/>
            <w:tcBorders>
              <w:right w:val="single" w:sz="4" w:space="0" w:color="000000" w:themeColor="text1"/>
            </w:tcBorders>
            <w:shd w:val="clear" w:color="auto" w:fill="auto"/>
            <w:noWrap/>
            <w:vAlign w:val="center"/>
          </w:tcPr>
          <w:p w14:paraId="55F87717" w14:textId="4E6634D4"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w:t>
            </w:r>
          </w:p>
        </w:tc>
      </w:tr>
      <w:tr w:rsidR="00954047" w:rsidRPr="00E12EDF" w14:paraId="16DB3FAB" w14:textId="77777777" w:rsidTr="00954047">
        <w:tc>
          <w:tcPr>
            <w:tcW w:w="7351" w:type="dxa"/>
            <w:tcBorders>
              <w:left w:val="single" w:sz="4" w:space="0" w:color="000000" w:themeColor="text1"/>
            </w:tcBorders>
            <w:shd w:val="clear" w:color="FFFFFF" w:fill="FFFFFF"/>
            <w:noWrap/>
            <w:vAlign w:val="center"/>
            <w:hideMark/>
          </w:tcPr>
          <w:p w14:paraId="18266D93"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відкриті розробки та кар`єри, шахти, які експлуатують</w:t>
            </w:r>
          </w:p>
        </w:tc>
        <w:tc>
          <w:tcPr>
            <w:tcW w:w="1020" w:type="dxa"/>
            <w:shd w:val="clear" w:color="auto" w:fill="auto"/>
            <w:noWrap/>
            <w:vAlign w:val="center"/>
          </w:tcPr>
          <w:p w14:paraId="154662DE" w14:textId="420577B1"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5,00</w:t>
            </w:r>
          </w:p>
        </w:tc>
        <w:tc>
          <w:tcPr>
            <w:tcW w:w="1283" w:type="dxa"/>
            <w:tcBorders>
              <w:right w:val="single" w:sz="4" w:space="0" w:color="000000" w:themeColor="text1"/>
            </w:tcBorders>
            <w:shd w:val="clear" w:color="auto" w:fill="auto"/>
            <w:noWrap/>
            <w:vAlign w:val="center"/>
          </w:tcPr>
          <w:p w14:paraId="484B968B" w14:textId="66CD907F" w:rsidR="00954047" w:rsidRPr="00E12EDF" w:rsidRDefault="00954047" w:rsidP="00954047">
            <w:pPr>
              <w:ind w:firstLine="0"/>
              <w:jc w:val="center"/>
              <w:rPr>
                <w:rFonts w:eastAsia="Times New Roman" w:cs="Times New Roman"/>
                <w:color w:val="000000"/>
                <w:sz w:val="22"/>
                <w:lang w:eastAsia="uk-UA"/>
              </w:rPr>
            </w:pPr>
            <w:r w:rsidRPr="00E12EDF">
              <w:rPr>
                <w:rFonts w:cs="Times New Roman"/>
                <w:b/>
                <w:bCs/>
                <w:color w:val="000000"/>
                <w:sz w:val="22"/>
              </w:rPr>
              <w:t>0,0</w:t>
            </w:r>
          </w:p>
        </w:tc>
      </w:tr>
      <w:tr w:rsidR="00954047" w:rsidRPr="00E12EDF" w14:paraId="6BF6080E" w14:textId="77777777" w:rsidTr="00954047">
        <w:tc>
          <w:tcPr>
            <w:tcW w:w="7351" w:type="dxa"/>
            <w:tcBorders>
              <w:left w:val="single" w:sz="4" w:space="0" w:color="000000" w:themeColor="text1"/>
            </w:tcBorders>
            <w:shd w:val="clear" w:color="FFFFFF" w:fill="FFFFFF"/>
            <w:noWrap/>
            <w:vAlign w:val="center"/>
            <w:hideMark/>
          </w:tcPr>
          <w:p w14:paraId="74264F8C"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інші (під відпрацьовані розробки та кар`єри; закриті шахти; відвали; </w:t>
            </w:r>
            <w:r w:rsidRPr="00E12EDF">
              <w:rPr>
                <w:rFonts w:eastAsia="Times New Roman" w:cs="Times New Roman"/>
                <w:color w:val="000000"/>
                <w:sz w:val="22"/>
                <w:lang w:eastAsia="uk-UA"/>
              </w:rPr>
              <w:br/>
              <w:t xml:space="preserve"> терикони, які не експлуатують)</w:t>
            </w:r>
          </w:p>
        </w:tc>
        <w:tc>
          <w:tcPr>
            <w:tcW w:w="1020" w:type="dxa"/>
            <w:shd w:val="clear" w:color="auto" w:fill="auto"/>
            <w:noWrap/>
            <w:vAlign w:val="center"/>
          </w:tcPr>
          <w:p w14:paraId="7CC6922F" w14:textId="772D581C"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3,20</w:t>
            </w:r>
          </w:p>
        </w:tc>
        <w:tc>
          <w:tcPr>
            <w:tcW w:w="1283" w:type="dxa"/>
            <w:tcBorders>
              <w:right w:val="single" w:sz="4" w:space="0" w:color="000000" w:themeColor="text1"/>
            </w:tcBorders>
            <w:shd w:val="clear" w:color="auto" w:fill="auto"/>
            <w:noWrap/>
            <w:vAlign w:val="center"/>
          </w:tcPr>
          <w:p w14:paraId="68E31DAB" w14:textId="219A33AB" w:rsidR="00954047" w:rsidRPr="00E12EDF" w:rsidRDefault="00954047" w:rsidP="00954047">
            <w:pPr>
              <w:ind w:firstLine="0"/>
              <w:jc w:val="center"/>
              <w:rPr>
                <w:rFonts w:eastAsia="Times New Roman" w:cs="Times New Roman"/>
                <w:color w:val="000000"/>
                <w:sz w:val="22"/>
                <w:lang w:eastAsia="uk-UA"/>
              </w:rPr>
            </w:pPr>
            <w:r w:rsidRPr="00E12EDF">
              <w:rPr>
                <w:rFonts w:cs="Times New Roman"/>
                <w:b/>
                <w:bCs/>
                <w:color w:val="000000"/>
                <w:sz w:val="22"/>
              </w:rPr>
              <w:t>0,0</w:t>
            </w:r>
          </w:p>
        </w:tc>
      </w:tr>
      <w:tr w:rsidR="00954047" w:rsidRPr="00E12EDF" w14:paraId="4863BC68" w14:textId="77777777" w:rsidTr="00954047">
        <w:tc>
          <w:tcPr>
            <w:tcW w:w="7351" w:type="dxa"/>
            <w:tcBorders>
              <w:left w:val="single" w:sz="4" w:space="0" w:color="000000" w:themeColor="text1"/>
            </w:tcBorders>
            <w:shd w:val="clear" w:color="FFFFFF" w:fill="FFFFFF"/>
            <w:noWrap/>
            <w:vAlign w:val="center"/>
            <w:hideMark/>
          </w:tcPr>
          <w:p w14:paraId="589FE03E"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які використовуються у комерційних цілях</w:t>
            </w:r>
          </w:p>
        </w:tc>
        <w:tc>
          <w:tcPr>
            <w:tcW w:w="1020" w:type="dxa"/>
            <w:shd w:val="clear" w:color="auto" w:fill="auto"/>
            <w:noWrap/>
            <w:vAlign w:val="center"/>
          </w:tcPr>
          <w:p w14:paraId="086A9EBE" w14:textId="33BCE696"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5,42</w:t>
            </w:r>
          </w:p>
        </w:tc>
        <w:tc>
          <w:tcPr>
            <w:tcW w:w="1283" w:type="dxa"/>
            <w:tcBorders>
              <w:right w:val="single" w:sz="4" w:space="0" w:color="000000" w:themeColor="text1"/>
            </w:tcBorders>
            <w:shd w:val="clear" w:color="auto" w:fill="auto"/>
            <w:noWrap/>
            <w:vAlign w:val="center"/>
          </w:tcPr>
          <w:p w14:paraId="7D5887EE" w14:textId="70E6DC8F"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w:t>
            </w:r>
          </w:p>
        </w:tc>
      </w:tr>
      <w:tr w:rsidR="00954047" w:rsidRPr="00E12EDF" w14:paraId="29EB0BE7" w14:textId="77777777" w:rsidTr="00954047">
        <w:tc>
          <w:tcPr>
            <w:tcW w:w="7351" w:type="dxa"/>
            <w:tcBorders>
              <w:left w:val="single" w:sz="4" w:space="0" w:color="000000" w:themeColor="text1"/>
            </w:tcBorders>
            <w:shd w:val="clear" w:color="FFFFFF" w:fill="FFFFFF"/>
            <w:noWrap/>
            <w:vAlign w:val="center"/>
            <w:hideMark/>
          </w:tcPr>
          <w:p w14:paraId="353FC0DE"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громадського призначення</w:t>
            </w:r>
          </w:p>
        </w:tc>
        <w:tc>
          <w:tcPr>
            <w:tcW w:w="1020" w:type="dxa"/>
            <w:shd w:val="clear" w:color="auto" w:fill="auto"/>
            <w:noWrap/>
            <w:vAlign w:val="center"/>
          </w:tcPr>
          <w:p w14:paraId="69D6CB61" w14:textId="63A85282"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20,43</w:t>
            </w:r>
          </w:p>
        </w:tc>
        <w:tc>
          <w:tcPr>
            <w:tcW w:w="1283" w:type="dxa"/>
            <w:tcBorders>
              <w:right w:val="single" w:sz="4" w:space="0" w:color="000000" w:themeColor="text1"/>
            </w:tcBorders>
            <w:shd w:val="clear" w:color="auto" w:fill="auto"/>
            <w:noWrap/>
            <w:vAlign w:val="center"/>
          </w:tcPr>
          <w:p w14:paraId="7045340F" w14:textId="4B72291B"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0,1</w:t>
            </w:r>
          </w:p>
        </w:tc>
      </w:tr>
      <w:tr w:rsidR="00954047" w:rsidRPr="00E12EDF" w14:paraId="36728B79" w14:textId="77777777" w:rsidTr="00954047">
        <w:tc>
          <w:tcPr>
            <w:tcW w:w="7351" w:type="dxa"/>
            <w:tcBorders>
              <w:left w:val="single" w:sz="4" w:space="0" w:color="000000" w:themeColor="text1"/>
            </w:tcBorders>
            <w:shd w:val="clear" w:color="FFFFFF" w:fill="FFFFFF"/>
            <w:noWrap/>
            <w:vAlign w:val="center"/>
            <w:hideMark/>
          </w:tcPr>
          <w:p w14:paraId="3934587D"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змішаного використання</w:t>
            </w:r>
          </w:p>
        </w:tc>
        <w:tc>
          <w:tcPr>
            <w:tcW w:w="1020" w:type="dxa"/>
            <w:shd w:val="clear" w:color="auto" w:fill="auto"/>
            <w:noWrap/>
            <w:vAlign w:val="center"/>
          </w:tcPr>
          <w:p w14:paraId="28337666" w14:textId="759FCF84"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1,36</w:t>
            </w:r>
          </w:p>
        </w:tc>
        <w:tc>
          <w:tcPr>
            <w:tcW w:w="1283" w:type="dxa"/>
            <w:tcBorders>
              <w:right w:val="single" w:sz="4" w:space="0" w:color="000000" w:themeColor="text1"/>
            </w:tcBorders>
            <w:shd w:val="clear" w:color="auto" w:fill="auto"/>
            <w:noWrap/>
            <w:vAlign w:val="center"/>
          </w:tcPr>
          <w:p w14:paraId="5951E95D" w14:textId="0EE8EB93"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w:t>
            </w:r>
          </w:p>
        </w:tc>
      </w:tr>
      <w:tr w:rsidR="00954047" w:rsidRPr="00E12EDF" w14:paraId="3A26E463" w14:textId="77777777" w:rsidTr="00954047">
        <w:tc>
          <w:tcPr>
            <w:tcW w:w="7351" w:type="dxa"/>
            <w:tcBorders>
              <w:left w:val="single" w:sz="4" w:space="0" w:color="000000" w:themeColor="text1"/>
            </w:tcBorders>
            <w:shd w:val="clear" w:color="FFFFFF" w:fill="FFFFFF"/>
            <w:noWrap/>
            <w:vAlign w:val="center"/>
            <w:hideMark/>
          </w:tcPr>
          <w:p w14:paraId="635D7001"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які використовуються для транспорту та зв`язку</w:t>
            </w:r>
          </w:p>
        </w:tc>
        <w:tc>
          <w:tcPr>
            <w:tcW w:w="1020" w:type="dxa"/>
            <w:shd w:val="clear" w:color="auto" w:fill="auto"/>
            <w:noWrap/>
            <w:vAlign w:val="center"/>
          </w:tcPr>
          <w:p w14:paraId="129EC868" w14:textId="18A21A2E"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320,95</w:t>
            </w:r>
          </w:p>
        </w:tc>
        <w:tc>
          <w:tcPr>
            <w:tcW w:w="1283" w:type="dxa"/>
            <w:tcBorders>
              <w:right w:val="single" w:sz="4" w:space="0" w:color="000000" w:themeColor="text1"/>
            </w:tcBorders>
            <w:shd w:val="clear" w:color="auto" w:fill="auto"/>
            <w:noWrap/>
            <w:vAlign w:val="center"/>
          </w:tcPr>
          <w:p w14:paraId="707B02CA" w14:textId="1DD31DE5"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1,2</w:t>
            </w:r>
          </w:p>
        </w:tc>
      </w:tr>
      <w:tr w:rsidR="00954047" w:rsidRPr="00E12EDF" w14:paraId="32AEFAB7" w14:textId="77777777" w:rsidTr="00954047">
        <w:tc>
          <w:tcPr>
            <w:tcW w:w="7351" w:type="dxa"/>
            <w:tcBorders>
              <w:left w:val="single" w:sz="4" w:space="0" w:color="000000" w:themeColor="text1"/>
            </w:tcBorders>
            <w:shd w:val="clear" w:color="FFFFFF" w:fill="FFFFFF"/>
            <w:noWrap/>
            <w:vAlign w:val="center"/>
            <w:hideMark/>
          </w:tcPr>
          <w:p w14:paraId="01147E1D"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які використовуються для технічної інфраструктури</w:t>
            </w:r>
          </w:p>
        </w:tc>
        <w:tc>
          <w:tcPr>
            <w:tcW w:w="1020" w:type="dxa"/>
            <w:shd w:val="clear" w:color="auto" w:fill="auto"/>
            <w:noWrap/>
            <w:vAlign w:val="center"/>
          </w:tcPr>
          <w:p w14:paraId="0A36D157" w14:textId="472EA319"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6,84</w:t>
            </w:r>
          </w:p>
        </w:tc>
        <w:tc>
          <w:tcPr>
            <w:tcW w:w="1283" w:type="dxa"/>
            <w:tcBorders>
              <w:right w:val="single" w:sz="4" w:space="0" w:color="000000" w:themeColor="text1"/>
            </w:tcBorders>
            <w:shd w:val="clear" w:color="auto" w:fill="auto"/>
            <w:noWrap/>
            <w:vAlign w:val="center"/>
          </w:tcPr>
          <w:p w14:paraId="7409AFED" w14:textId="6333C5CE"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w:t>
            </w:r>
          </w:p>
        </w:tc>
      </w:tr>
      <w:tr w:rsidR="00954047" w:rsidRPr="00E12EDF" w14:paraId="1CC14436" w14:textId="77777777" w:rsidTr="00954047">
        <w:tc>
          <w:tcPr>
            <w:tcW w:w="7351" w:type="dxa"/>
            <w:tcBorders>
              <w:left w:val="single" w:sz="4" w:space="0" w:color="000000" w:themeColor="text1"/>
            </w:tcBorders>
            <w:shd w:val="clear" w:color="FFFFFF" w:fill="FFFFFF"/>
            <w:noWrap/>
            <w:vAlign w:val="center"/>
            <w:hideMark/>
          </w:tcPr>
          <w:p w14:paraId="7DD51804"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землі, які використовуються для відпочинку та інші відкриті землі</w:t>
            </w:r>
          </w:p>
        </w:tc>
        <w:tc>
          <w:tcPr>
            <w:tcW w:w="1020" w:type="dxa"/>
            <w:shd w:val="clear" w:color="auto" w:fill="auto"/>
            <w:noWrap/>
            <w:vAlign w:val="center"/>
          </w:tcPr>
          <w:p w14:paraId="730753FA" w14:textId="543853DD"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160,48</w:t>
            </w:r>
          </w:p>
        </w:tc>
        <w:tc>
          <w:tcPr>
            <w:tcW w:w="1283" w:type="dxa"/>
            <w:tcBorders>
              <w:right w:val="single" w:sz="4" w:space="0" w:color="000000" w:themeColor="text1"/>
            </w:tcBorders>
            <w:shd w:val="clear" w:color="auto" w:fill="auto"/>
            <w:noWrap/>
            <w:vAlign w:val="center"/>
          </w:tcPr>
          <w:p w14:paraId="7B2D87D7" w14:textId="0FF631EF"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0,6</w:t>
            </w:r>
          </w:p>
        </w:tc>
      </w:tr>
      <w:tr w:rsidR="00954047" w:rsidRPr="00E12EDF" w14:paraId="286773D4" w14:textId="77777777" w:rsidTr="00954047">
        <w:tc>
          <w:tcPr>
            <w:tcW w:w="7351" w:type="dxa"/>
            <w:tcBorders>
              <w:left w:val="single" w:sz="4" w:space="0" w:color="000000" w:themeColor="text1"/>
            </w:tcBorders>
            <w:shd w:val="clear" w:color="auto" w:fill="auto"/>
            <w:noWrap/>
            <w:vAlign w:val="center"/>
            <w:hideMark/>
          </w:tcPr>
          <w:p w14:paraId="3D627DE5" w14:textId="77777777" w:rsidR="00954047" w:rsidRPr="00E12EDF" w:rsidRDefault="00954047" w:rsidP="00954047">
            <w:pPr>
              <w:ind w:firstLine="0"/>
              <w:jc w:val="left"/>
              <w:rPr>
                <w:rFonts w:eastAsia="Times New Roman" w:cs="Times New Roman"/>
                <w:b/>
                <w:bCs/>
                <w:color w:val="000000"/>
                <w:sz w:val="22"/>
                <w:lang w:eastAsia="uk-UA"/>
              </w:rPr>
            </w:pPr>
            <w:r w:rsidRPr="00E12EDF">
              <w:rPr>
                <w:rFonts w:eastAsia="Times New Roman" w:cs="Times New Roman"/>
                <w:b/>
                <w:bCs/>
                <w:color w:val="000000"/>
                <w:sz w:val="22"/>
                <w:lang w:eastAsia="uk-UA"/>
              </w:rPr>
              <w:t>Землі під водою (водні ресурси)</w:t>
            </w:r>
            <w:r w:rsidRPr="00E12EDF">
              <w:rPr>
                <w:rFonts w:eastAsia="Times New Roman" w:cs="Times New Roman"/>
                <w:color w:val="000000"/>
                <w:sz w:val="22"/>
                <w:lang w:eastAsia="uk-UA"/>
              </w:rPr>
              <w:t>, в т.ч.:</w:t>
            </w:r>
          </w:p>
        </w:tc>
        <w:tc>
          <w:tcPr>
            <w:tcW w:w="1020" w:type="dxa"/>
            <w:shd w:val="clear" w:color="auto" w:fill="auto"/>
            <w:noWrap/>
            <w:vAlign w:val="center"/>
          </w:tcPr>
          <w:p w14:paraId="06848F77" w14:textId="72E65FD5"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359,85</w:t>
            </w:r>
          </w:p>
        </w:tc>
        <w:tc>
          <w:tcPr>
            <w:tcW w:w="1283" w:type="dxa"/>
            <w:tcBorders>
              <w:right w:val="single" w:sz="4" w:space="0" w:color="000000" w:themeColor="text1"/>
            </w:tcBorders>
            <w:shd w:val="clear" w:color="auto" w:fill="auto"/>
            <w:noWrap/>
            <w:vAlign w:val="center"/>
          </w:tcPr>
          <w:p w14:paraId="26807078" w14:textId="0AF76F8F"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1,3</w:t>
            </w:r>
          </w:p>
        </w:tc>
      </w:tr>
      <w:tr w:rsidR="00954047" w:rsidRPr="00E12EDF" w14:paraId="7B4233AD" w14:textId="77777777" w:rsidTr="00954047">
        <w:tc>
          <w:tcPr>
            <w:tcW w:w="7351" w:type="dxa"/>
            <w:tcBorders>
              <w:left w:val="single" w:sz="4" w:space="0" w:color="000000" w:themeColor="text1"/>
            </w:tcBorders>
            <w:shd w:val="clear" w:color="FFFFFF" w:fill="FFFFFF"/>
            <w:noWrap/>
            <w:vAlign w:val="center"/>
            <w:hideMark/>
          </w:tcPr>
          <w:p w14:paraId="23D34364"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під ставками</w:t>
            </w:r>
          </w:p>
        </w:tc>
        <w:tc>
          <w:tcPr>
            <w:tcW w:w="1020" w:type="dxa"/>
            <w:shd w:val="clear" w:color="auto" w:fill="auto"/>
            <w:noWrap/>
            <w:vAlign w:val="center"/>
          </w:tcPr>
          <w:p w14:paraId="7ACD0FB8" w14:textId="517F7A1E"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153,25</w:t>
            </w:r>
          </w:p>
        </w:tc>
        <w:tc>
          <w:tcPr>
            <w:tcW w:w="1283" w:type="dxa"/>
            <w:tcBorders>
              <w:right w:val="single" w:sz="4" w:space="0" w:color="000000" w:themeColor="text1"/>
            </w:tcBorders>
            <w:shd w:val="clear" w:color="auto" w:fill="auto"/>
            <w:noWrap/>
            <w:vAlign w:val="center"/>
          </w:tcPr>
          <w:p w14:paraId="27E0EF1F" w14:textId="227CC171"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0,6</w:t>
            </w:r>
          </w:p>
        </w:tc>
      </w:tr>
      <w:tr w:rsidR="00954047" w:rsidRPr="00E12EDF" w14:paraId="2DAC3C43" w14:textId="77777777" w:rsidTr="00954047">
        <w:tc>
          <w:tcPr>
            <w:tcW w:w="7351" w:type="dxa"/>
            <w:tcBorders>
              <w:left w:val="single" w:sz="4" w:space="0" w:color="000000" w:themeColor="text1"/>
            </w:tcBorders>
            <w:shd w:val="clear" w:color="FFFFFF" w:fill="FFFFFF"/>
            <w:noWrap/>
            <w:vAlign w:val="center"/>
            <w:hideMark/>
          </w:tcPr>
          <w:p w14:paraId="35C575A0"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під озерами</w:t>
            </w:r>
          </w:p>
        </w:tc>
        <w:tc>
          <w:tcPr>
            <w:tcW w:w="1020" w:type="dxa"/>
            <w:shd w:val="clear" w:color="auto" w:fill="auto"/>
            <w:noWrap/>
            <w:vAlign w:val="center"/>
          </w:tcPr>
          <w:p w14:paraId="733E45AD" w14:textId="2715DF26"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13,60</w:t>
            </w:r>
          </w:p>
        </w:tc>
        <w:tc>
          <w:tcPr>
            <w:tcW w:w="1283" w:type="dxa"/>
            <w:tcBorders>
              <w:right w:val="single" w:sz="4" w:space="0" w:color="000000" w:themeColor="text1"/>
            </w:tcBorders>
            <w:shd w:val="clear" w:color="auto" w:fill="auto"/>
            <w:noWrap/>
            <w:vAlign w:val="center"/>
          </w:tcPr>
          <w:p w14:paraId="3703F3C9" w14:textId="0D1E7925"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0,1</w:t>
            </w:r>
          </w:p>
        </w:tc>
      </w:tr>
      <w:tr w:rsidR="00954047" w:rsidRPr="00E12EDF" w14:paraId="02FD9399" w14:textId="77777777" w:rsidTr="00954047">
        <w:tc>
          <w:tcPr>
            <w:tcW w:w="7351" w:type="dxa"/>
            <w:tcBorders>
              <w:left w:val="single" w:sz="4" w:space="0" w:color="000000" w:themeColor="text1"/>
            </w:tcBorders>
            <w:shd w:val="clear" w:color="FFFFFF" w:fill="FFFFFF"/>
            <w:noWrap/>
            <w:vAlign w:val="center"/>
            <w:hideMark/>
          </w:tcPr>
          <w:p w14:paraId="4390B2CD"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природними водотоками (річками та ставками)</w:t>
            </w:r>
          </w:p>
        </w:tc>
        <w:tc>
          <w:tcPr>
            <w:tcW w:w="1020" w:type="dxa"/>
            <w:shd w:val="clear" w:color="auto" w:fill="auto"/>
            <w:noWrap/>
            <w:vAlign w:val="center"/>
          </w:tcPr>
          <w:p w14:paraId="212841DC" w14:textId="651A26BA"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171,80</w:t>
            </w:r>
          </w:p>
        </w:tc>
        <w:tc>
          <w:tcPr>
            <w:tcW w:w="1283" w:type="dxa"/>
            <w:tcBorders>
              <w:right w:val="single" w:sz="4" w:space="0" w:color="000000" w:themeColor="text1"/>
            </w:tcBorders>
            <w:shd w:val="clear" w:color="auto" w:fill="auto"/>
            <w:noWrap/>
            <w:vAlign w:val="center"/>
          </w:tcPr>
          <w:p w14:paraId="2073512B" w14:textId="374CA6CE"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0,6</w:t>
            </w:r>
          </w:p>
        </w:tc>
      </w:tr>
      <w:tr w:rsidR="00954047" w:rsidRPr="00E12EDF" w14:paraId="46C3EFDC" w14:textId="77777777" w:rsidTr="00954047">
        <w:tc>
          <w:tcPr>
            <w:tcW w:w="7351" w:type="dxa"/>
            <w:tcBorders>
              <w:left w:val="single" w:sz="4" w:space="0" w:color="000000" w:themeColor="text1"/>
            </w:tcBorders>
            <w:shd w:val="clear" w:color="FFFFFF" w:fill="FFFFFF"/>
            <w:noWrap/>
            <w:vAlign w:val="center"/>
            <w:hideMark/>
          </w:tcPr>
          <w:p w14:paraId="5514182B"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штучними водотоками (каналами, колекторами, канавами)</w:t>
            </w:r>
          </w:p>
        </w:tc>
        <w:tc>
          <w:tcPr>
            <w:tcW w:w="1020" w:type="dxa"/>
            <w:shd w:val="clear" w:color="auto" w:fill="auto"/>
            <w:noWrap/>
            <w:vAlign w:val="center"/>
          </w:tcPr>
          <w:p w14:paraId="7EEFFD51" w14:textId="12A802A2"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21,20</w:t>
            </w:r>
          </w:p>
        </w:tc>
        <w:tc>
          <w:tcPr>
            <w:tcW w:w="1283" w:type="dxa"/>
            <w:tcBorders>
              <w:right w:val="single" w:sz="4" w:space="0" w:color="000000" w:themeColor="text1"/>
            </w:tcBorders>
            <w:shd w:val="clear" w:color="auto" w:fill="auto"/>
            <w:noWrap/>
            <w:vAlign w:val="center"/>
          </w:tcPr>
          <w:p w14:paraId="57D5F925" w14:textId="5279B381"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0,1</w:t>
            </w:r>
          </w:p>
        </w:tc>
      </w:tr>
      <w:tr w:rsidR="00954047" w:rsidRPr="00E12EDF" w14:paraId="54FEC5C0" w14:textId="77777777" w:rsidTr="00954047">
        <w:tc>
          <w:tcPr>
            <w:tcW w:w="7351" w:type="dxa"/>
            <w:tcBorders>
              <w:left w:val="single" w:sz="4" w:space="0" w:color="000000" w:themeColor="text1"/>
            </w:tcBorders>
            <w:shd w:val="clear" w:color="FFFFFF" w:fill="FFFFFF"/>
            <w:noWrap/>
            <w:vAlign w:val="center"/>
            <w:hideMark/>
          </w:tcPr>
          <w:p w14:paraId="65D5A895" w14:textId="77777777" w:rsidR="00954047" w:rsidRPr="00E12EDF" w:rsidRDefault="00954047" w:rsidP="00954047">
            <w:pPr>
              <w:ind w:firstLine="0"/>
              <w:jc w:val="left"/>
              <w:rPr>
                <w:rFonts w:eastAsia="Times New Roman" w:cs="Times New Roman"/>
                <w:color w:val="000000"/>
                <w:sz w:val="22"/>
                <w:lang w:eastAsia="uk-UA"/>
              </w:rPr>
            </w:pPr>
            <w:r w:rsidRPr="00E12EDF">
              <w:rPr>
                <w:rFonts w:eastAsia="Times New Roman" w:cs="Times New Roman"/>
                <w:color w:val="000000"/>
                <w:sz w:val="22"/>
                <w:lang w:eastAsia="uk-UA"/>
              </w:rPr>
              <w:t xml:space="preserve"> інше</w:t>
            </w:r>
          </w:p>
        </w:tc>
        <w:tc>
          <w:tcPr>
            <w:tcW w:w="1020" w:type="dxa"/>
            <w:shd w:val="clear" w:color="auto" w:fill="auto"/>
            <w:noWrap/>
            <w:vAlign w:val="center"/>
          </w:tcPr>
          <w:p w14:paraId="50B137EA" w14:textId="21E82D9D"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0,00</w:t>
            </w:r>
          </w:p>
        </w:tc>
        <w:tc>
          <w:tcPr>
            <w:tcW w:w="1283" w:type="dxa"/>
            <w:tcBorders>
              <w:right w:val="single" w:sz="4" w:space="0" w:color="000000" w:themeColor="text1"/>
            </w:tcBorders>
            <w:shd w:val="clear" w:color="auto" w:fill="auto"/>
            <w:noWrap/>
            <w:vAlign w:val="center"/>
          </w:tcPr>
          <w:p w14:paraId="39BAF967" w14:textId="632A9A07" w:rsidR="00954047" w:rsidRPr="00E12EDF" w:rsidRDefault="00954047" w:rsidP="00954047">
            <w:pPr>
              <w:ind w:firstLine="0"/>
              <w:jc w:val="center"/>
              <w:rPr>
                <w:rFonts w:eastAsia="Times New Roman" w:cs="Times New Roman"/>
                <w:color w:val="000000"/>
                <w:sz w:val="22"/>
                <w:lang w:eastAsia="uk-UA"/>
              </w:rPr>
            </w:pPr>
            <w:r w:rsidRPr="00E12EDF">
              <w:rPr>
                <w:rFonts w:cs="Times New Roman"/>
                <w:color w:val="000000"/>
                <w:sz w:val="22"/>
              </w:rPr>
              <w:t>0,0</w:t>
            </w:r>
          </w:p>
        </w:tc>
      </w:tr>
      <w:tr w:rsidR="00954047" w:rsidRPr="00E12EDF" w14:paraId="32EE517B" w14:textId="77777777" w:rsidTr="00954047">
        <w:tc>
          <w:tcPr>
            <w:tcW w:w="7351" w:type="dxa"/>
            <w:tcBorders>
              <w:left w:val="single" w:sz="4" w:space="0" w:color="000000" w:themeColor="text1"/>
            </w:tcBorders>
            <w:shd w:val="clear" w:color="auto" w:fill="auto"/>
            <w:noWrap/>
            <w:vAlign w:val="center"/>
            <w:hideMark/>
          </w:tcPr>
          <w:p w14:paraId="4CF52EB7" w14:textId="77777777" w:rsidR="00954047" w:rsidRPr="00E12EDF" w:rsidRDefault="00954047" w:rsidP="00954047">
            <w:pPr>
              <w:keepNext/>
              <w:ind w:firstLine="0"/>
              <w:jc w:val="left"/>
              <w:rPr>
                <w:rFonts w:eastAsia="Times New Roman" w:cs="Times New Roman"/>
                <w:b/>
                <w:bCs/>
                <w:color w:val="000000"/>
                <w:sz w:val="22"/>
                <w:lang w:eastAsia="uk-UA"/>
              </w:rPr>
            </w:pPr>
            <w:r w:rsidRPr="00E12EDF">
              <w:rPr>
                <w:rFonts w:eastAsia="Times New Roman" w:cs="Times New Roman"/>
                <w:b/>
                <w:bCs/>
                <w:color w:val="000000"/>
                <w:sz w:val="22"/>
                <w:lang w:eastAsia="uk-UA"/>
              </w:rPr>
              <w:t>Території природно-заповідного фонду</w:t>
            </w:r>
          </w:p>
        </w:tc>
        <w:tc>
          <w:tcPr>
            <w:tcW w:w="1020" w:type="dxa"/>
            <w:shd w:val="clear" w:color="auto" w:fill="auto"/>
            <w:noWrap/>
            <w:vAlign w:val="center"/>
          </w:tcPr>
          <w:p w14:paraId="750E05C2" w14:textId="7463EF02" w:rsidR="00954047" w:rsidRPr="00E12EDF" w:rsidRDefault="00954047" w:rsidP="00954047">
            <w:pPr>
              <w:keepNext/>
              <w:ind w:firstLine="0"/>
              <w:jc w:val="center"/>
              <w:rPr>
                <w:rFonts w:eastAsia="Times New Roman" w:cs="Times New Roman"/>
                <w:color w:val="000000"/>
                <w:sz w:val="22"/>
                <w:lang w:eastAsia="uk-UA"/>
              </w:rPr>
            </w:pPr>
            <w:r w:rsidRPr="00E12EDF">
              <w:rPr>
                <w:rFonts w:cs="Times New Roman"/>
                <w:b/>
                <w:bCs/>
                <w:color w:val="000000"/>
                <w:sz w:val="22"/>
              </w:rPr>
              <w:t>100,00</w:t>
            </w:r>
          </w:p>
        </w:tc>
        <w:tc>
          <w:tcPr>
            <w:tcW w:w="1283" w:type="dxa"/>
            <w:tcBorders>
              <w:right w:val="single" w:sz="4" w:space="0" w:color="000000" w:themeColor="text1"/>
            </w:tcBorders>
            <w:shd w:val="clear" w:color="auto" w:fill="auto"/>
            <w:noWrap/>
            <w:vAlign w:val="center"/>
          </w:tcPr>
          <w:p w14:paraId="35FFD72B" w14:textId="38D51238" w:rsidR="00954047" w:rsidRPr="00E12EDF" w:rsidRDefault="00954047" w:rsidP="00954047">
            <w:pPr>
              <w:keepNext/>
              <w:ind w:firstLine="0"/>
              <w:jc w:val="center"/>
              <w:rPr>
                <w:rFonts w:eastAsia="Times New Roman" w:cs="Times New Roman"/>
                <w:color w:val="000000"/>
                <w:sz w:val="22"/>
                <w:lang w:eastAsia="uk-UA"/>
              </w:rPr>
            </w:pPr>
            <w:r w:rsidRPr="00E12EDF">
              <w:rPr>
                <w:rFonts w:cs="Times New Roman"/>
                <w:b/>
                <w:bCs/>
                <w:color w:val="000000"/>
                <w:sz w:val="22"/>
              </w:rPr>
              <w:t>0,4</w:t>
            </w:r>
          </w:p>
        </w:tc>
      </w:tr>
      <w:tr w:rsidR="00954047" w:rsidRPr="00E12EDF" w14:paraId="6FF39447" w14:textId="77777777" w:rsidTr="00954047">
        <w:tc>
          <w:tcPr>
            <w:tcW w:w="7351" w:type="dxa"/>
            <w:tcBorders>
              <w:left w:val="single" w:sz="4" w:space="0" w:color="000000" w:themeColor="text1"/>
            </w:tcBorders>
            <w:shd w:val="clear" w:color="auto" w:fill="auto"/>
            <w:noWrap/>
            <w:vAlign w:val="center"/>
            <w:hideMark/>
          </w:tcPr>
          <w:p w14:paraId="7BB8B2BF" w14:textId="77777777" w:rsidR="00954047" w:rsidRPr="00E12EDF" w:rsidRDefault="00954047" w:rsidP="00954047">
            <w:pPr>
              <w:keepNext/>
              <w:ind w:firstLine="0"/>
              <w:jc w:val="left"/>
              <w:rPr>
                <w:rFonts w:eastAsia="Times New Roman" w:cs="Times New Roman"/>
                <w:b/>
                <w:bCs/>
                <w:color w:val="000000"/>
                <w:sz w:val="22"/>
                <w:lang w:eastAsia="uk-UA"/>
              </w:rPr>
            </w:pPr>
            <w:r w:rsidRPr="00E12EDF">
              <w:rPr>
                <w:rFonts w:eastAsia="Times New Roman" w:cs="Times New Roman"/>
                <w:b/>
                <w:bCs/>
                <w:color w:val="000000"/>
                <w:sz w:val="22"/>
                <w:lang w:eastAsia="uk-UA"/>
              </w:rPr>
              <w:t xml:space="preserve">Відкриті заболочені землі та землі без рослинного покриву </w:t>
            </w:r>
          </w:p>
          <w:p w14:paraId="77AE4C22" w14:textId="77777777" w:rsidR="00954047" w:rsidRPr="00E12EDF" w:rsidRDefault="00954047" w:rsidP="00954047">
            <w:pPr>
              <w:keepNext/>
              <w:ind w:firstLine="0"/>
              <w:jc w:val="left"/>
              <w:rPr>
                <w:rFonts w:eastAsia="Times New Roman" w:cs="Times New Roman"/>
                <w:b/>
                <w:bCs/>
                <w:color w:val="000000"/>
                <w:sz w:val="22"/>
                <w:lang w:eastAsia="uk-UA"/>
              </w:rPr>
            </w:pPr>
            <w:r w:rsidRPr="00E12EDF">
              <w:rPr>
                <w:rFonts w:eastAsia="Times New Roman" w:cs="Times New Roman"/>
                <w:b/>
                <w:bCs/>
                <w:color w:val="000000"/>
                <w:sz w:val="22"/>
                <w:lang w:eastAsia="uk-UA"/>
              </w:rPr>
              <w:t>або з незначним рослинним покривом</w:t>
            </w:r>
          </w:p>
        </w:tc>
        <w:tc>
          <w:tcPr>
            <w:tcW w:w="1020" w:type="dxa"/>
            <w:shd w:val="clear" w:color="auto" w:fill="auto"/>
            <w:noWrap/>
            <w:vAlign w:val="center"/>
          </w:tcPr>
          <w:p w14:paraId="74ABB334" w14:textId="6128B6CC" w:rsidR="00954047" w:rsidRPr="00E12EDF" w:rsidRDefault="00954047" w:rsidP="00954047">
            <w:pPr>
              <w:keepNext/>
              <w:ind w:firstLine="0"/>
              <w:jc w:val="center"/>
              <w:rPr>
                <w:rFonts w:eastAsia="Times New Roman" w:cs="Times New Roman"/>
                <w:b/>
                <w:bCs/>
                <w:color w:val="000000"/>
                <w:sz w:val="22"/>
                <w:lang w:eastAsia="uk-UA"/>
              </w:rPr>
            </w:pPr>
            <w:r w:rsidRPr="00E12EDF">
              <w:rPr>
                <w:rFonts w:cs="Times New Roman"/>
                <w:b/>
                <w:bCs/>
                <w:color w:val="000000"/>
                <w:sz w:val="22"/>
              </w:rPr>
              <w:t>837,68</w:t>
            </w:r>
          </w:p>
        </w:tc>
        <w:tc>
          <w:tcPr>
            <w:tcW w:w="1283" w:type="dxa"/>
            <w:tcBorders>
              <w:right w:val="single" w:sz="4" w:space="0" w:color="000000" w:themeColor="text1"/>
            </w:tcBorders>
            <w:shd w:val="clear" w:color="auto" w:fill="auto"/>
            <w:noWrap/>
            <w:vAlign w:val="center"/>
          </w:tcPr>
          <w:p w14:paraId="7A06BFA8" w14:textId="71F9A2BF" w:rsidR="00954047" w:rsidRPr="00E12EDF" w:rsidRDefault="00954047" w:rsidP="00954047">
            <w:pPr>
              <w:keepNext/>
              <w:ind w:firstLine="0"/>
              <w:jc w:val="center"/>
              <w:rPr>
                <w:rFonts w:eastAsia="Times New Roman" w:cs="Times New Roman"/>
                <w:b/>
                <w:bCs/>
                <w:color w:val="000000"/>
                <w:sz w:val="22"/>
                <w:lang w:eastAsia="uk-UA"/>
              </w:rPr>
            </w:pPr>
            <w:r w:rsidRPr="00E12EDF">
              <w:rPr>
                <w:rFonts w:cs="Times New Roman"/>
                <w:b/>
                <w:bCs/>
                <w:color w:val="000000"/>
                <w:sz w:val="22"/>
              </w:rPr>
              <w:t>3,1</w:t>
            </w:r>
          </w:p>
        </w:tc>
      </w:tr>
      <w:tr w:rsidR="00954047" w:rsidRPr="00E12EDF" w14:paraId="22383B93" w14:textId="77777777" w:rsidTr="00954047">
        <w:tc>
          <w:tcPr>
            <w:tcW w:w="7351" w:type="dxa"/>
            <w:tcBorders>
              <w:left w:val="single" w:sz="4" w:space="0" w:color="000000" w:themeColor="text1"/>
            </w:tcBorders>
            <w:shd w:val="clear" w:color="auto" w:fill="auto"/>
            <w:noWrap/>
            <w:vAlign w:val="center"/>
            <w:hideMark/>
          </w:tcPr>
          <w:p w14:paraId="6E8C588F" w14:textId="77777777" w:rsidR="00954047" w:rsidRPr="00E12EDF" w:rsidRDefault="00954047" w:rsidP="00954047">
            <w:pPr>
              <w:ind w:firstLine="0"/>
              <w:jc w:val="left"/>
              <w:rPr>
                <w:rFonts w:eastAsia="Times New Roman" w:cs="Times New Roman"/>
                <w:b/>
                <w:bCs/>
                <w:color w:val="000000"/>
                <w:sz w:val="22"/>
                <w:lang w:eastAsia="uk-UA"/>
              </w:rPr>
            </w:pPr>
            <w:r w:rsidRPr="00E12EDF">
              <w:rPr>
                <w:rFonts w:eastAsia="Times New Roman" w:cs="Times New Roman"/>
                <w:b/>
                <w:bCs/>
                <w:color w:val="000000"/>
                <w:sz w:val="22"/>
                <w:lang w:eastAsia="uk-UA"/>
              </w:rPr>
              <w:t>Всього земельний фонд громади</w:t>
            </w:r>
          </w:p>
        </w:tc>
        <w:tc>
          <w:tcPr>
            <w:tcW w:w="1020" w:type="dxa"/>
            <w:shd w:val="clear" w:color="auto" w:fill="auto"/>
            <w:noWrap/>
            <w:vAlign w:val="center"/>
          </w:tcPr>
          <w:p w14:paraId="192E4E07" w14:textId="10E57625"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26935,86</w:t>
            </w:r>
          </w:p>
        </w:tc>
        <w:tc>
          <w:tcPr>
            <w:tcW w:w="1283" w:type="dxa"/>
            <w:tcBorders>
              <w:right w:val="single" w:sz="4" w:space="0" w:color="000000" w:themeColor="text1"/>
            </w:tcBorders>
            <w:shd w:val="clear" w:color="auto" w:fill="auto"/>
            <w:noWrap/>
            <w:vAlign w:val="center"/>
          </w:tcPr>
          <w:p w14:paraId="2074218F" w14:textId="4DF22D8D" w:rsidR="00954047" w:rsidRPr="00E12EDF" w:rsidRDefault="00954047" w:rsidP="00954047">
            <w:pPr>
              <w:ind w:firstLine="0"/>
              <w:jc w:val="center"/>
              <w:rPr>
                <w:rFonts w:eastAsia="Times New Roman" w:cs="Times New Roman"/>
                <w:b/>
                <w:bCs/>
                <w:color w:val="000000"/>
                <w:sz w:val="22"/>
                <w:lang w:eastAsia="uk-UA"/>
              </w:rPr>
            </w:pPr>
            <w:r w:rsidRPr="00E12EDF">
              <w:rPr>
                <w:rFonts w:cs="Times New Roman"/>
                <w:b/>
                <w:bCs/>
                <w:color w:val="000000"/>
                <w:sz w:val="22"/>
              </w:rPr>
              <w:t>100,0</w:t>
            </w:r>
          </w:p>
        </w:tc>
      </w:tr>
    </w:tbl>
    <w:p w14:paraId="5D6E5E69" w14:textId="6F2553CA" w:rsidR="00954047" w:rsidRPr="00E12EDF" w:rsidRDefault="00954047" w:rsidP="005D06FB"/>
    <w:p w14:paraId="60F19234" w14:textId="6C069743" w:rsidR="001E371B" w:rsidRPr="00E12EDF" w:rsidRDefault="00B72B7A" w:rsidP="00B72B7A">
      <w:r w:rsidRPr="00E12EDF">
        <w:t xml:space="preserve">Загальна площа земель громади становить 26 935,86 га, з яких 89,5% припадає на землі сільськогосподарського призначення (рис. 3.1). У структурі сільськогосподарських земель переважають сільськогосподарські угіддя </w:t>
      </w:r>
      <w:r w:rsidR="00410B00" w:rsidRPr="00E12EDF">
        <w:t>–</w:t>
      </w:r>
      <w:r w:rsidRPr="00E12EDF">
        <w:t xml:space="preserve"> 87,2% від загальної площі громади, що підтверджує стратегічну орієнтацію громади на аграрний сектор економіки. </w:t>
      </w:r>
      <w:r w:rsidR="001E371B" w:rsidRPr="00E12EDF">
        <w:t>Орні землі сільськогосподарських угідь належать до земель середньої якості. За останні десятиліття в результаті скорочення поголів’я худоби внесення органічних добрив в ґрунти значно скоротилася, що призводить до зменшення родючості.</w:t>
      </w:r>
      <w:r w:rsidR="0077453C">
        <w:t xml:space="preserve"> </w:t>
      </w:r>
      <w:r w:rsidR="001E371B" w:rsidRPr="00E12EDF">
        <w:t>До поступового</w:t>
      </w:r>
      <w:r w:rsidR="0077453C">
        <w:t xml:space="preserve"> </w:t>
      </w:r>
      <w:r w:rsidR="001E371B" w:rsidRPr="00E12EDF">
        <w:t>виснаження ґрунтів також призводить значне збільшення посівних площ під культури, що виносять з урожаєм значну кількість поживних речовин (соняшник, ріпак, кукурудза).</w:t>
      </w:r>
    </w:p>
    <w:p w14:paraId="4EF5223B" w14:textId="6A0BC781" w:rsidR="00B72B7A" w:rsidRPr="00E12EDF" w:rsidRDefault="00B72B7A" w:rsidP="00B72B7A">
      <w:r w:rsidRPr="00E12EDF">
        <w:t>Площі під господарськими будівлями, шляхами та іншими об’єктами сільськогосподарської інфраструктури займають незначну частку, що вказує на переважно орний характер землекористування.</w:t>
      </w:r>
    </w:p>
    <w:p w14:paraId="2D2F22A7" w14:textId="6C82DB1D" w:rsidR="00B72B7A" w:rsidRPr="00E12EDF" w:rsidRDefault="00B72B7A" w:rsidP="00B72B7A">
      <w:r w:rsidRPr="00E12EDF">
        <w:t xml:space="preserve">Лісові та лісовкриті площі становлять 3,8% території громади, з них 3,7% </w:t>
      </w:r>
      <w:r w:rsidR="00410B00" w:rsidRPr="00E12EDF">
        <w:t>–</w:t>
      </w:r>
      <w:r w:rsidRPr="00E12EDF">
        <w:t xml:space="preserve"> лісові землі. Така структура свідчить про відносно низький рівень лісистості, що є типовим для степової зони та водночас обмежує потенціал громади щодо лісогосподарської діяльності та рекреаційного використання природних ресурсів.</w:t>
      </w:r>
    </w:p>
    <w:p w14:paraId="382222B9" w14:textId="77777777" w:rsidR="00B72B7A" w:rsidRPr="00E12EDF" w:rsidRDefault="00B72B7A" w:rsidP="00B72B7A">
      <w:r w:rsidRPr="00E12EDF">
        <w:t>Забудовані землі складають лише 2,2% території, переважно під житловою забудовою та транспортною інфраструктурою. Водні ресурси займають 1,3% території</w:t>
      </w:r>
    </w:p>
    <w:p w14:paraId="109AE33C" w14:textId="77777777" w:rsidR="00B72B7A" w:rsidRPr="00E12EDF" w:rsidRDefault="00B72B7A" w:rsidP="00B72B7A">
      <w:r w:rsidRPr="00E12EDF">
        <w:t>Серед інших категорій земель особливу увагу заслуговують відкриті заболочені території та землі без рослинного покриву (3,1%), а також території природно-заповідного фонду (0,4%). Ці землі мають природоохоронне та екосистемне значення, а також можуть бути використані для екологічних та рекреаційних цілей.</w:t>
      </w:r>
    </w:p>
    <w:p w14:paraId="707EE3C6" w14:textId="3E21F2A4" w:rsidR="00B72B7A" w:rsidRPr="00E12EDF" w:rsidRDefault="00195921" w:rsidP="00195921">
      <w:r w:rsidRPr="00E12EDF">
        <w:t>Землі громади не забруднені вибухонебезпечними предметами, не перебувають в зоні екологічного лиха та не мають інших форм забруднення, які перешкоджають їх використанню.</w:t>
      </w:r>
    </w:p>
    <w:p w14:paraId="060C6D7D" w14:textId="178BFD3E" w:rsidR="005D06FB" w:rsidRPr="00E12EDF" w:rsidRDefault="005D06FB" w:rsidP="005D06FB">
      <w:pPr>
        <w:ind w:firstLine="0"/>
        <w:jc w:val="center"/>
      </w:pPr>
      <w:r w:rsidRPr="00E12EDF">
        <w:rPr>
          <w:noProof/>
          <w:lang w:eastAsia="uk-UA"/>
        </w:rPr>
        <w:lastRenderedPageBreak/>
        <w:drawing>
          <wp:inline distT="0" distB="0" distL="0" distR="0" wp14:anchorId="0F3AB2F6" wp14:editId="7248E7E2">
            <wp:extent cx="4899660" cy="38421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01383" cy="3843530"/>
                    </a:xfrm>
                    <a:prstGeom prst="rect">
                      <a:avLst/>
                    </a:prstGeom>
                    <a:noFill/>
                    <a:ln>
                      <a:noFill/>
                    </a:ln>
                  </pic:spPr>
                </pic:pic>
              </a:graphicData>
            </a:graphic>
          </wp:inline>
        </w:drawing>
      </w:r>
    </w:p>
    <w:p w14:paraId="535AAF6E" w14:textId="7E340FD8" w:rsidR="005D06FB" w:rsidRPr="00E12EDF" w:rsidRDefault="005D06FB" w:rsidP="00410B00">
      <w:pPr>
        <w:pStyle w:val="2612"/>
        <w:spacing w:before="120" w:beforeAutospacing="0" w:after="120" w:afterAutospacing="0"/>
        <w:rPr>
          <w:lang w:val="uk-UA"/>
        </w:rPr>
      </w:pPr>
      <w:bookmarkStart w:id="34" w:name="_Toc219720691"/>
      <w:r w:rsidRPr="00E12EDF">
        <w:rPr>
          <w:lang w:val="uk-UA"/>
        </w:rPr>
        <w:t xml:space="preserve">Рисунок </w:t>
      </w:r>
      <w:r w:rsidR="00A12D07">
        <w:rPr>
          <w:lang w:val="uk-UA"/>
        </w:rPr>
        <w:fldChar w:fldCharType="begin"/>
      </w:r>
      <w:r w:rsidR="00A12D07">
        <w:rPr>
          <w:lang w:val="uk-UA"/>
        </w:rPr>
        <w:instrText xml:space="preserve"> STYLEREF 1 \s </w:instrText>
      </w:r>
      <w:r w:rsidR="00A12D07">
        <w:rPr>
          <w:lang w:val="uk-UA"/>
        </w:rPr>
        <w:fldChar w:fldCharType="separate"/>
      </w:r>
      <w:r w:rsidR="00E577EF">
        <w:rPr>
          <w:noProof/>
          <w:lang w:val="uk-UA"/>
        </w:rPr>
        <w:t>3</w:t>
      </w:r>
      <w:r w:rsidR="00A12D07">
        <w:rPr>
          <w:lang w:val="uk-UA"/>
        </w:rPr>
        <w:fldChar w:fldCharType="end"/>
      </w:r>
      <w:r w:rsidR="00A12D07">
        <w:rPr>
          <w:lang w:val="uk-UA"/>
        </w:rPr>
        <w:t>.</w:t>
      </w:r>
      <w:r w:rsidR="00A12D07">
        <w:rPr>
          <w:lang w:val="uk-UA"/>
        </w:rPr>
        <w:fldChar w:fldCharType="begin"/>
      </w:r>
      <w:r w:rsidR="00A12D07">
        <w:rPr>
          <w:lang w:val="uk-UA"/>
        </w:rPr>
        <w:instrText xml:space="preserve"> SEQ Рисунок \* ARABIC \s 1 </w:instrText>
      </w:r>
      <w:r w:rsidR="00A12D07">
        <w:rPr>
          <w:lang w:val="uk-UA"/>
        </w:rPr>
        <w:fldChar w:fldCharType="separate"/>
      </w:r>
      <w:r w:rsidR="00E577EF">
        <w:rPr>
          <w:noProof/>
          <w:lang w:val="uk-UA"/>
        </w:rPr>
        <w:t>1</w:t>
      </w:r>
      <w:r w:rsidR="00A12D07">
        <w:rPr>
          <w:lang w:val="uk-UA"/>
        </w:rPr>
        <w:fldChar w:fldCharType="end"/>
      </w:r>
      <w:r w:rsidRPr="00E12EDF">
        <w:rPr>
          <w:lang w:val="uk-UA"/>
        </w:rPr>
        <w:t xml:space="preserve"> – Структура земельних ресурсів Межиріцької громади</w:t>
      </w:r>
      <w:bookmarkEnd w:id="34"/>
    </w:p>
    <w:p w14:paraId="6CCAD90D" w14:textId="4F4309CE" w:rsidR="00F75E31" w:rsidRPr="00E12EDF" w:rsidRDefault="00F75E31" w:rsidP="00F75E31">
      <w:pPr>
        <w:rPr>
          <w:rFonts w:eastAsia="Times New Roman"/>
          <w:lang w:eastAsia="uk-UA"/>
        </w:rPr>
      </w:pPr>
      <w:r w:rsidRPr="00E12EDF">
        <w:rPr>
          <w:rFonts w:eastAsia="Times New Roman"/>
          <w:lang w:eastAsia="uk-UA"/>
        </w:rPr>
        <w:t>59% земель громади перебуває у приватній власності, 38,3% – у комунальній та 2,7% – у державній (табл. 3.2).</w:t>
      </w:r>
    </w:p>
    <w:p w14:paraId="3CF5B5CB" w14:textId="06A7567E" w:rsidR="00F75E31" w:rsidRPr="00E12EDF" w:rsidRDefault="00F75E31" w:rsidP="00F75E31">
      <w:pPr>
        <w:pStyle w:val="af8"/>
        <w:rPr>
          <w:rFonts w:eastAsia="Times New Roman"/>
          <w:szCs w:val="24"/>
          <w:lang w:eastAsia="uk-UA"/>
        </w:rPr>
      </w:pPr>
      <w:bookmarkStart w:id="35" w:name="_Toc219720644"/>
      <w:r w:rsidRPr="00E12EDF">
        <w:t xml:space="preserve">Таблиця </w:t>
      </w:r>
      <w:r w:rsidR="00D8667B">
        <w:fldChar w:fldCharType="begin"/>
      </w:r>
      <w:r w:rsidR="00D8667B">
        <w:instrText xml:space="preserve"> STYLEREF 1 \s </w:instrText>
      </w:r>
      <w:r w:rsidR="00D8667B">
        <w:fldChar w:fldCharType="separate"/>
      </w:r>
      <w:r w:rsidR="00E577EF">
        <w:rPr>
          <w:noProof/>
        </w:rPr>
        <w:t>3</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2</w:t>
      </w:r>
      <w:r w:rsidR="00D8667B">
        <w:fldChar w:fldCharType="end"/>
      </w:r>
      <w:r w:rsidRPr="00E12EDF">
        <w:t xml:space="preserve"> – </w:t>
      </w:r>
      <w:r w:rsidRPr="00E12EDF">
        <w:rPr>
          <w:rFonts w:eastAsia="Times New Roman"/>
          <w:lang w:eastAsia="uk-UA"/>
        </w:rPr>
        <w:t>Розподіл земель Межиріцької громади за формою власності</w:t>
      </w:r>
      <w:bookmarkEnd w:id="35"/>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0"/>
        <w:gridCol w:w="1575"/>
        <w:gridCol w:w="1725"/>
        <w:gridCol w:w="1725"/>
        <w:gridCol w:w="1726"/>
      </w:tblGrid>
      <w:tr w:rsidR="00F75E31" w:rsidRPr="00E12EDF" w14:paraId="71C3AF6C" w14:textId="77777777" w:rsidTr="00F75E31">
        <w:tc>
          <w:tcPr>
            <w:tcW w:w="2880" w:type="dxa"/>
            <w:vMerge w:val="restart"/>
            <w:shd w:val="clear" w:color="auto" w:fill="17365D" w:themeFill="text2" w:themeFillShade="BF"/>
            <w:tcMar>
              <w:top w:w="0" w:type="dxa"/>
              <w:left w:w="100" w:type="dxa"/>
              <w:bottom w:w="0" w:type="dxa"/>
              <w:right w:w="100" w:type="dxa"/>
            </w:tcMar>
            <w:vAlign w:val="center"/>
            <w:hideMark/>
          </w:tcPr>
          <w:p w14:paraId="394C0024" w14:textId="05F00390" w:rsidR="00F75E31" w:rsidRPr="00E12EDF" w:rsidRDefault="00F75E31" w:rsidP="00F75E31">
            <w:pPr>
              <w:ind w:firstLine="0"/>
              <w:jc w:val="center"/>
              <w:rPr>
                <w:rFonts w:eastAsia="Times New Roman"/>
                <w:color w:val="FFFFFF" w:themeColor="background1"/>
                <w:sz w:val="20"/>
                <w:szCs w:val="20"/>
                <w:lang w:eastAsia="uk-UA"/>
              </w:rPr>
            </w:pPr>
            <w:r w:rsidRPr="00E12EDF">
              <w:rPr>
                <w:rFonts w:eastAsia="Times New Roman"/>
                <w:color w:val="FFFFFF" w:themeColor="background1"/>
                <w:sz w:val="20"/>
                <w:szCs w:val="20"/>
                <w:lang w:eastAsia="uk-UA"/>
              </w:rPr>
              <w:t>Старостинський округ</w:t>
            </w:r>
          </w:p>
        </w:tc>
        <w:tc>
          <w:tcPr>
            <w:tcW w:w="1575" w:type="dxa"/>
            <w:vMerge w:val="restart"/>
            <w:shd w:val="clear" w:color="auto" w:fill="17365D" w:themeFill="text2" w:themeFillShade="BF"/>
            <w:tcMar>
              <w:top w:w="0" w:type="dxa"/>
              <w:left w:w="100" w:type="dxa"/>
              <w:bottom w:w="0" w:type="dxa"/>
              <w:right w:w="100" w:type="dxa"/>
            </w:tcMar>
            <w:vAlign w:val="center"/>
            <w:hideMark/>
          </w:tcPr>
          <w:p w14:paraId="33AE454A" w14:textId="1625058F" w:rsidR="00F75E31" w:rsidRPr="00E12EDF" w:rsidRDefault="00F75E31" w:rsidP="00F75E31">
            <w:pPr>
              <w:ind w:firstLine="0"/>
              <w:jc w:val="center"/>
              <w:rPr>
                <w:rFonts w:eastAsia="Times New Roman"/>
                <w:color w:val="FFFFFF" w:themeColor="background1"/>
                <w:sz w:val="20"/>
                <w:szCs w:val="20"/>
                <w:lang w:eastAsia="uk-UA"/>
              </w:rPr>
            </w:pPr>
            <w:r w:rsidRPr="00E12EDF">
              <w:rPr>
                <w:rFonts w:eastAsia="Times New Roman"/>
                <w:color w:val="FFFFFF" w:themeColor="background1"/>
                <w:sz w:val="20"/>
                <w:szCs w:val="20"/>
                <w:lang w:eastAsia="uk-UA"/>
              </w:rPr>
              <w:t>Всього, га</w:t>
            </w:r>
          </w:p>
        </w:tc>
        <w:tc>
          <w:tcPr>
            <w:tcW w:w="5176" w:type="dxa"/>
            <w:gridSpan w:val="3"/>
            <w:shd w:val="clear" w:color="auto" w:fill="17365D" w:themeFill="text2" w:themeFillShade="BF"/>
            <w:tcMar>
              <w:top w:w="0" w:type="dxa"/>
              <w:left w:w="100" w:type="dxa"/>
              <w:bottom w:w="0" w:type="dxa"/>
              <w:right w:w="100" w:type="dxa"/>
            </w:tcMar>
            <w:vAlign w:val="center"/>
            <w:hideMark/>
          </w:tcPr>
          <w:p w14:paraId="33CD9B18" w14:textId="67F07C5C" w:rsidR="00F75E31" w:rsidRPr="00E12EDF" w:rsidRDefault="00F75E31" w:rsidP="00F75E31">
            <w:pPr>
              <w:ind w:firstLine="0"/>
              <w:jc w:val="center"/>
              <w:rPr>
                <w:rFonts w:eastAsia="Times New Roman"/>
                <w:color w:val="FFFFFF" w:themeColor="background1"/>
                <w:sz w:val="20"/>
                <w:szCs w:val="20"/>
                <w:lang w:eastAsia="uk-UA"/>
              </w:rPr>
            </w:pPr>
            <w:r w:rsidRPr="00E12EDF">
              <w:rPr>
                <w:rFonts w:eastAsia="Times New Roman"/>
                <w:color w:val="FFFFFF" w:themeColor="background1"/>
                <w:sz w:val="20"/>
                <w:szCs w:val="20"/>
                <w:lang w:eastAsia="uk-UA"/>
              </w:rPr>
              <w:t>в тому числі, га </w:t>
            </w:r>
          </w:p>
        </w:tc>
      </w:tr>
      <w:tr w:rsidR="00F75E31" w:rsidRPr="00E12EDF" w14:paraId="022ECA0A" w14:textId="77777777" w:rsidTr="00F75E31">
        <w:tc>
          <w:tcPr>
            <w:tcW w:w="0" w:type="auto"/>
            <w:vMerge/>
            <w:shd w:val="clear" w:color="auto" w:fill="17365D" w:themeFill="text2" w:themeFillShade="BF"/>
            <w:vAlign w:val="center"/>
            <w:hideMark/>
          </w:tcPr>
          <w:p w14:paraId="7B2DBBEA" w14:textId="77777777" w:rsidR="00F75E31" w:rsidRPr="00E12EDF" w:rsidRDefault="00F75E31" w:rsidP="00F75E31">
            <w:pPr>
              <w:ind w:firstLine="0"/>
              <w:rPr>
                <w:rFonts w:eastAsia="Times New Roman" w:cs="Times New Roman"/>
                <w:color w:val="FFFFFF" w:themeColor="background1"/>
                <w:sz w:val="20"/>
                <w:szCs w:val="20"/>
                <w:lang w:eastAsia="uk-UA"/>
              </w:rPr>
            </w:pPr>
          </w:p>
        </w:tc>
        <w:tc>
          <w:tcPr>
            <w:tcW w:w="0" w:type="auto"/>
            <w:vMerge/>
            <w:shd w:val="clear" w:color="auto" w:fill="17365D" w:themeFill="text2" w:themeFillShade="BF"/>
            <w:vAlign w:val="center"/>
            <w:hideMark/>
          </w:tcPr>
          <w:p w14:paraId="248EFF9D" w14:textId="77777777" w:rsidR="00F75E31" w:rsidRPr="00E12EDF" w:rsidRDefault="00F75E31" w:rsidP="00F75E31">
            <w:pPr>
              <w:ind w:firstLine="0"/>
              <w:rPr>
                <w:rFonts w:eastAsia="Times New Roman" w:cs="Times New Roman"/>
                <w:color w:val="FFFFFF" w:themeColor="background1"/>
                <w:sz w:val="20"/>
                <w:szCs w:val="20"/>
                <w:lang w:eastAsia="uk-UA"/>
              </w:rPr>
            </w:pPr>
          </w:p>
        </w:tc>
        <w:tc>
          <w:tcPr>
            <w:tcW w:w="1725" w:type="dxa"/>
            <w:shd w:val="clear" w:color="auto" w:fill="17365D" w:themeFill="text2" w:themeFillShade="BF"/>
            <w:tcMar>
              <w:top w:w="0" w:type="dxa"/>
              <w:left w:w="100" w:type="dxa"/>
              <w:bottom w:w="0" w:type="dxa"/>
              <w:right w:w="100" w:type="dxa"/>
            </w:tcMar>
            <w:vAlign w:val="center"/>
            <w:hideMark/>
          </w:tcPr>
          <w:p w14:paraId="1CF0EA67" w14:textId="77777777" w:rsidR="00F75E31" w:rsidRPr="00E12EDF" w:rsidRDefault="00F75E31" w:rsidP="00F75E31">
            <w:pPr>
              <w:ind w:firstLine="0"/>
              <w:jc w:val="center"/>
              <w:rPr>
                <w:rFonts w:eastAsia="Times New Roman"/>
                <w:color w:val="FFFFFF" w:themeColor="background1"/>
                <w:sz w:val="18"/>
                <w:szCs w:val="18"/>
                <w:lang w:eastAsia="uk-UA"/>
              </w:rPr>
            </w:pPr>
            <w:r w:rsidRPr="00E12EDF">
              <w:rPr>
                <w:rFonts w:eastAsia="Times New Roman"/>
                <w:color w:val="FFFFFF" w:themeColor="background1"/>
                <w:sz w:val="18"/>
                <w:szCs w:val="18"/>
                <w:lang w:eastAsia="uk-UA"/>
              </w:rPr>
              <w:t>земель державної власності</w:t>
            </w:r>
          </w:p>
        </w:tc>
        <w:tc>
          <w:tcPr>
            <w:tcW w:w="1725" w:type="dxa"/>
            <w:shd w:val="clear" w:color="auto" w:fill="17365D" w:themeFill="text2" w:themeFillShade="BF"/>
            <w:tcMar>
              <w:top w:w="0" w:type="dxa"/>
              <w:left w:w="100" w:type="dxa"/>
              <w:bottom w:w="0" w:type="dxa"/>
              <w:right w:w="100" w:type="dxa"/>
            </w:tcMar>
            <w:vAlign w:val="center"/>
            <w:hideMark/>
          </w:tcPr>
          <w:p w14:paraId="615D2604" w14:textId="77777777" w:rsidR="00F75E31" w:rsidRPr="00E12EDF" w:rsidRDefault="00F75E31" w:rsidP="00F75E31">
            <w:pPr>
              <w:ind w:firstLine="0"/>
              <w:jc w:val="center"/>
              <w:rPr>
                <w:rFonts w:eastAsia="Times New Roman"/>
                <w:color w:val="FFFFFF" w:themeColor="background1"/>
                <w:sz w:val="18"/>
                <w:szCs w:val="18"/>
                <w:lang w:eastAsia="uk-UA"/>
              </w:rPr>
            </w:pPr>
            <w:r w:rsidRPr="00E12EDF">
              <w:rPr>
                <w:rFonts w:eastAsia="Times New Roman"/>
                <w:color w:val="FFFFFF" w:themeColor="background1"/>
                <w:sz w:val="18"/>
                <w:szCs w:val="18"/>
                <w:lang w:eastAsia="uk-UA"/>
              </w:rPr>
              <w:t>земель комунальної власності</w:t>
            </w:r>
          </w:p>
        </w:tc>
        <w:tc>
          <w:tcPr>
            <w:tcW w:w="1726" w:type="dxa"/>
            <w:shd w:val="clear" w:color="auto" w:fill="17365D" w:themeFill="text2" w:themeFillShade="BF"/>
            <w:tcMar>
              <w:top w:w="0" w:type="dxa"/>
              <w:left w:w="100" w:type="dxa"/>
              <w:bottom w:w="0" w:type="dxa"/>
              <w:right w:w="100" w:type="dxa"/>
            </w:tcMar>
            <w:vAlign w:val="center"/>
            <w:hideMark/>
          </w:tcPr>
          <w:p w14:paraId="4D8854EC" w14:textId="77777777" w:rsidR="00F75E31" w:rsidRPr="00E12EDF" w:rsidRDefault="00F75E31" w:rsidP="00F75E31">
            <w:pPr>
              <w:ind w:firstLine="0"/>
              <w:jc w:val="center"/>
              <w:rPr>
                <w:rFonts w:eastAsia="Times New Roman"/>
                <w:color w:val="FFFFFF" w:themeColor="background1"/>
                <w:sz w:val="18"/>
                <w:szCs w:val="18"/>
                <w:lang w:eastAsia="uk-UA"/>
              </w:rPr>
            </w:pPr>
            <w:r w:rsidRPr="00E12EDF">
              <w:rPr>
                <w:rFonts w:eastAsia="Times New Roman"/>
                <w:color w:val="FFFFFF" w:themeColor="background1"/>
                <w:sz w:val="18"/>
                <w:szCs w:val="18"/>
                <w:lang w:eastAsia="uk-UA"/>
              </w:rPr>
              <w:t>земель приватної власності</w:t>
            </w:r>
          </w:p>
        </w:tc>
      </w:tr>
      <w:tr w:rsidR="00F75E31" w:rsidRPr="00E12EDF" w14:paraId="34C54DF5" w14:textId="77777777" w:rsidTr="00F75E31">
        <w:tc>
          <w:tcPr>
            <w:tcW w:w="2880" w:type="dxa"/>
            <w:tcMar>
              <w:top w:w="0" w:type="dxa"/>
              <w:left w:w="100" w:type="dxa"/>
              <w:bottom w:w="0" w:type="dxa"/>
              <w:right w:w="100" w:type="dxa"/>
            </w:tcMar>
            <w:vAlign w:val="center"/>
            <w:hideMark/>
          </w:tcPr>
          <w:p w14:paraId="58098F1D" w14:textId="63C55233" w:rsidR="00F75E31" w:rsidRPr="00E12EDF" w:rsidRDefault="00F75E31" w:rsidP="00F75E31">
            <w:pPr>
              <w:ind w:firstLine="0"/>
              <w:rPr>
                <w:rFonts w:eastAsia="Times New Roman"/>
                <w:szCs w:val="24"/>
                <w:lang w:eastAsia="uk-UA"/>
              </w:rPr>
            </w:pPr>
            <w:r w:rsidRPr="00E12EDF">
              <w:rPr>
                <w:rFonts w:eastAsia="Times New Roman"/>
                <w:color w:val="000000"/>
                <w:szCs w:val="24"/>
                <w:lang w:eastAsia="uk-UA"/>
              </w:rPr>
              <w:t xml:space="preserve">Булахівський </w:t>
            </w:r>
          </w:p>
        </w:tc>
        <w:tc>
          <w:tcPr>
            <w:tcW w:w="1575" w:type="dxa"/>
            <w:tcMar>
              <w:top w:w="0" w:type="dxa"/>
              <w:left w:w="100" w:type="dxa"/>
              <w:bottom w:w="0" w:type="dxa"/>
              <w:right w:w="100" w:type="dxa"/>
            </w:tcMar>
            <w:vAlign w:val="center"/>
            <w:hideMark/>
          </w:tcPr>
          <w:p w14:paraId="01C42F32"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7080,7910</w:t>
            </w:r>
          </w:p>
        </w:tc>
        <w:tc>
          <w:tcPr>
            <w:tcW w:w="1725" w:type="dxa"/>
            <w:tcMar>
              <w:top w:w="0" w:type="dxa"/>
              <w:left w:w="100" w:type="dxa"/>
              <w:bottom w:w="0" w:type="dxa"/>
              <w:right w:w="100" w:type="dxa"/>
            </w:tcMar>
            <w:vAlign w:val="center"/>
            <w:hideMark/>
          </w:tcPr>
          <w:p w14:paraId="5E534B9B"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200,7937</w:t>
            </w:r>
          </w:p>
        </w:tc>
        <w:tc>
          <w:tcPr>
            <w:tcW w:w="1725" w:type="dxa"/>
            <w:tcMar>
              <w:top w:w="0" w:type="dxa"/>
              <w:left w:w="100" w:type="dxa"/>
              <w:bottom w:w="0" w:type="dxa"/>
              <w:right w:w="100" w:type="dxa"/>
            </w:tcMar>
            <w:vAlign w:val="center"/>
            <w:hideMark/>
          </w:tcPr>
          <w:p w14:paraId="3C886D3A"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2831,3654</w:t>
            </w:r>
          </w:p>
        </w:tc>
        <w:tc>
          <w:tcPr>
            <w:tcW w:w="1726" w:type="dxa"/>
            <w:tcMar>
              <w:top w:w="0" w:type="dxa"/>
              <w:left w:w="100" w:type="dxa"/>
              <w:bottom w:w="0" w:type="dxa"/>
              <w:right w:w="100" w:type="dxa"/>
            </w:tcMar>
            <w:vAlign w:val="center"/>
            <w:hideMark/>
          </w:tcPr>
          <w:p w14:paraId="58D31479"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4048,6319</w:t>
            </w:r>
          </w:p>
        </w:tc>
      </w:tr>
      <w:tr w:rsidR="00F75E31" w:rsidRPr="00E12EDF" w14:paraId="2A39E070" w14:textId="77777777" w:rsidTr="00F75E31">
        <w:tc>
          <w:tcPr>
            <w:tcW w:w="2880" w:type="dxa"/>
            <w:tcMar>
              <w:top w:w="0" w:type="dxa"/>
              <w:left w:w="100" w:type="dxa"/>
              <w:bottom w:w="0" w:type="dxa"/>
              <w:right w:w="100" w:type="dxa"/>
            </w:tcMar>
            <w:vAlign w:val="center"/>
            <w:hideMark/>
          </w:tcPr>
          <w:p w14:paraId="104C8E58" w14:textId="23EF52C9" w:rsidR="00F75E31" w:rsidRPr="00E12EDF" w:rsidRDefault="00F75E31" w:rsidP="00F75E31">
            <w:pPr>
              <w:ind w:firstLine="0"/>
              <w:rPr>
                <w:rFonts w:eastAsia="Times New Roman"/>
                <w:szCs w:val="24"/>
                <w:lang w:eastAsia="uk-UA"/>
              </w:rPr>
            </w:pPr>
            <w:r w:rsidRPr="00E12EDF">
              <w:rPr>
                <w:rFonts w:eastAsia="Times New Roman"/>
                <w:color w:val="000000"/>
                <w:szCs w:val="24"/>
                <w:lang w:eastAsia="uk-UA"/>
              </w:rPr>
              <w:t xml:space="preserve">Карабинівський </w:t>
            </w:r>
          </w:p>
        </w:tc>
        <w:tc>
          <w:tcPr>
            <w:tcW w:w="1575" w:type="dxa"/>
            <w:tcMar>
              <w:top w:w="0" w:type="dxa"/>
              <w:left w:w="100" w:type="dxa"/>
              <w:bottom w:w="0" w:type="dxa"/>
              <w:right w:w="100" w:type="dxa"/>
            </w:tcMar>
            <w:vAlign w:val="center"/>
            <w:hideMark/>
          </w:tcPr>
          <w:p w14:paraId="63FD6D61"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6694,7200</w:t>
            </w:r>
          </w:p>
        </w:tc>
        <w:tc>
          <w:tcPr>
            <w:tcW w:w="1725" w:type="dxa"/>
            <w:tcMar>
              <w:top w:w="0" w:type="dxa"/>
              <w:left w:w="100" w:type="dxa"/>
              <w:bottom w:w="0" w:type="dxa"/>
              <w:right w:w="100" w:type="dxa"/>
            </w:tcMar>
            <w:vAlign w:val="center"/>
            <w:hideMark/>
          </w:tcPr>
          <w:p w14:paraId="0C5A10E9"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139,5137</w:t>
            </w:r>
          </w:p>
        </w:tc>
        <w:tc>
          <w:tcPr>
            <w:tcW w:w="1725" w:type="dxa"/>
            <w:tcMar>
              <w:top w:w="0" w:type="dxa"/>
              <w:left w:w="100" w:type="dxa"/>
              <w:bottom w:w="0" w:type="dxa"/>
              <w:right w:w="100" w:type="dxa"/>
            </w:tcMar>
            <w:vAlign w:val="center"/>
            <w:hideMark/>
          </w:tcPr>
          <w:p w14:paraId="764778FB"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2340,8328</w:t>
            </w:r>
          </w:p>
        </w:tc>
        <w:tc>
          <w:tcPr>
            <w:tcW w:w="1726" w:type="dxa"/>
            <w:tcMar>
              <w:top w:w="0" w:type="dxa"/>
              <w:left w:w="100" w:type="dxa"/>
              <w:bottom w:w="0" w:type="dxa"/>
              <w:right w:w="100" w:type="dxa"/>
            </w:tcMar>
            <w:vAlign w:val="center"/>
            <w:hideMark/>
          </w:tcPr>
          <w:p w14:paraId="2EF93A2F"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4214,3735</w:t>
            </w:r>
          </w:p>
        </w:tc>
      </w:tr>
      <w:tr w:rsidR="00F75E31" w:rsidRPr="00E12EDF" w14:paraId="675B16C2" w14:textId="77777777" w:rsidTr="00F75E31">
        <w:tc>
          <w:tcPr>
            <w:tcW w:w="2880" w:type="dxa"/>
            <w:tcMar>
              <w:top w:w="0" w:type="dxa"/>
              <w:left w:w="100" w:type="dxa"/>
              <w:bottom w:w="0" w:type="dxa"/>
              <w:right w:w="100" w:type="dxa"/>
            </w:tcMar>
            <w:vAlign w:val="center"/>
            <w:hideMark/>
          </w:tcPr>
          <w:p w14:paraId="0963E77B" w14:textId="77777777" w:rsidR="00F75E31" w:rsidRPr="00E12EDF" w:rsidRDefault="00F75E31" w:rsidP="00F75E31">
            <w:pPr>
              <w:ind w:firstLine="0"/>
              <w:rPr>
                <w:rFonts w:eastAsia="Times New Roman"/>
                <w:szCs w:val="24"/>
                <w:lang w:eastAsia="uk-UA"/>
              </w:rPr>
            </w:pPr>
            <w:r w:rsidRPr="00E12EDF">
              <w:rPr>
                <w:rFonts w:eastAsia="Times New Roman"/>
                <w:color w:val="000000"/>
                <w:szCs w:val="24"/>
                <w:lang w:eastAsia="uk-UA"/>
              </w:rPr>
              <w:t>Межиріцька сільська рада</w:t>
            </w:r>
          </w:p>
        </w:tc>
        <w:tc>
          <w:tcPr>
            <w:tcW w:w="1575" w:type="dxa"/>
            <w:tcMar>
              <w:top w:w="0" w:type="dxa"/>
              <w:left w:w="100" w:type="dxa"/>
              <w:bottom w:w="0" w:type="dxa"/>
              <w:right w:w="100" w:type="dxa"/>
            </w:tcMar>
            <w:vAlign w:val="center"/>
            <w:hideMark/>
          </w:tcPr>
          <w:p w14:paraId="58B41566"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13160,3520</w:t>
            </w:r>
          </w:p>
        </w:tc>
        <w:tc>
          <w:tcPr>
            <w:tcW w:w="1725" w:type="dxa"/>
            <w:tcMar>
              <w:top w:w="0" w:type="dxa"/>
              <w:left w:w="100" w:type="dxa"/>
              <w:bottom w:w="0" w:type="dxa"/>
              <w:right w:w="100" w:type="dxa"/>
            </w:tcMar>
            <w:vAlign w:val="center"/>
            <w:hideMark/>
          </w:tcPr>
          <w:p w14:paraId="0FA5E158"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388,4818</w:t>
            </w:r>
          </w:p>
        </w:tc>
        <w:tc>
          <w:tcPr>
            <w:tcW w:w="1725" w:type="dxa"/>
            <w:tcMar>
              <w:top w:w="0" w:type="dxa"/>
              <w:left w:w="100" w:type="dxa"/>
              <w:bottom w:w="0" w:type="dxa"/>
              <w:right w:w="100" w:type="dxa"/>
            </w:tcMar>
            <w:vAlign w:val="center"/>
            <w:hideMark/>
          </w:tcPr>
          <w:p w14:paraId="69C2A709"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5149,9837</w:t>
            </w:r>
          </w:p>
        </w:tc>
        <w:tc>
          <w:tcPr>
            <w:tcW w:w="1726" w:type="dxa"/>
            <w:tcMar>
              <w:top w:w="0" w:type="dxa"/>
              <w:left w:w="100" w:type="dxa"/>
              <w:bottom w:w="0" w:type="dxa"/>
              <w:right w:w="100" w:type="dxa"/>
            </w:tcMar>
            <w:vAlign w:val="center"/>
            <w:hideMark/>
          </w:tcPr>
          <w:p w14:paraId="6B8EFBB4" w14:textId="77777777" w:rsidR="00F75E31" w:rsidRPr="00E12EDF" w:rsidRDefault="00F75E31" w:rsidP="00F75E31">
            <w:pPr>
              <w:ind w:firstLine="0"/>
              <w:jc w:val="center"/>
              <w:rPr>
                <w:rFonts w:eastAsia="Times New Roman"/>
                <w:szCs w:val="24"/>
                <w:lang w:eastAsia="uk-UA"/>
              </w:rPr>
            </w:pPr>
            <w:r w:rsidRPr="00E12EDF">
              <w:rPr>
                <w:rFonts w:eastAsia="Times New Roman"/>
                <w:color w:val="000000"/>
                <w:szCs w:val="24"/>
                <w:lang w:eastAsia="uk-UA"/>
              </w:rPr>
              <w:t>7621,8865</w:t>
            </w:r>
          </w:p>
        </w:tc>
      </w:tr>
      <w:tr w:rsidR="00F75E31" w:rsidRPr="00E12EDF" w14:paraId="66C91D3C" w14:textId="77777777" w:rsidTr="00F75E31">
        <w:tc>
          <w:tcPr>
            <w:tcW w:w="2880" w:type="dxa"/>
            <w:tcMar>
              <w:top w:w="0" w:type="dxa"/>
              <w:left w:w="100" w:type="dxa"/>
              <w:bottom w:w="0" w:type="dxa"/>
              <w:right w:w="100" w:type="dxa"/>
            </w:tcMar>
            <w:vAlign w:val="center"/>
            <w:hideMark/>
          </w:tcPr>
          <w:p w14:paraId="2C84FFBF" w14:textId="038E34AE" w:rsidR="00F75E31" w:rsidRPr="00E12EDF" w:rsidRDefault="00F75E31" w:rsidP="00F75E31">
            <w:pPr>
              <w:ind w:firstLine="0"/>
              <w:rPr>
                <w:rFonts w:eastAsia="Times New Roman"/>
                <w:szCs w:val="24"/>
                <w:lang w:eastAsia="uk-UA"/>
              </w:rPr>
            </w:pPr>
            <w:r w:rsidRPr="00E12EDF">
              <w:rPr>
                <w:rFonts w:eastAsia="Times New Roman"/>
                <w:b/>
                <w:bCs/>
                <w:color w:val="000000"/>
                <w:szCs w:val="24"/>
                <w:lang w:eastAsia="uk-UA"/>
              </w:rPr>
              <w:t>Разом, га</w:t>
            </w:r>
          </w:p>
        </w:tc>
        <w:tc>
          <w:tcPr>
            <w:tcW w:w="1575" w:type="dxa"/>
            <w:tcMar>
              <w:top w:w="0" w:type="dxa"/>
              <w:left w:w="100" w:type="dxa"/>
              <w:bottom w:w="0" w:type="dxa"/>
              <w:right w:w="100" w:type="dxa"/>
            </w:tcMar>
            <w:vAlign w:val="center"/>
            <w:hideMark/>
          </w:tcPr>
          <w:p w14:paraId="0554121D" w14:textId="77777777" w:rsidR="00F75E31" w:rsidRPr="00E12EDF" w:rsidRDefault="00F75E31" w:rsidP="00F75E31">
            <w:pPr>
              <w:ind w:firstLine="0"/>
              <w:jc w:val="center"/>
              <w:rPr>
                <w:rFonts w:eastAsia="Times New Roman"/>
                <w:szCs w:val="24"/>
                <w:lang w:eastAsia="uk-UA"/>
              </w:rPr>
            </w:pPr>
            <w:r w:rsidRPr="00E12EDF">
              <w:rPr>
                <w:rFonts w:eastAsia="Times New Roman"/>
                <w:b/>
                <w:bCs/>
                <w:color w:val="000000"/>
                <w:szCs w:val="24"/>
                <w:lang w:eastAsia="uk-UA"/>
              </w:rPr>
              <w:t>26935,863</w:t>
            </w:r>
          </w:p>
        </w:tc>
        <w:tc>
          <w:tcPr>
            <w:tcW w:w="1725" w:type="dxa"/>
            <w:tcMar>
              <w:top w:w="0" w:type="dxa"/>
              <w:left w:w="100" w:type="dxa"/>
              <w:bottom w:w="0" w:type="dxa"/>
              <w:right w:w="100" w:type="dxa"/>
            </w:tcMar>
            <w:vAlign w:val="center"/>
            <w:hideMark/>
          </w:tcPr>
          <w:p w14:paraId="0547A034" w14:textId="77777777" w:rsidR="00F75E31" w:rsidRPr="00E12EDF" w:rsidRDefault="00F75E31" w:rsidP="00F75E31">
            <w:pPr>
              <w:ind w:firstLine="0"/>
              <w:jc w:val="center"/>
              <w:rPr>
                <w:rFonts w:eastAsia="Times New Roman"/>
                <w:szCs w:val="24"/>
                <w:lang w:eastAsia="uk-UA"/>
              </w:rPr>
            </w:pPr>
            <w:r w:rsidRPr="00E12EDF">
              <w:rPr>
                <w:rFonts w:eastAsia="Times New Roman"/>
                <w:b/>
                <w:bCs/>
                <w:color w:val="000000"/>
                <w:szCs w:val="24"/>
                <w:lang w:eastAsia="uk-UA"/>
              </w:rPr>
              <w:t>728,7892</w:t>
            </w:r>
          </w:p>
        </w:tc>
        <w:tc>
          <w:tcPr>
            <w:tcW w:w="1725" w:type="dxa"/>
            <w:tcMar>
              <w:top w:w="0" w:type="dxa"/>
              <w:left w:w="100" w:type="dxa"/>
              <w:bottom w:w="0" w:type="dxa"/>
              <w:right w:w="100" w:type="dxa"/>
            </w:tcMar>
            <w:vAlign w:val="center"/>
            <w:hideMark/>
          </w:tcPr>
          <w:p w14:paraId="27D9B12D" w14:textId="77777777" w:rsidR="00F75E31" w:rsidRPr="00E12EDF" w:rsidRDefault="00F75E31" w:rsidP="00F75E31">
            <w:pPr>
              <w:ind w:firstLine="0"/>
              <w:jc w:val="center"/>
              <w:rPr>
                <w:rFonts w:eastAsia="Times New Roman"/>
                <w:szCs w:val="24"/>
                <w:lang w:eastAsia="uk-UA"/>
              </w:rPr>
            </w:pPr>
            <w:r w:rsidRPr="00E12EDF">
              <w:rPr>
                <w:rFonts w:eastAsia="Times New Roman"/>
                <w:b/>
                <w:bCs/>
                <w:color w:val="000000"/>
                <w:szCs w:val="24"/>
                <w:lang w:eastAsia="uk-UA"/>
              </w:rPr>
              <w:t>10322,1819</w:t>
            </w:r>
          </w:p>
        </w:tc>
        <w:tc>
          <w:tcPr>
            <w:tcW w:w="1726" w:type="dxa"/>
            <w:tcMar>
              <w:top w:w="0" w:type="dxa"/>
              <w:left w:w="100" w:type="dxa"/>
              <w:bottom w:w="0" w:type="dxa"/>
              <w:right w:w="100" w:type="dxa"/>
            </w:tcMar>
            <w:vAlign w:val="center"/>
            <w:hideMark/>
          </w:tcPr>
          <w:p w14:paraId="656ECD5C" w14:textId="77777777" w:rsidR="00F75E31" w:rsidRPr="00E12EDF" w:rsidRDefault="00F75E31" w:rsidP="00F75E31">
            <w:pPr>
              <w:ind w:firstLine="0"/>
              <w:jc w:val="center"/>
              <w:rPr>
                <w:rFonts w:eastAsia="Times New Roman"/>
                <w:szCs w:val="24"/>
                <w:lang w:eastAsia="uk-UA"/>
              </w:rPr>
            </w:pPr>
            <w:r w:rsidRPr="00E12EDF">
              <w:rPr>
                <w:rFonts w:eastAsia="Times New Roman"/>
                <w:b/>
                <w:bCs/>
                <w:color w:val="000000"/>
                <w:szCs w:val="24"/>
                <w:lang w:eastAsia="uk-UA"/>
              </w:rPr>
              <w:t>15884,8919</w:t>
            </w:r>
          </w:p>
        </w:tc>
      </w:tr>
      <w:tr w:rsidR="00F75E31" w:rsidRPr="00E12EDF" w14:paraId="6227B356" w14:textId="77777777" w:rsidTr="00727269">
        <w:tc>
          <w:tcPr>
            <w:tcW w:w="2880" w:type="dxa"/>
            <w:tcMar>
              <w:top w:w="0" w:type="dxa"/>
              <w:left w:w="100" w:type="dxa"/>
              <w:bottom w:w="0" w:type="dxa"/>
              <w:right w:w="100" w:type="dxa"/>
            </w:tcMar>
            <w:vAlign w:val="center"/>
          </w:tcPr>
          <w:p w14:paraId="770B235B" w14:textId="600A94E6" w:rsidR="00F75E31" w:rsidRPr="00E12EDF" w:rsidRDefault="00F75E31" w:rsidP="00F75E31">
            <w:pPr>
              <w:ind w:firstLine="0"/>
              <w:rPr>
                <w:rFonts w:eastAsia="Times New Roman"/>
                <w:b/>
                <w:bCs/>
                <w:color w:val="000000"/>
                <w:szCs w:val="24"/>
                <w:lang w:eastAsia="uk-UA"/>
              </w:rPr>
            </w:pPr>
            <w:r w:rsidRPr="00E12EDF">
              <w:rPr>
                <w:rFonts w:eastAsia="Times New Roman"/>
                <w:b/>
                <w:bCs/>
                <w:color w:val="000000"/>
                <w:szCs w:val="24"/>
                <w:lang w:eastAsia="uk-UA"/>
              </w:rPr>
              <w:t>Разом, %</w:t>
            </w:r>
          </w:p>
        </w:tc>
        <w:tc>
          <w:tcPr>
            <w:tcW w:w="1575" w:type="dxa"/>
            <w:tcMar>
              <w:top w:w="0" w:type="dxa"/>
              <w:left w:w="100" w:type="dxa"/>
              <w:bottom w:w="0" w:type="dxa"/>
              <w:right w:w="100" w:type="dxa"/>
            </w:tcMar>
          </w:tcPr>
          <w:p w14:paraId="015859F7" w14:textId="25E9104B" w:rsidR="00F75E31" w:rsidRPr="00E12EDF" w:rsidRDefault="00F75E31" w:rsidP="00F75E31">
            <w:pPr>
              <w:ind w:firstLine="0"/>
              <w:jc w:val="center"/>
              <w:rPr>
                <w:rFonts w:eastAsia="Times New Roman"/>
                <w:b/>
                <w:bCs/>
                <w:color w:val="000000"/>
                <w:szCs w:val="24"/>
                <w:lang w:eastAsia="uk-UA"/>
              </w:rPr>
            </w:pPr>
            <w:r w:rsidRPr="00E12EDF">
              <w:rPr>
                <w:rFonts w:eastAsia="Times New Roman"/>
                <w:b/>
                <w:bCs/>
                <w:color w:val="000000"/>
                <w:szCs w:val="24"/>
                <w:lang w:eastAsia="uk-UA"/>
              </w:rPr>
              <w:t>100,0%</w:t>
            </w:r>
          </w:p>
        </w:tc>
        <w:tc>
          <w:tcPr>
            <w:tcW w:w="1725" w:type="dxa"/>
            <w:tcMar>
              <w:top w:w="0" w:type="dxa"/>
              <w:left w:w="100" w:type="dxa"/>
              <w:bottom w:w="0" w:type="dxa"/>
              <w:right w:w="100" w:type="dxa"/>
            </w:tcMar>
          </w:tcPr>
          <w:p w14:paraId="35800E9B" w14:textId="7922C3DE" w:rsidR="00F75E31" w:rsidRPr="00E12EDF" w:rsidRDefault="00F75E31" w:rsidP="00F75E31">
            <w:pPr>
              <w:ind w:firstLine="0"/>
              <w:jc w:val="center"/>
              <w:rPr>
                <w:rFonts w:eastAsia="Times New Roman"/>
                <w:b/>
                <w:bCs/>
                <w:color w:val="000000"/>
                <w:szCs w:val="24"/>
                <w:lang w:eastAsia="uk-UA"/>
              </w:rPr>
            </w:pPr>
            <w:r w:rsidRPr="00E12EDF">
              <w:rPr>
                <w:rFonts w:eastAsia="Times New Roman"/>
                <w:b/>
                <w:bCs/>
                <w:color w:val="000000"/>
                <w:szCs w:val="24"/>
                <w:lang w:eastAsia="uk-UA"/>
              </w:rPr>
              <w:t>2,7%</w:t>
            </w:r>
          </w:p>
        </w:tc>
        <w:tc>
          <w:tcPr>
            <w:tcW w:w="1725" w:type="dxa"/>
            <w:tcMar>
              <w:top w:w="0" w:type="dxa"/>
              <w:left w:w="100" w:type="dxa"/>
              <w:bottom w:w="0" w:type="dxa"/>
              <w:right w:w="100" w:type="dxa"/>
            </w:tcMar>
          </w:tcPr>
          <w:p w14:paraId="0CBD1ACB" w14:textId="45C10572" w:rsidR="00F75E31" w:rsidRPr="00E12EDF" w:rsidRDefault="00F75E31" w:rsidP="00F75E31">
            <w:pPr>
              <w:ind w:firstLine="0"/>
              <w:jc w:val="center"/>
              <w:rPr>
                <w:rFonts w:eastAsia="Times New Roman"/>
                <w:b/>
                <w:bCs/>
                <w:color w:val="000000"/>
                <w:szCs w:val="24"/>
                <w:lang w:eastAsia="uk-UA"/>
              </w:rPr>
            </w:pPr>
            <w:r w:rsidRPr="00E12EDF">
              <w:rPr>
                <w:rFonts w:eastAsia="Times New Roman"/>
                <w:b/>
                <w:bCs/>
                <w:color w:val="000000"/>
                <w:szCs w:val="24"/>
                <w:lang w:eastAsia="uk-UA"/>
              </w:rPr>
              <w:t>38,3%</w:t>
            </w:r>
          </w:p>
        </w:tc>
        <w:tc>
          <w:tcPr>
            <w:tcW w:w="1726" w:type="dxa"/>
            <w:tcMar>
              <w:top w:w="0" w:type="dxa"/>
              <w:left w:w="100" w:type="dxa"/>
              <w:bottom w:w="0" w:type="dxa"/>
              <w:right w:w="100" w:type="dxa"/>
            </w:tcMar>
          </w:tcPr>
          <w:p w14:paraId="4DB98B74" w14:textId="18FAD28A" w:rsidR="00F75E31" w:rsidRPr="00E12EDF" w:rsidRDefault="00F75E31" w:rsidP="00F75E31">
            <w:pPr>
              <w:ind w:firstLine="0"/>
              <w:jc w:val="center"/>
              <w:rPr>
                <w:rFonts w:eastAsia="Times New Roman"/>
                <w:b/>
                <w:bCs/>
                <w:color w:val="000000"/>
                <w:szCs w:val="24"/>
                <w:lang w:eastAsia="uk-UA"/>
              </w:rPr>
            </w:pPr>
            <w:r w:rsidRPr="00E12EDF">
              <w:rPr>
                <w:rFonts w:eastAsia="Times New Roman"/>
                <w:b/>
                <w:bCs/>
                <w:color w:val="000000"/>
                <w:szCs w:val="24"/>
                <w:lang w:eastAsia="uk-UA"/>
              </w:rPr>
              <w:t>59,0%</w:t>
            </w:r>
          </w:p>
        </w:tc>
      </w:tr>
    </w:tbl>
    <w:p w14:paraId="04E27584" w14:textId="77777777" w:rsidR="00F75E31" w:rsidRPr="00E12EDF" w:rsidRDefault="00F75E31" w:rsidP="00B72B7A"/>
    <w:p w14:paraId="7D27F579" w14:textId="7EC2ED37" w:rsidR="00B72B7A" w:rsidRPr="00E12EDF" w:rsidRDefault="00B72B7A" w:rsidP="00B72B7A">
      <w:r w:rsidRPr="00E12EDF">
        <w:t>Таким ч</w:t>
      </w:r>
      <w:r w:rsidR="00F7564B" w:rsidRPr="00E12EDF">
        <w:t>и</w:t>
      </w:r>
      <w:r w:rsidRPr="00E12EDF">
        <w:t>ном, земельний фонд громади має яскраво виражену аграрну спеціалізацію з переважанням орних земель та незначною часткою забудованих, лісових і водних територій. Така структура створює сприятливі умови для розвитку сільського господарства, але водночас обмежує можливості для диверсифікації економіки. Особливістю громади є високий рівень сільськогосподарської освоєності, низький рівень лісистості та обмежені рекреаційні ресурси, що потребує зваженої земельної політики та ефективного управління природними ресурсами.</w:t>
      </w:r>
    </w:p>
    <w:p w14:paraId="1811A00F" w14:textId="56E1DC9A" w:rsidR="00581727" w:rsidRPr="00E12EDF" w:rsidRDefault="00295513" w:rsidP="00AE77CB">
      <w:pPr>
        <w:pStyle w:val="3"/>
      </w:pPr>
      <w:bookmarkStart w:id="36" w:name="_Toc219720585"/>
      <w:r w:rsidRPr="00E12EDF">
        <w:t>Лісові масиви</w:t>
      </w:r>
      <w:bookmarkEnd w:id="36"/>
      <w:r w:rsidRPr="00E12EDF">
        <w:t> </w:t>
      </w:r>
    </w:p>
    <w:p w14:paraId="59920F70" w14:textId="0EC7AC79" w:rsidR="001E371B" w:rsidRPr="00E12EDF" w:rsidRDefault="001E371B" w:rsidP="001E371B">
      <w:r w:rsidRPr="00E12EDF">
        <w:t>Із загальної площі земель 1032,</w:t>
      </w:r>
      <w:r w:rsidR="00F7564B" w:rsidRPr="00E12EDF">
        <w:t>6</w:t>
      </w:r>
      <w:r w:rsidRPr="00E12EDF">
        <w:t xml:space="preserve"> га вкриті лісовою рослинністю (3,8% загальної площі громади).</w:t>
      </w:r>
    </w:p>
    <w:p w14:paraId="31D8F0F0" w14:textId="10FD8CB5" w:rsidR="001E371B" w:rsidRPr="00E12EDF" w:rsidRDefault="001E371B" w:rsidP="001E371B">
      <w:r w:rsidRPr="00E12EDF">
        <w:t>Частина лісових земель знаходяться в державній власності, користувач – філія Павлоградського лісового господарства ДП «Ліси України».</w:t>
      </w:r>
    </w:p>
    <w:p w14:paraId="77362B0C" w14:textId="2A447ABE" w:rsidR="00581727" w:rsidRPr="00E12EDF" w:rsidRDefault="00295513" w:rsidP="00AE77CB">
      <w:pPr>
        <w:pStyle w:val="3"/>
      </w:pPr>
      <w:bookmarkStart w:id="37" w:name="_Toc219720586"/>
      <w:r w:rsidRPr="00E12EDF">
        <w:lastRenderedPageBreak/>
        <w:t>Природно-заповідний фонд</w:t>
      </w:r>
      <w:bookmarkEnd w:id="37"/>
      <w:r w:rsidRPr="00E12EDF">
        <w:t xml:space="preserve"> </w:t>
      </w:r>
    </w:p>
    <w:p w14:paraId="202595CE" w14:textId="283EDA3E" w:rsidR="00D74318" w:rsidRPr="00E12EDF" w:rsidRDefault="00DA5CB8" w:rsidP="00DA5CB8">
      <w:r w:rsidRPr="00E12EDF">
        <w:t>Систему природоохоронних територій на території Межиріцької громади включає три заказники різного рівня підпорядкування (табл. 3.2.). Найстарішим є орнітологічний заказник «Булахівський лиман» (1977 р.), найбільшим – ландшафтний заказник «Межиріччя» (понад 2,7 тис. га), а наймолодшим – місцевий заказник «Урочище Могила Баба» (2009 р.). Загальна площа природно-заповідного фонду становить близько 3,5 тис. га. Спостерігається тенденція до розширення природоохоронних територій: від невеликого орнітологічного об'єкта у радянський період до масштабного ландшафтного заказника загальнодержавного значення в сучасній Україні.</w:t>
      </w:r>
    </w:p>
    <w:p w14:paraId="3371DFCD" w14:textId="4AE49894" w:rsidR="003E67B2" w:rsidRPr="00E12EDF" w:rsidRDefault="003E67B2" w:rsidP="00BA2C45">
      <w:pPr>
        <w:pStyle w:val="2612"/>
        <w:keepNext/>
        <w:spacing w:before="120" w:beforeAutospacing="0" w:after="120" w:afterAutospacing="0"/>
        <w:rPr>
          <w:lang w:val="uk-UA" w:eastAsia="uk-UA"/>
        </w:rPr>
      </w:pPr>
      <w:bookmarkStart w:id="38" w:name="_Toc219720645"/>
      <w:r w:rsidRPr="00E12EDF">
        <w:rPr>
          <w:lang w:val="uk-UA"/>
        </w:rPr>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3</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3</w:t>
      </w:r>
      <w:r w:rsidR="00D8667B">
        <w:rPr>
          <w:lang w:val="uk-UA"/>
        </w:rPr>
        <w:fldChar w:fldCharType="end"/>
      </w:r>
      <w:r w:rsidRPr="00E12EDF">
        <w:rPr>
          <w:lang w:val="uk-UA"/>
        </w:rPr>
        <w:t xml:space="preserve"> –</w:t>
      </w:r>
      <w:r w:rsidRPr="00E12EDF">
        <w:rPr>
          <w:lang w:val="uk-UA" w:eastAsia="uk-UA"/>
        </w:rPr>
        <w:t>Перелік територій та об’єктів природно-заповідного фонду</w:t>
      </w:r>
      <w:bookmarkEnd w:id="38"/>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firstRow="1" w:lastRow="0" w:firstColumn="1" w:lastColumn="0" w:noHBand="0" w:noVBand="1"/>
      </w:tblPr>
      <w:tblGrid>
        <w:gridCol w:w="1476"/>
        <w:gridCol w:w="1635"/>
        <w:gridCol w:w="950"/>
        <w:gridCol w:w="1746"/>
        <w:gridCol w:w="2265"/>
        <w:gridCol w:w="1659"/>
      </w:tblGrid>
      <w:tr w:rsidR="00331FCA" w:rsidRPr="00E12EDF" w14:paraId="017E80D4" w14:textId="77777777" w:rsidTr="00BA2C45">
        <w:trPr>
          <w:tblHeader/>
        </w:trPr>
        <w:tc>
          <w:tcPr>
            <w:tcW w:w="1476" w:type="dxa"/>
            <w:shd w:val="clear" w:color="auto" w:fill="17365D" w:themeFill="text2" w:themeFillShade="BF"/>
            <w:tcMar>
              <w:top w:w="0" w:type="dxa"/>
              <w:left w:w="100" w:type="dxa"/>
              <w:bottom w:w="0" w:type="dxa"/>
              <w:right w:w="100" w:type="dxa"/>
            </w:tcMar>
            <w:vAlign w:val="center"/>
            <w:hideMark/>
          </w:tcPr>
          <w:p w14:paraId="4687880C" w14:textId="77777777" w:rsidR="00331FCA" w:rsidRPr="00E12EDF" w:rsidRDefault="00331FCA" w:rsidP="003E67B2">
            <w:pPr>
              <w:ind w:firstLine="0"/>
              <w:jc w:val="center"/>
              <w:rPr>
                <w:rFonts w:eastAsia="Times New Roman"/>
                <w:color w:val="FFFFFF" w:themeColor="background1"/>
                <w:sz w:val="16"/>
                <w:szCs w:val="16"/>
                <w:lang w:eastAsia="uk-UA"/>
              </w:rPr>
            </w:pPr>
            <w:r w:rsidRPr="00E12EDF">
              <w:rPr>
                <w:rFonts w:eastAsia="Times New Roman"/>
                <w:color w:val="FFFFFF" w:themeColor="background1"/>
                <w:sz w:val="16"/>
                <w:szCs w:val="16"/>
                <w:lang w:eastAsia="uk-UA"/>
              </w:rPr>
              <w:t>Назва території чи об’єкта ПЗФ</w:t>
            </w:r>
          </w:p>
        </w:tc>
        <w:tc>
          <w:tcPr>
            <w:tcW w:w="1635" w:type="dxa"/>
            <w:shd w:val="clear" w:color="auto" w:fill="17365D" w:themeFill="text2" w:themeFillShade="BF"/>
            <w:tcMar>
              <w:top w:w="0" w:type="dxa"/>
              <w:left w:w="100" w:type="dxa"/>
              <w:bottom w:w="0" w:type="dxa"/>
              <w:right w:w="100" w:type="dxa"/>
            </w:tcMar>
            <w:vAlign w:val="center"/>
            <w:hideMark/>
          </w:tcPr>
          <w:p w14:paraId="04EAC00C" w14:textId="75DA3C06" w:rsidR="00331FCA" w:rsidRPr="00E12EDF" w:rsidRDefault="00331FCA" w:rsidP="003E67B2">
            <w:pPr>
              <w:ind w:firstLine="0"/>
              <w:jc w:val="center"/>
              <w:rPr>
                <w:rFonts w:eastAsia="Times New Roman"/>
                <w:color w:val="FFFFFF" w:themeColor="background1"/>
                <w:sz w:val="16"/>
                <w:szCs w:val="16"/>
                <w:lang w:eastAsia="uk-UA"/>
              </w:rPr>
            </w:pPr>
            <w:r w:rsidRPr="00E12EDF">
              <w:rPr>
                <w:rFonts w:eastAsia="Times New Roman"/>
                <w:color w:val="FFFFFF" w:themeColor="background1"/>
                <w:sz w:val="16"/>
                <w:szCs w:val="16"/>
                <w:lang w:eastAsia="uk-UA"/>
              </w:rPr>
              <w:t>Категорія</w:t>
            </w:r>
          </w:p>
        </w:tc>
        <w:tc>
          <w:tcPr>
            <w:tcW w:w="950" w:type="dxa"/>
            <w:shd w:val="clear" w:color="auto" w:fill="17365D" w:themeFill="text2" w:themeFillShade="BF"/>
            <w:tcMar>
              <w:top w:w="0" w:type="dxa"/>
              <w:left w:w="100" w:type="dxa"/>
              <w:bottom w:w="0" w:type="dxa"/>
              <w:right w:w="100" w:type="dxa"/>
            </w:tcMar>
            <w:vAlign w:val="center"/>
            <w:hideMark/>
          </w:tcPr>
          <w:p w14:paraId="3CD63BA4" w14:textId="542EC0ED" w:rsidR="00331FCA" w:rsidRPr="00E12EDF" w:rsidRDefault="00331FCA" w:rsidP="003E67B2">
            <w:pPr>
              <w:ind w:firstLine="0"/>
              <w:jc w:val="center"/>
              <w:rPr>
                <w:rFonts w:eastAsia="Times New Roman"/>
                <w:color w:val="FFFFFF" w:themeColor="background1"/>
                <w:sz w:val="16"/>
                <w:szCs w:val="16"/>
                <w:lang w:eastAsia="uk-UA"/>
              </w:rPr>
            </w:pPr>
            <w:r w:rsidRPr="00E12EDF">
              <w:rPr>
                <w:rFonts w:eastAsia="Times New Roman"/>
                <w:color w:val="FFFFFF" w:themeColor="background1"/>
                <w:sz w:val="16"/>
                <w:szCs w:val="16"/>
                <w:lang w:eastAsia="uk-UA"/>
              </w:rPr>
              <w:t>Площа,</w:t>
            </w:r>
            <w:r w:rsidRPr="00E12EDF">
              <w:rPr>
                <w:rFonts w:eastAsia="Times New Roman"/>
                <w:color w:val="FFFFFF" w:themeColor="background1"/>
                <w:sz w:val="16"/>
                <w:szCs w:val="16"/>
                <w:lang w:eastAsia="uk-UA"/>
              </w:rPr>
              <w:br/>
              <w:t>га</w:t>
            </w:r>
          </w:p>
        </w:tc>
        <w:tc>
          <w:tcPr>
            <w:tcW w:w="1746" w:type="dxa"/>
            <w:shd w:val="clear" w:color="auto" w:fill="17365D" w:themeFill="text2" w:themeFillShade="BF"/>
            <w:tcMar>
              <w:top w:w="0" w:type="dxa"/>
              <w:left w:w="100" w:type="dxa"/>
              <w:bottom w:w="0" w:type="dxa"/>
              <w:right w:w="100" w:type="dxa"/>
            </w:tcMar>
            <w:vAlign w:val="center"/>
            <w:hideMark/>
          </w:tcPr>
          <w:p w14:paraId="01BACDA9" w14:textId="348D03DD" w:rsidR="00331FCA" w:rsidRPr="00E12EDF" w:rsidRDefault="00331FCA" w:rsidP="003E67B2">
            <w:pPr>
              <w:ind w:firstLine="0"/>
              <w:jc w:val="center"/>
              <w:rPr>
                <w:rFonts w:eastAsia="Times New Roman"/>
                <w:color w:val="FFFFFF" w:themeColor="background1"/>
                <w:sz w:val="16"/>
                <w:szCs w:val="16"/>
                <w:lang w:eastAsia="uk-UA"/>
              </w:rPr>
            </w:pPr>
            <w:r w:rsidRPr="00E12EDF">
              <w:rPr>
                <w:rFonts w:eastAsia="Times New Roman"/>
                <w:color w:val="FFFFFF" w:themeColor="background1"/>
                <w:sz w:val="16"/>
                <w:szCs w:val="16"/>
                <w:lang w:eastAsia="uk-UA"/>
              </w:rPr>
              <w:t>Місце розташування</w:t>
            </w:r>
            <w:r w:rsidR="0077453C">
              <w:rPr>
                <w:rFonts w:eastAsia="Times New Roman"/>
                <w:color w:val="FFFFFF" w:themeColor="background1"/>
                <w:sz w:val="16"/>
                <w:szCs w:val="16"/>
                <w:lang w:eastAsia="uk-UA"/>
              </w:rPr>
              <w:t xml:space="preserve"> </w:t>
            </w:r>
            <w:r w:rsidRPr="00E12EDF">
              <w:rPr>
                <w:rFonts w:eastAsia="Times New Roman"/>
                <w:color w:val="FFFFFF" w:themeColor="background1"/>
                <w:sz w:val="16"/>
                <w:szCs w:val="16"/>
                <w:lang w:eastAsia="uk-UA"/>
              </w:rPr>
              <w:t>території чи об`єкту ПЗФ</w:t>
            </w:r>
          </w:p>
        </w:tc>
        <w:tc>
          <w:tcPr>
            <w:tcW w:w="2265" w:type="dxa"/>
            <w:shd w:val="clear" w:color="auto" w:fill="17365D" w:themeFill="text2" w:themeFillShade="BF"/>
            <w:tcMar>
              <w:top w:w="0" w:type="dxa"/>
              <w:left w:w="100" w:type="dxa"/>
              <w:bottom w:w="0" w:type="dxa"/>
              <w:right w:w="100" w:type="dxa"/>
            </w:tcMar>
            <w:vAlign w:val="center"/>
            <w:hideMark/>
          </w:tcPr>
          <w:p w14:paraId="76708004" w14:textId="77777777" w:rsidR="00331FCA" w:rsidRPr="00E12EDF" w:rsidRDefault="00331FCA" w:rsidP="003E67B2">
            <w:pPr>
              <w:ind w:firstLine="0"/>
              <w:jc w:val="center"/>
              <w:rPr>
                <w:rFonts w:eastAsia="Times New Roman"/>
                <w:color w:val="FFFFFF" w:themeColor="background1"/>
                <w:sz w:val="16"/>
                <w:szCs w:val="16"/>
                <w:lang w:eastAsia="uk-UA"/>
              </w:rPr>
            </w:pPr>
            <w:r w:rsidRPr="00E12EDF">
              <w:rPr>
                <w:rFonts w:eastAsia="Times New Roman"/>
                <w:color w:val="FFFFFF" w:themeColor="background1"/>
                <w:sz w:val="16"/>
                <w:szCs w:val="16"/>
                <w:lang w:eastAsia="uk-UA"/>
              </w:rPr>
              <w:t>Назва установи, підприємства, організації, землекористувача (землевласника), у віданні якого знаходиться територія чи об’єкт ПЗФ</w:t>
            </w:r>
          </w:p>
        </w:tc>
        <w:tc>
          <w:tcPr>
            <w:tcW w:w="1659" w:type="dxa"/>
            <w:shd w:val="clear" w:color="auto" w:fill="17365D" w:themeFill="text2" w:themeFillShade="BF"/>
            <w:tcMar>
              <w:top w:w="0" w:type="dxa"/>
              <w:left w:w="100" w:type="dxa"/>
              <w:bottom w:w="0" w:type="dxa"/>
              <w:right w:w="100" w:type="dxa"/>
            </w:tcMar>
            <w:vAlign w:val="center"/>
            <w:hideMark/>
          </w:tcPr>
          <w:p w14:paraId="54EC1F6D" w14:textId="77777777" w:rsidR="00331FCA" w:rsidRPr="00E12EDF" w:rsidRDefault="00331FCA" w:rsidP="003E67B2">
            <w:pPr>
              <w:ind w:firstLine="0"/>
              <w:jc w:val="center"/>
              <w:rPr>
                <w:rFonts w:eastAsia="Times New Roman"/>
                <w:color w:val="FFFFFF" w:themeColor="background1"/>
                <w:sz w:val="16"/>
                <w:szCs w:val="16"/>
                <w:lang w:eastAsia="uk-UA"/>
              </w:rPr>
            </w:pPr>
            <w:r w:rsidRPr="00E12EDF">
              <w:rPr>
                <w:rFonts w:eastAsia="Times New Roman"/>
                <w:color w:val="FFFFFF" w:themeColor="background1"/>
                <w:sz w:val="16"/>
                <w:szCs w:val="16"/>
                <w:lang w:eastAsia="uk-UA"/>
              </w:rPr>
              <w:t>Рішення, згідно з яким створено (змінено) дану територію чи об’єкт ПЗФ</w:t>
            </w:r>
          </w:p>
        </w:tc>
      </w:tr>
      <w:tr w:rsidR="003E67B2" w:rsidRPr="00E12EDF" w14:paraId="22F881D2" w14:textId="77777777" w:rsidTr="002659E9">
        <w:tc>
          <w:tcPr>
            <w:tcW w:w="9731" w:type="dxa"/>
            <w:gridSpan w:val="6"/>
            <w:tcMar>
              <w:top w:w="0" w:type="dxa"/>
              <w:left w:w="100" w:type="dxa"/>
              <w:bottom w:w="0" w:type="dxa"/>
              <w:right w:w="100" w:type="dxa"/>
            </w:tcMar>
            <w:vAlign w:val="center"/>
            <w:hideMark/>
          </w:tcPr>
          <w:p w14:paraId="6D20EB87" w14:textId="77777777" w:rsidR="003E67B2" w:rsidRPr="00E12EDF" w:rsidRDefault="003E67B2" w:rsidP="003E67B2">
            <w:pPr>
              <w:ind w:firstLine="0"/>
              <w:jc w:val="center"/>
              <w:rPr>
                <w:rFonts w:eastAsia="Times New Roman"/>
                <w:i/>
                <w:iCs/>
                <w:sz w:val="20"/>
                <w:szCs w:val="20"/>
                <w:lang w:eastAsia="uk-UA"/>
              </w:rPr>
            </w:pPr>
            <w:r w:rsidRPr="00E12EDF">
              <w:rPr>
                <w:rFonts w:eastAsia="Times New Roman"/>
                <w:i/>
                <w:iCs/>
                <w:color w:val="000000"/>
                <w:sz w:val="20"/>
                <w:szCs w:val="20"/>
                <w:lang w:eastAsia="uk-UA"/>
              </w:rPr>
              <w:t>Території та об’єкти природно-заповідного фонду загальнодержавного значення</w:t>
            </w:r>
          </w:p>
        </w:tc>
      </w:tr>
      <w:tr w:rsidR="00331FCA" w:rsidRPr="00E12EDF" w14:paraId="1EB671C5" w14:textId="77777777" w:rsidTr="00BA2C45">
        <w:tc>
          <w:tcPr>
            <w:tcW w:w="1476" w:type="dxa"/>
            <w:tcMar>
              <w:top w:w="0" w:type="dxa"/>
              <w:left w:w="100" w:type="dxa"/>
              <w:bottom w:w="0" w:type="dxa"/>
              <w:right w:w="100" w:type="dxa"/>
            </w:tcMar>
            <w:vAlign w:val="center"/>
            <w:hideMark/>
          </w:tcPr>
          <w:p w14:paraId="32992A55"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«Булахівський лиман»</w:t>
            </w:r>
          </w:p>
        </w:tc>
        <w:tc>
          <w:tcPr>
            <w:tcW w:w="1635" w:type="dxa"/>
            <w:tcMar>
              <w:top w:w="0" w:type="dxa"/>
              <w:left w:w="100" w:type="dxa"/>
              <w:bottom w:w="0" w:type="dxa"/>
              <w:right w:w="100" w:type="dxa"/>
            </w:tcMar>
            <w:vAlign w:val="center"/>
            <w:hideMark/>
          </w:tcPr>
          <w:p w14:paraId="64EA71C8" w14:textId="5365877B" w:rsidR="00331FCA" w:rsidRPr="00E12EDF" w:rsidRDefault="00331FCA" w:rsidP="00331FCA">
            <w:pPr>
              <w:ind w:firstLine="0"/>
              <w:jc w:val="center"/>
              <w:rPr>
                <w:rFonts w:eastAsia="Times New Roman"/>
                <w:sz w:val="20"/>
                <w:szCs w:val="20"/>
                <w:lang w:eastAsia="uk-UA"/>
              </w:rPr>
            </w:pPr>
            <w:r w:rsidRPr="00E12EDF">
              <w:rPr>
                <w:rFonts w:eastAsia="Times New Roman"/>
                <w:color w:val="000000"/>
                <w:sz w:val="20"/>
                <w:szCs w:val="20"/>
                <w:lang w:eastAsia="uk-UA"/>
              </w:rPr>
              <w:t>Орнотологічний заказник</w:t>
            </w:r>
            <w:r w:rsidRPr="00E12EDF">
              <w:rPr>
                <w:rFonts w:eastAsia="Times New Roman"/>
                <w:sz w:val="20"/>
                <w:szCs w:val="20"/>
                <w:lang w:eastAsia="uk-UA"/>
              </w:rPr>
              <w:t> </w:t>
            </w:r>
          </w:p>
        </w:tc>
        <w:tc>
          <w:tcPr>
            <w:tcW w:w="950" w:type="dxa"/>
            <w:tcMar>
              <w:top w:w="0" w:type="dxa"/>
              <w:left w:w="100" w:type="dxa"/>
              <w:bottom w:w="0" w:type="dxa"/>
              <w:right w:w="100" w:type="dxa"/>
            </w:tcMar>
            <w:vAlign w:val="center"/>
            <w:hideMark/>
          </w:tcPr>
          <w:p w14:paraId="111BE245"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100</w:t>
            </w:r>
          </w:p>
        </w:tc>
        <w:tc>
          <w:tcPr>
            <w:tcW w:w="1746" w:type="dxa"/>
            <w:tcMar>
              <w:top w:w="0" w:type="dxa"/>
              <w:left w:w="100" w:type="dxa"/>
              <w:bottom w:w="0" w:type="dxa"/>
              <w:right w:w="100" w:type="dxa"/>
            </w:tcMar>
            <w:vAlign w:val="center"/>
            <w:hideMark/>
          </w:tcPr>
          <w:p w14:paraId="75C43805"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Межиріцька сільська рада</w:t>
            </w:r>
          </w:p>
        </w:tc>
        <w:tc>
          <w:tcPr>
            <w:tcW w:w="2265" w:type="dxa"/>
            <w:tcMar>
              <w:top w:w="0" w:type="dxa"/>
              <w:left w:w="100" w:type="dxa"/>
              <w:bottom w:w="0" w:type="dxa"/>
              <w:right w:w="100" w:type="dxa"/>
            </w:tcMar>
            <w:vAlign w:val="center"/>
            <w:hideMark/>
          </w:tcPr>
          <w:p w14:paraId="03A6188C" w14:textId="6732BF6D" w:rsidR="00331FCA" w:rsidRPr="00E12EDF" w:rsidRDefault="00331FCA" w:rsidP="003E67B2">
            <w:pPr>
              <w:ind w:firstLine="0"/>
              <w:jc w:val="center"/>
              <w:rPr>
                <w:rFonts w:eastAsia="Times New Roman"/>
                <w:sz w:val="20"/>
                <w:szCs w:val="20"/>
                <w:lang w:eastAsia="uk-UA"/>
              </w:rPr>
            </w:pPr>
            <w:r w:rsidRPr="00E12EDF">
              <w:rPr>
                <w:rFonts w:eastAsia="Times New Roman"/>
                <w:sz w:val="20"/>
                <w:szCs w:val="20"/>
                <w:lang w:eastAsia="uk-UA"/>
              </w:rPr>
              <w:t> Міністерство охорони навколишнього</w:t>
            </w:r>
            <w:r w:rsidR="0077453C">
              <w:rPr>
                <w:rFonts w:eastAsia="Times New Roman"/>
                <w:sz w:val="20"/>
                <w:szCs w:val="20"/>
                <w:lang w:eastAsia="uk-UA"/>
              </w:rPr>
              <w:t xml:space="preserve"> </w:t>
            </w:r>
            <w:r w:rsidRPr="00E12EDF">
              <w:rPr>
                <w:rFonts w:eastAsia="Times New Roman"/>
                <w:sz w:val="20"/>
                <w:szCs w:val="20"/>
                <w:lang w:eastAsia="uk-UA"/>
              </w:rPr>
              <w:t>природного середовища України</w:t>
            </w:r>
          </w:p>
        </w:tc>
        <w:tc>
          <w:tcPr>
            <w:tcW w:w="1659" w:type="dxa"/>
            <w:tcMar>
              <w:top w:w="0" w:type="dxa"/>
              <w:left w:w="100" w:type="dxa"/>
              <w:bottom w:w="0" w:type="dxa"/>
              <w:right w:w="100" w:type="dxa"/>
            </w:tcMar>
            <w:vAlign w:val="center"/>
            <w:hideMark/>
          </w:tcPr>
          <w:p w14:paraId="160868BC"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Постанова</w:t>
            </w:r>
          </w:p>
          <w:p w14:paraId="5BA6BEC6" w14:textId="4BBFDF80"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РМ</w:t>
            </w:r>
            <w:r w:rsidR="0077453C">
              <w:rPr>
                <w:rFonts w:eastAsia="Times New Roman"/>
                <w:color w:val="000000"/>
                <w:sz w:val="20"/>
                <w:szCs w:val="20"/>
                <w:lang w:eastAsia="uk-UA"/>
              </w:rPr>
              <w:t xml:space="preserve"> </w:t>
            </w:r>
            <w:r w:rsidRPr="00E12EDF">
              <w:rPr>
                <w:rFonts w:eastAsia="Times New Roman"/>
                <w:color w:val="000000"/>
                <w:sz w:val="20"/>
                <w:szCs w:val="20"/>
                <w:lang w:eastAsia="uk-UA"/>
              </w:rPr>
              <w:t>УРСР від 19.04.1977 р.</w:t>
            </w:r>
          </w:p>
          <w:p w14:paraId="26F1A0E6"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№198</w:t>
            </w:r>
          </w:p>
        </w:tc>
      </w:tr>
      <w:tr w:rsidR="00331FCA" w:rsidRPr="00E12EDF" w14:paraId="4F62C9EF" w14:textId="77777777" w:rsidTr="00BA2C45">
        <w:tc>
          <w:tcPr>
            <w:tcW w:w="1476" w:type="dxa"/>
            <w:tcMar>
              <w:top w:w="0" w:type="dxa"/>
              <w:left w:w="100" w:type="dxa"/>
              <w:bottom w:w="0" w:type="dxa"/>
              <w:right w:w="100" w:type="dxa"/>
            </w:tcMar>
            <w:vAlign w:val="center"/>
            <w:hideMark/>
          </w:tcPr>
          <w:p w14:paraId="583760B7"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«Межиріччя»</w:t>
            </w:r>
          </w:p>
        </w:tc>
        <w:tc>
          <w:tcPr>
            <w:tcW w:w="1635" w:type="dxa"/>
            <w:tcMar>
              <w:top w:w="0" w:type="dxa"/>
              <w:left w:w="100" w:type="dxa"/>
              <w:bottom w:w="0" w:type="dxa"/>
              <w:right w:w="100" w:type="dxa"/>
            </w:tcMar>
            <w:vAlign w:val="center"/>
            <w:hideMark/>
          </w:tcPr>
          <w:p w14:paraId="3B10EB96" w14:textId="39F6FD70" w:rsidR="00331FCA" w:rsidRPr="00E12EDF" w:rsidRDefault="00331FCA" w:rsidP="00331FCA">
            <w:pPr>
              <w:ind w:firstLine="0"/>
              <w:jc w:val="center"/>
              <w:rPr>
                <w:rFonts w:eastAsia="Times New Roman"/>
                <w:sz w:val="20"/>
                <w:szCs w:val="20"/>
                <w:lang w:eastAsia="uk-UA"/>
              </w:rPr>
            </w:pPr>
            <w:r w:rsidRPr="00E12EDF">
              <w:rPr>
                <w:rFonts w:eastAsia="Times New Roman"/>
                <w:color w:val="000000"/>
                <w:sz w:val="20"/>
                <w:szCs w:val="20"/>
                <w:lang w:eastAsia="uk-UA"/>
              </w:rPr>
              <w:t>Ландшафтний заказник </w:t>
            </w:r>
          </w:p>
        </w:tc>
        <w:tc>
          <w:tcPr>
            <w:tcW w:w="950" w:type="dxa"/>
            <w:tcMar>
              <w:top w:w="0" w:type="dxa"/>
              <w:left w:w="100" w:type="dxa"/>
              <w:bottom w:w="0" w:type="dxa"/>
              <w:right w:w="100" w:type="dxa"/>
            </w:tcMar>
            <w:vAlign w:val="center"/>
            <w:hideMark/>
          </w:tcPr>
          <w:p w14:paraId="132ABA01"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2756,16</w:t>
            </w:r>
          </w:p>
        </w:tc>
        <w:tc>
          <w:tcPr>
            <w:tcW w:w="1746" w:type="dxa"/>
            <w:tcMar>
              <w:top w:w="0" w:type="dxa"/>
              <w:left w:w="100" w:type="dxa"/>
              <w:bottom w:w="0" w:type="dxa"/>
              <w:right w:w="100" w:type="dxa"/>
            </w:tcMar>
            <w:vAlign w:val="center"/>
            <w:hideMark/>
          </w:tcPr>
          <w:p w14:paraId="692E6A0A"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Межиріцька сільська рада</w:t>
            </w:r>
          </w:p>
        </w:tc>
        <w:tc>
          <w:tcPr>
            <w:tcW w:w="2265" w:type="dxa"/>
            <w:tcMar>
              <w:top w:w="0" w:type="dxa"/>
              <w:left w:w="100" w:type="dxa"/>
              <w:bottom w:w="0" w:type="dxa"/>
              <w:right w:w="100" w:type="dxa"/>
            </w:tcMar>
            <w:vAlign w:val="center"/>
            <w:hideMark/>
          </w:tcPr>
          <w:p w14:paraId="34A6EBE2" w14:textId="3B5AE194" w:rsidR="00331FCA" w:rsidRPr="00E12EDF" w:rsidRDefault="00331FCA" w:rsidP="003E67B2">
            <w:pPr>
              <w:ind w:firstLine="0"/>
              <w:jc w:val="center"/>
              <w:rPr>
                <w:rFonts w:eastAsia="Times New Roman"/>
                <w:sz w:val="20"/>
                <w:szCs w:val="20"/>
                <w:lang w:eastAsia="uk-UA"/>
              </w:rPr>
            </w:pPr>
            <w:r w:rsidRPr="00E12EDF">
              <w:rPr>
                <w:rFonts w:eastAsia="Times New Roman"/>
                <w:sz w:val="20"/>
                <w:szCs w:val="20"/>
                <w:lang w:eastAsia="uk-UA"/>
              </w:rPr>
              <w:t>Міністерство охорони навколишнього</w:t>
            </w:r>
            <w:r w:rsidR="0077453C">
              <w:rPr>
                <w:rFonts w:eastAsia="Times New Roman"/>
                <w:sz w:val="20"/>
                <w:szCs w:val="20"/>
                <w:lang w:eastAsia="uk-UA"/>
              </w:rPr>
              <w:t xml:space="preserve"> </w:t>
            </w:r>
            <w:r w:rsidRPr="00E12EDF">
              <w:rPr>
                <w:rFonts w:eastAsia="Times New Roman"/>
                <w:sz w:val="20"/>
                <w:szCs w:val="20"/>
                <w:lang w:eastAsia="uk-UA"/>
              </w:rPr>
              <w:t>природного середовища України </w:t>
            </w:r>
          </w:p>
        </w:tc>
        <w:tc>
          <w:tcPr>
            <w:tcW w:w="1659" w:type="dxa"/>
            <w:tcMar>
              <w:top w:w="0" w:type="dxa"/>
              <w:left w:w="100" w:type="dxa"/>
              <w:bottom w:w="0" w:type="dxa"/>
              <w:right w:w="100" w:type="dxa"/>
            </w:tcMar>
            <w:vAlign w:val="center"/>
            <w:hideMark/>
          </w:tcPr>
          <w:p w14:paraId="02B40650"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Указ президента України від 27.07.2016 №312/2016</w:t>
            </w:r>
          </w:p>
        </w:tc>
      </w:tr>
      <w:tr w:rsidR="003E67B2" w:rsidRPr="00E12EDF" w14:paraId="6E13804B" w14:textId="77777777" w:rsidTr="002659E9">
        <w:tc>
          <w:tcPr>
            <w:tcW w:w="9731" w:type="dxa"/>
            <w:gridSpan w:val="6"/>
            <w:tcMar>
              <w:top w:w="0" w:type="dxa"/>
              <w:left w:w="100" w:type="dxa"/>
              <w:bottom w:w="0" w:type="dxa"/>
              <w:right w:w="100" w:type="dxa"/>
            </w:tcMar>
            <w:vAlign w:val="center"/>
            <w:hideMark/>
          </w:tcPr>
          <w:p w14:paraId="1BE9A960" w14:textId="77777777" w:rsidR="003E67B2" w:rsidRPr="00E12EDF" w:rsidRDefault="003E67B2" w:rsidP="003E67B2">
            <w:pPr>
              <w:ind w:firstLine="0"/>
              <w:jc w:val="center"/>
              <w:rPr>
                <w:rFonts w:eastAsia="Times New Roman"/>
                <w:i/>
                <w:iCs/>
                <w:sz w:val="20"/>
                <w:szCs w:val="20"/>
                <w:lang w:eastAsia="uk-UA"/>
              </w:rPr>
            </w:pPr>
            <w:r w:rsidRPr="00E12EDF">
              <w:rPr>
                <w:rFonts w:eastAsia="Times New Roman"/>
                <w:i/>
                <w:iCs/>
                <w:color w:val="000000"/>
                <w:sz w:val="20"/>
                <w:szCs w:val="20"/>
                <w:lang w:eastAsia="uk-UA"/>
              </w:rPr>
              <w:t>Території та об’єкти місцевого значення</w:t>
            </w:r>
          </w:p>
        </w:tc>
      </w:tr>
      <w:tr w:rsidR="00331FCA" w:rsidRPr="00E12EDF" w14:paraId="779B69FE" w14:textId="77777777" w:rsidTr="00BA2C45">
        <w:tc>
          <w:tcPr>
            <w:tcW w:w="1476" w:type="dxa"/>
            <w:tcMar>
              <w:top w:w="0" w:type="dxa"/>
              <w:left w:w="100" w:type="dxa"/>
              <w:bottom w:w="0" w:type="dxa"/>
              <w:right w:w="100" w:type="dxa"/>
            </w:tcMar>
            <w:vAlign w:val="center"/>
            <w:hideMark/>
          </w:tcPr>
          <w:p w14:paraId="7D2DB4D4"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«Урочище Могила Баба»»</w:t>
            </w:r>
          </w:p>
        </w:tc>
        <w:tc>
          <w:tcPr>
            <w:tcW w:w="1635" w:type="dxa"/>
            <w:tcMar>
              <w:top w:w="0" w:type="dxa"/>
              <w:left w:w="100" w:type="dxa"/>
              <w:bottom w:w="0" w:type="dxa"/>
              <w:right w:w="100" w:type="dxa"/>
            </w:tcMar>
            <w:vAlign w:val="center"/>
            <w:hideMark/>
          </w:tcPr>
          <w:p w14:paraId="71C7A1D0" w14:textId="790B52B2" w:rsidR="00331FCA" w:rsidRPr="00E12EDF" w:rsidRDefault="00331FCA" w:rsidP="00331FCA">
            <w:pPr>
              <w:ind w:firstLine="0"/>
              <w:jc w:val="center"/>
              <w:rPr>
                <w:rFonts w:eastAsia="Times New Roman"/>
                <w:sz w:val="20"/>
                <w:szCs w:val="20"/>
                <w:lang w:eastAsia="uk-UA"/>
              </w:rPr>
            </w:pPr>
            <w:r w:rsidRPr="00E12EDF">
              <w:rPr>
                <w:rFonts w:eastAsia="Times New Roman"/>
                <w:color w:val="000000"/>
                <w:sz w:val="20"/>
                <w:szCs w:val="20"/>
                <w:lang w:eastAsia="uk-UA"/>
              </w:rPr>
              <w:t>Ландшафтний заказник</w:t>
            </w:r>
            <w:r w:rsidRPr="00E12EDF">
              <w:rPr>
                <w:rFonts w:eastAsia="Times New Roman"/>
                <w:sz w:val="20"/>
                <w:szCs w:val="20"/>
                <w:lang w:eastAsia="uk-UA"/>
              </w:rPr>
              <w:t> </w:t>
            </w:r>
          </w:p>
        </w:tc>
        <w:tc>
          <w:tcPr>
            <w:tcW w:w="950" w:type="dxa"/>
            <w:tcMar>
              <w:top w:w="0" w:type="dxa"/>
              <w:left w:w="100" w:type="dxa"/>
              <w:bottom w:w="0" w:type="dxa"/>
              <w:right w:w="100" w:type="dxa"/>
            </w:tcMar>
            <w:vAlign w:val="center"/>
            <w:hideMark/>
          </w:tcPr>
          <w:p w14:paraId="12979F67"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625,7</w:t>
            </w:r>
          </w:p>
        </w:tc>
        <w:tc>
          <w:tcPr>
            <w:tcW w:w="1746" w:type="dxa"/>
            <w:tcMar>
              <w:top w:w="0" w:type="dxa"/>
              <w:left w:w="100" w:type="dxa"/>
              <w:bottom w:w="0" w:type="dxa"/>
              <w:right w:w="100" w:type="dxa"/>
            </w:tcMar>
            <w:vAlign w:val="center"/>
            <w:hideMark/>
          </w:tcPr>
          <w:p w14:paraId="5DCAE930"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Межиріцька сільська рада</w:t>
            </w:r>
          </w:p>
        </w:tc>
        <w:tc>
          <w:tcPr>
            <w:tcW w:w="2265" w:type="dxa"/>
            <w:tcMar>
              <w:top w:w="0" w:type="dxa"/>
              <w:left w:w="100" w:type="dxa"/>
              <w:bottom w:w="0" w:type="dxa"/>
              <w:right w:w="100" w:type="dxa"/>
            </w:tcMar>
            <w:vAlign w:val="center"/>
            <w:hideMark/>
          </w:tcPr>
          <w:p w14:paraId="4C60CE2C" w14:textId="3BF75CA3" w:rsidR="00331FCA" w:rsidRPr="00E12EDF" w:rsidRDefault="00331FCA" w:rsidP="003E67B2">
            <w:pPr>
              <w:ind w:firstLine="0"/>
              <w:jc w:val="center"/>
              <w:rPr>
                <w:rFonts w:eastAsia="Times New Roman"/>
                <w:sz w:val="20"/>
                <w:szCs w:val="20"/>
                <w:lang w:eastAsia="uk-UA"/>
              </w:rPr>
            </w:pPr>
            <w:r w:rsidRPr="00E12EDF">
              <w:rPr>
                <w:rFonts w:eastAsia="Times New Roman"/>
                <w:sz w:val="20"/>
                <w:szCs w:val="20"/>
                <w:lang w:eastAsia="uk-UA"/>
              </w:rPr>
              <w:t> </w:t>
            </w:r>
            <w:r w:rsidRPr="00E12EDF">
              <w:rPr>
                <w:rFonts w:eastAsia="Times New Roman"/>
                <w:color w:val="000000"/>
                <w:sz w:val="20"/>
                <w:szCs w:val="20"/>
                <w:lang w:eastAsia="uk-UA"/>
              </w:rPr>
              <w:t>Межиріцька сільська рада</w:t>
            </w:r>
          </w:p>
        </w:tc>
        <w:tc>
          <w:tcPr>
            <w:tcW w:w="1659" w:type="dxa"/>
            <w:tcMar>
              <w:top w:w="0" w:type="dxa"/>
              <w:left w:w="100" w:type="dxa"/>
              <w:bottom w:w="0" w:type="dxa"/>
              <w:right w:w="100" w:type="dxa"/>
            </w:tcMar>
            <w:vAlign w:val="center"/>
            <w:hideMark/>
          </w:tcPr>
          <w:p w14:paraId="38D251DD" w14:textId="77777777" w:rsidR="00331FCA" w:rsidRPr="00E12EDF" w:rsidRDefault="00331FCA" w:rsidP="003E67B2">
            <w:pPr>
              <w:ind w:firstLine="0"/>
              <w:jc w:val="center"/>
              <w:rPr>
                <w:rFonts w:eastAsia="Times New Roman"/>
                <w:sz w:val="20"/>
                <w:szCs w:val="20"/>
                <w:lang w:eastAsia="uk-UA"/>
              </w:rPr>
            </w:pPr>
            <w:r w:rsidRPr="00E12EDF">
              <w:rPr>
                <w:rFonts w:eastAsia="Times New Roman"/>
                <w:color w:val="000000"/>
                <w:sz w:val="20"/>
                <w:szCs w:val="20"/>
                <w:lang w:eastAsia="uk-UA"/>
              </w:rPr>
              <w:t>Рішення обласної ради від №521-18/У від 29 січня2009р.</w:t>
            </w:r>
          </w:p>
        </w:tc>
      </w:tr>
    </w:tbl>
    <w:p w14:paraId="6CA30090" w14:textId="5C457BAE" w:rsidR="00F7564B" w:rsidRPr="00E12EDF" w:rsidRDefault="00F7564B" w:rsidP="00F7564B"/>
    <w:p w14:paraId="70A69D2C" w14:textId="1D14192D" w:rsidR="00DA5CB8" w:rsidRPr="00E12EDF" w:rsidRDefault="00001E93" w:rsidP="00001E93">
      <w:pPr>
        <w:rPr>
          <w:rStyle w:val="afc"/>
          <w:b w:val="0"/>
          <w:bCs w:val="0"/>
        </w:rPr>
      </w:pPr>
      <w:r w:rsidRPr="00E12EDF">
        <w:t xml:space="preserve">Окремі незначні території північної частини громади входять до об’єкту Смарагдової мережі </w:t>
      </w:r>
      <w:r w:rsidRPr="00E12EDF">
        <w:rPr>
          <w:rStyle w:val="afc"/>
          <w:b w:val="0"/>
          <w:bCs w:val="0"/>
        </w:rPr>
        <w:t>UA0000212</w:t>
      </w:r>
      <w:r w:rsidRPr="00E12EDF">
        <w:rPr>
          <w:b/>
          <w:bCs/>
        </w:rPr>
        <w:t xml:space="preserve"> </w:t>
      </w:r>
      <w:r w:rsidRPr="00E12EDF">
        <w:rPr>
          <w:rStyle w:val="afc"/>
          <w:b w:val="0"/>
          <w:bCs w:val="0"/>
        </w:rPr>
        <w:t>«Самарський ліс».</w:t>
      </w:r>
    </w:p>
    <w:p w14:paraId="1D0B4916" w14:textId="29393F61" w:rsidR="009C7BBE" w:rsidRPr="00E12EDF" w:rsidRDefault="009C7BBE" w:rsidP="009C7BBE">
      <w:pPr>
        <w:pStyle w:val="3"/>
        <w:rPr>
          <w:rFonts w:eastAsia="Arial"/>
          <w:lang w:eastAsia="uk-UA"/>
        </w:rPr>
      </w:pPr>
      <w:bookmarkStart w:id="39" w:name="_Toc203410115"/>
      <w:bookmarkStart w:id="40" w:name="_Toc219720587"/>
      <w:r w:rsidRPr="00E12EDF">
        <w:rPr>
          <w:rFonts w:eastAsia="Arial"/>
          <w:lang w:eastAsia="uk-UA"/>
        </w:rPr>
        <w:t>Водні ресурси</w:t>
      </w:r>
      <w:bookmarkEnd w:id="39"/>
      <w:bookmarkEnd w:id="40"/>
    </w:p>
    <w:p w14:paraId="3FE98948" w14:textId="77777777" w:rsidR="009C7BBE" w:rsidRPr="00E12EDF" w:rsidRDefault="009C7BBE" w:rsidP="009C7BBE">
      <w:pPr>
        <w:rPr>
          <w:lang w:eastAsia="uk-UA"/>
        </w:rPr>
      </w:pPr>
      <w:r w:rsidRPr="00E12EDF">
        <w:rPr>
          <w:lang w:eastAsia="uk-UA"/>
        </w:rPr>
        <w:t>Водна мережа громади представлена річкою Вовча. Річка громади не придатна для водного транспорту.</w:t>
      </w:r>
    </w:p>
    <w:p w14:paraId="14412569" w14:textId="19177E5F" w:rsidR="009C7BBE" w:rsidRPr="00E12EDF" w:rsidRDefault="009C7BBE" w:rsidP="009C7BBE">
      <w:pPr>
        <w:rPr>
          <w:lang w:eastAsia="uk-UA"/>
        </w:rPr>
      </w:pPr>
      <w:r w:rsidRPr="00E12EDF">
        <w:rPr>
          <w:lang w:eastAsia="uk-UA"/>
        </w:rPr>
        <w:t>На території громади знаходяться 4 ставки, з них</w:t>
      </w:r>
      <w:r w:rsidR="00523744" w:rsidRPr="00E12EDF">
        <w:rPr>
          <w:lang w:eastAsia="uk-UA"/>
        </w:rPr>
        <w:t xml:space="preserve"> </w:t>
      </w:r>
      <w:r w:rsidRPr="00E12EDF">
        <w:rPr>
          <w:lang w:eastAsia="uk-UA"/>
        </w:rPr>
        <w:t>1 надано в оренду.</w:t>
      </w:r>
    </w:p>
    <w:p w14:paraId="741E7620" w14:textId="42706EC6" w:rsidR="00581727" w:rsidRPr="00E12EDF" w:rsidRDefault="00295513" w:rsidP="00AE77CB">
      <w:pPr>
        <w:pStyle w:val="3"/>
      </w:pPr>
      <w:bookmarkStart w:id="41" w:name="_Toc219720588"/>
      <w:r w:rsidRPr="00E12EDF">
        <w:t>Корисні копалини</w:t>
      </w:r>
      <w:bookmarkEnd w:id="41"/>
      <w:r w:rsidRPr="00E12EDF">
        <w:t> </w:t>
      </w:r>
    </w:p>
    <w:p w14:paraId="6A4B9213" w14:textId="3FA7213E" w:rsidR="00331FCA" w:rsidRPr="00E12EDF" w:rsidRDefault="00331FCA" w:rsidP="00331FCA">
      <w:pPr>
        <w:rPr>
          <w:lang w:eastAsia="uk-UA"/>
        </w:rPr>
      </w:pPr>
      <w:r w:rsidRPr="00E12EDF">
        <w:rPr>
          <w:lang w:eastAsia="uk-UA"/>
        </w:rPr>
        <w:t xml:space="preserve">На території </w:t>
      </w:r>
      <w:r w:rsidR="00523744" w:rsidRPr="00E12EDF">
        <w:rPr>
          <w:lang w:eastAsia="uk-UA"/>
        </w:rPr>
        <w:t>громади</w:t>
      </w:r>
      <w:r w:rsidRPr="00E12EDF">
        <w:rPr>
          <w:lang w:eastAsia="uk-UA"/>
        </w:rPr>
        <w:t xml:space="preserve"> відсутні поклади корисних копалин.</w:t>
      </w:r>
    </w:p>
    <w:p w14:paraId="4FA692C0" w14:textId="36E09489" w:rsidR="00581727" w:rsidRPr="00E12EDF" w:rsidRDefault="00295513" w:rsidP="00AE77CB">
      <w:pPr>
        <w:pStyle w:val="3"/>
      </w:pPr>
      <w:bookmarkStart w:id="42" w:name="_Toc219720589"/>
      <w:r w:rsidRPr="00E12EDF">
        <w:t>Кліматичні умови</w:t>
      </w:r>
      <w:bookmarkEnd w:id="42"/>
      <w:r w:rsidRPr="00E12EDF">
        <w:t> </w:t>
      </w:r>
    </w:p>
    <w:p w14:paraId="00556A40" w14:textId="38544307" w:rsidR="00F7564B" w:rsidRPr="00E12EDF" w:rsidRDefault="00F7564B" w:rsidP="00F7564B">
      <w:pPr>
        <w:rPr>
          <w:lang w:eastAsia="uk-UA"/>
        </w:rPr>
      </w:pPr>
      <w:r w:rsidRPr="00E12EDF">
        <w:rPr>
          <w:lang w:eastAsia="uk-UA"/>
        </w:rPr>
        <w:t>Клімат території помірно-континентальний з короткою малосніжною зимою і тривалим засушливим літом. Середня липнева температура</w:t>
      </w:r>
      <w:r w:rsidR="0077453C">
        <w:rPr>
          <w:lang w:eastAsia="uk-UA"/>
        </w:rPr>
        <w:t xml:space="preserve"> </w:t>
      </w:r>
      <w:r w:rsidRPr="00E12EDF">
        <w:rPr>
          <w:lang w:eastAsia="uk-UA"/>
        </w:rPr>
        <w:t>становить +22,5 градусів, середня січнева відповідно -1,5...-2,5 градусів.</w:t>
      </w:r>
    </w:p>
    <w:p w14:paraId="1788E1E0" w14:textId="77777777" w:rsidR="00581727" w:rsidRPr="00E12EDF" w:rsidRDefault="00295513" w:rsidP="00D11F35">
      <w:pPr>
        <w:pStyle w:val="2"/>
      </w:pPr>
      <w:bookmarkStart w:id="43" w:name="_Toc219720590"/>
      <w:r w:rsidRPr="00E12EDF">
        <w:t>3.2 Екологічна ситуація</w:t>
      </w:r>
      <w:bookmarkEnd w:id="43"/>
      <w:r w:rsidRPr="00E12EDF">
        <w:t xml:space="preserve"> </w:t>
      </w:r>
    </w:p>
    <w:p w14:paraId="339891A2" w14:textId="76262EE4" w:rsidR="00D635DE" w:rsidRPr="00E12EDF" w:rsidRDefault="00E70C12" w:rsidP="00D635DE">
      <w:r w:rsidRPr="00E12EDF">
        <w:t>В громаді не проводилися дослідження якості атмосферного повітря, поверхневих вод та ґрунтів.</w:t>
      </w:r>
    </w:p>
    <w:p w14:paraId="59CC794D" w14:textId="0BB0E9A7" w:rsidR="00E70C12" w:rsidRPr="00E12EDF" w:rsidRDefault="00E70C12" w:rsidP="00E70C12">
      <w:r w:rsidRPr="00E12EDF">
        <w:t xml:space="preserve">В </w:t>
      </w:r>
      <w:r w:rsidR="00603AAC">
        <w:t xml:space="preserve">більшості населених пунктів громади </w:t>
      </w:r>
      <w:r w:rsidRPr="00E12EDF">
        <w:t>відсутні централізовані системи водопостачання та водовідведення.</w:t>
      </w:r>
      <w:r w:rsidR="00603AAC">
        <w:t xml:space="preserve"> Виключення складає с. Оженківка, де облаштована свердловина та організовано водопостачання до всіх домогосподарств.</w:t>
      </w:r>
    </w:p>
    <w:p w14:paraId="01ECB2E9" w14:textId="64027F52" w:rsidR="00001E93" w:rsidRPr="00E12EDF" w:rsidRDefault="0067491B" w:rsidP="00001E93">
      <w:pPr>
        <w:rPr>
          <w:lang w:eastAsia="uk-UA"/>
        </w:rPr>
      </w:pPr>
      <w:r w:rsidRPr="00E12EDF">
        <w:lastRenderedPageBreak/>
        <w:t>Водна мережа громади представлена річкою Вовча, яка не придатна для водного транспорту</w:t>
      </w:r>
      <w:r w:rsidR="00E70C12" w:rsidRPr="00E12EDF">
        <w:rPr>
          <w:lang w:eastAsia="uk-UA"/>
        </w:rPr>
        <w:t xml:space="preserve"> і забезпечує прісною водою м. Павлоград та сільгоспугіддя Межиріцької СТГ</w:t>
      </w:r>
      <w:r w:rsidRPr="00E12EDF">
        <w:t>.</w:t>
      </w:r>
      <w:r w:rsidR="00E70C12" w:rsidRPr="00E12EDF">
        <w:t xml:space="preserve"> </w:t>
      </w:r>
      <w:r w:rsidR="00E70C12" w:rsidRPr="00E12EDF">
        <w:rPr>
          <w:lang w:eastAsia="uk-UA"/>
        </w:rPr>
        <w:t>Наразі для</w:t>
      </w:r>
      <w:r w:rsidR="00001E93" w:rsidRPr="00E12EDF">
        <w:rPr>
          <w:lang w:eastAsia="uk-UA"/>
        </w:rPr>
        <w:t xml:space="preserve"> недопущення обезводнення річки </w:t>
      </w:r>
      <w:r w:rsidR="00E70C12" w:rsidRPr="00E12EDF">
        <w:rPr>
          <w:lang w:eastAsia="uk-UA"/>
        </w:rPr>
        <w:t>є потреба у</w:t>
      </w:r>
      <w:r w:rsidR="00001E93" w:rsidRPr="00E12EDF">
        <w:rPr>
          <w:lang w:eastAsia="uk-UA"/>
        </w:rPr>
        <w:t xml:space="preserve"> відновленн</w:t>
      </w:r>
      <w:r w:rsidR="00E70C12" w:rsidRPr="00E12EDF">
        <w:rPr>
          <w:lang w:eastAsia="uk-UA"/>
        </w:rPr>
        <w:t>і</w:t>
      </w:r>
      <w:r w:rsidR="00001E93" w:rsidRPr="00E12EDF">
        <w:rPr>
          <w:lang w:eastAsia="uk-UA"/>
        </w:rPr>
        <w:t xml:space="preserve"> переливної дамби в с.</w:t>
      </w:r>
      <w:r w:rsidR="00E70C12" w:rsidRPr="00E12EDF">
        <w:rPr>
          <w:lang w:eastAsia="uk-UA"/>
        </w:rPr>
        <w:t> </w:t>
      </w:r>
      <w:r w:rsidR="00001E93" w:rsidRPr="00E12EDF">
        <w:rPr>
          <w:lang w:eastAsia="uk-UA"/>
        </w:rPr>
        <w:t>Межиріч</w:t>
      </w:r>
      <w:r w:rsidR="00E70C12" w:rsidRPr="00E12EDF">
        <w:rPr>
          <w:lang w:eastAsia="uk-UA"/>
        </w:rPr>
        <w:t xml:space="preserve">, що </w:t>
      </w:r>
      <w:r w:rsidR="00001E93" w:rsidRPr="00E12EDF">
        <w:rPr>
          <w:lang w:eastAsia="uk-UA"/>
        </w:rPr>
        <w:t xml:space="preserve">сприятиме </w:t>
      </w:r>
      <w:r w:rsidR="00E70C12" w:rsidRPr="00E12EDF">
        <w:rPr>
          <w:lang w:eastAsia="uk-UA"/>
        </w:rPr>
        <w:t>поновленню</w:t>
      </w:r>
      <w:r w:rsidR="00001E93" w:rsidRPr="00E12EDF">
        <w:rPr>
          <w:lang w:eastAsia="uk-UA"/>
        </w:rPr>
        <w:t xml:space="preserve"> природних рибних ресурсів і </w:t>
      </w:r>
      <w:r w:rsidR="00E70C12" w:rsidRPr="00E12EDF">
        <w:rPr>
          <w:lang w:eastAsia="uk-UA"/>
        </w:rPr>
        <w:t xml:space="preserve">надасть можливість </w:t>
      </w:r>
      <w:r w:rsidR="00001E93" w:rsidRPr="00E12EDF">
        <w:rPr>
          <w:lang w:eastAsia="uk-UA"/>
        </w:rPr>
        <w:t>встановлення мініелектростанції для забезпечення електроенергією частин</w:t>
      </w:r>
      <w:r w:rsidR="00E70C12" w:rsidRPr="00E12EDF">
        <w:rPr>
          <w:lang w:eastAsia="uk-UA"/>
        </w:rPr>
        <w:t>и</w:t>
      </w:r>
      <w:r w:rsidR="00001E93" w:rsidRPr="00E12EDF">
        <w:rPr>
          <w:lang w:eastAsia="uk-UA"/>
        </w:rPr>
        <w:t xml:space="preserve"> дошкільних і комунальних закладів </w:t>
      </w:r>
      <w:r w:rsidR="00E70C12" w:rsidRPr="00E12EDF">
        <w:rPr>
          <w:lang w:eastAsia="uk-UA"/>
        </w:rPr>
        <w:t>громади</w:t>
      </w:r>
      <w:r w:rsidR="00001E93" w:rsidRPr="00E12EDF">
        <w:rPr>
          <w:lang w:eastAsia="uk-UA"/>
        </w:rPr>
        <w:t>, створенн</w:t>
      </w:r>
      <w:r w:rsidR="00E70C12" w:rsidRPr="00E12EDF">
        <w:rPr>
          <w:lang w:eastAsia="uk-UA"/>
        </w:rPr>
        <w:t>я</w:t>
      </w:r>
      <w:r w:rsidR="00001E93" w:rsidRPr="00E12EDF">
        <w:rPr>
          <w:lang w:eastAsia="uk-UA"/>
        </w:rPr>
        <w:t xml:space="preserve"> додаткових робочих місць та фінансових надходжень до місцевого бюджету.</w:t>
      </w:r>
    </w:p>
    <w:p w14:paraId="7098547B" w14:textId="2028F8DC" w:rsidR="00001E93" w:rsidRPr="00E12EDF" w:rsidRDefault="00001E93" w:rsidP="00001E93">
      <w:pPr>
        <w:rPr>
          <w:lang w:eastAsia="uk-UA"/>
        </w:rPr>
      </w:pPr>
      <w:r w:rsidRPr="00E12EDF">
        <w:rPr>
          <w:lang w:eastAsia="uk-UA"/>
        </w:rPr>
        <w:t>Проблемним питанням в екологічній безпеці громади, яке потребує вирішення</w:t>
      </w:r>
      <w:r w:rsidR="00E70C12" w:rsidRPr="00E12EDF">
        <w:rPr>
          <w:lang w:eastAsia="uk-UA"/>
        </w:rPr>
        <w:t>,</w:t>
      </w:r>
      <w:r w:rsidRPr="00E12EDF">
        <w:rPr>
          <w:lang w:eastAsia="uk-UA"/>
        </w:rPr>
        <w:t xml:space="preserve"> є відсутність коштів на проєктування</w:t>
      </w:r>
      <w:r w:rsidR="0077453C">
        <w:rPr>
          <w:lang w:eastAsia="uk-UA"/>
        </w:rPr>
        <w:t xml:space="preserve"> </w:t>
      </w:r>
      <w:r w:rsidRPr="00E12EDF">
        <w:rPr>
          <w:lang w:eastAsia="uk-UA"/>
        </w:rPr>
        <w:t>та проведення робіт по</w:t>
      </w:r>
      <w:r w:rsidR="0077453C">
        <w:rPr>
          <w:lang w:eastAsia="uk-UA"/>
        </w:rPr>
        <w:t xml:space="preserve"> </w:t>
      </w:r>
      <w:r w:rsidRPr="00E12EDF">
        <w:rPr>
          <w:lang w:eastAsia="uk-UA"/>
        </w:rPr>
        <w:t>реконструкції переливної дамби.</w:t>
      </w:r>
    </w:p>
    <w:p w14:paraId="0AAE05F6" w14:textId="142462B0" w:rsidR="00001E93" w:rsidRPr="00E12EDF" w:rsidRDefault="00001E93" w:rsidP="00B1393B">
      <w:pPr>
        <w:rPr>
          <w:lang w:eastAsia="uk-UA"/>
        </w:rPr>
      </w:pPr>
      <w:r w:rsidRPr="00E12EDF">
        <w:rPr>
          <w:lang w:eastAsia="uk-UA"/>
        </w:rPr>
        <w:t xml:space="preserve"> Проблема поводження з відходами є визначальною для забезпечення сталого розвитку </w:t>
      </w:r>
      <w:r w:rsidR="00E70C12" w:rsidRPr="00E12EDF">
        <w:rPr>
          <w:lang w:eastAsia="uk-UA"/>
        </w:rPr>
        <w:t xml:space="preserve">Межиріцької </w:t>
      </w:r>
      <w:r w:rsidRPr="00E12EDF">
        <w:rPr>
          <w:lang w:eastAsia="uk-UA"/>
        </w:rPr>
        <w:t>громади. Відходи виробництва та побуту є основними забруднювачами навколишнього середовища та одночасно носіями корисних компонентів, тому не втрачає актуальності проблема більш раціонального використання вторинних ресурсів, охорони навколишнього середовища, впровадження заходів з освоєння та застосування маловідходних технологій виробництва.</w:t>
      </w:r>
      <w:r w:rsidR="00B1393B" w:rsidRPr="00B1393B">
        <w:rPr>
          <w:lang w:eastAsia="uk-UA"/>
        </w:rPr>
        <w:t xml:space="preserve"> </w:t>
      </w:r>
      <w:r w:rsidR="00B1393B" w:rsidRPr="00E12EDF">
        <w:rPr>
          <w:lang w:eastAsia="uk-UA"/>
        </w:rPr>
        <w:t>Актуальним для громади є налагодження системи управління відходами,</w:t>
      </w:r>
      <w:r w:rsidR="00B1393B">
        <w:rPr>
          <w:lang w:eastAsia="uk-UA"/>
        </w:rPr>
        <w:t xml:space="preserve"> </w:t>
      </w:r>
      <w:r w:rsidR="00B1393B" w:rsidRPr="00E12EDF">
        <w:rPr>
          <w:lang w:eastAsia="uk-UA"/>
        </w:rPr>
        <w:t>роздільного збору твердих побутових відходів</w:t>
      </w:r>
      <w:r w:rsidR="00B1393B">
        <w:rPr>
          <w:lang w:eastAsia="uk-UA"/>
        </w:rPr>
        <w:t xml:space="preserve">, в т.ч. з метою запобігання </w:t>
      </w:r>
      <w:r w:rsidR="00E70C12" w:rsidRPr="00E12EDF">
        <w:rPr>
          <w:lang w:eastAsia="uk-UA"/>
        </w:rPr>
        <w:t>утворенн</w:t>
      </w:r>
      <w:r w:rsidR="00B1393B">
        <w:rPr>
          <w:lang w:eastAsia="uk-UA"/>
        </w:rPr>
        <w:t>ю</w:t>
      </w:r>
      <w:r w:rsidRPr="00E12EDF">
        <w:rPr>
          <w:lang w:eastAsia="uk-UA"/>
        </w:rPr>
        <w:t xml:space="preserve"> стихійних сміттєзвалищ. </w:t>
      </w:r>
    </w:p>
    <w:p w14:paraId="71CCCB83" w14:textId="6D1D2C27" w:rsidR="00001E93" w:rsidRPr="00E12EDF" w:rsidRDefault="00001E93" w:rsidP="00001E93">
      <w:pPr>
        <w:rPr>
          <w:lang w:eastAsia="uk-UA"/>
        </w:rPr>
      </w:pPr>
      <w:r w:rsidRPr="00E12EDF">
        <w:rPr>
          <w:lang w:eastAsia="uk-UA"/>
        </w:rPr>
        <w:t>З метою запобігання розповсюдження сказу і інших хвороб</w:t>
      </w:r>
      <w:r w:rsidR="00E70C12" w:rsidRPr="00E12EDF">
        <w:rPr>
          <w:lang w:eastAsia="uk-UA"/>
        </w:rPr>
        <w:t>,</w:t>
      </w:r>
      <w:r w:rsidRPr="00E12EDF">
        <w:rPr>
          <w:lang w:eastAsia="uk-UA"/>
        </w:rPr>
        <w:t xml:space="preserve"> переносчиками яких являються хижі звірі, кожного року залучаються мисливські колективи та спеціалісти санепідемстанції для перолізації і санітарного відстрілу диких тварин. </w:t>
      </w:r>
    </w:p>
    <w:p w14:paraId="185C19DC" w14:textId="04D05599" w:rsidR="00001E93" w:rsidRPr="00E12EDF" w:rsidRDefault="00001E93" w:rsidP="00001E93">
      <w:pPr>
        <w:rPr>
          <w:lang w:eastAsia="uk-UA"/>
        </w:rPr>
      </w:pPr>
      <w:r w:rsidRPr="00E12EDF">
        <w:rPr>
          <w:lang w:eastAsia="uk-UA"/>
        </w:rPr>
        <w:t>Через територію громади проходить аміакопровід Одеса-Тольяті та газопровід Шебелінка-Дніпро-Одеса які можуть бути потенційною загрозою для населення громади в разі настання надзвичайної ситуації пов’язаної з викидом аміаку. Забезпеченість населення засобами хімічного захисту та</w:t>
      </w:r>
      <w:r w:rsidR="0077453C">
        <w:rPr>
          <w:lang w:eastAsia="uk-UA"/>
        </w:rPr>
        <w:t xml:space="preserve"> </w:t>
      </w:r>
      <w:r w:rsidRPr="00E12EDF">
        <w:rPr>
          <w:lang w:eastAsia="uk-UA"/>
        </w:rPr>
        <w:t xml:space="preserve">індивідуального захисту органів дихання </w:t>
      </w:r>
      <w:r w:rsidR="00E70C12" w:rsidRPr="00E12EDF">
        <w:rPr>
          <w:lang w:eastAsia="uk-UA"/>
        </w:rPr>
        <w:t>відсутнє</w:t>
      </w:r>
      <w:r w:rsidRPr="00E12EDF">
        <w:rPr>
          <w:lang w:eastAsia="uk-UA"/>
        </w:rPr>
        <w:t>.</w:t>
      </w:r>
    </w:p>
    <w:bookmarkEnd w:id="27"/>
    <w:p w14:paraId="1727E560" w14:textId="77777777" w:rsidR="00581727" w:rsidRPr="00E12EDF" w:rsidRDefault="00581727"/>
    <w:p w14:paraId="70975E47" w14:textId="77777777" w:rsidR="00581727" w:rsidRPr="00E12EDF" w:rsidRDefault="00295513">
      <w:pPr>
        <w:keepNext/>
        <w:rPr>
          <w:rFonts w:eastAsia="Arial" w:cs="Arial"/>
          <w:b/>
          <w:color w:val="244061" w:themeColor="accent1" w:themeShade="80"/>
          <w:highlight w:val="white"/>
        </w:rPr>
      </w:pPr>
      <w:r w:rsidRPr="00E12EDF">
        <w:rPr>
          <w:rFonts w:eastAsia="Arial" w:cs="Arial"/>
          <w:b/>
          <w:color w:val="244061" w:themeColor="accent1" w:themeShade="80"/>
          <w:highlight w:val="white"/>
        </w:rPr>
        <w:t>Висновки</w:t>
      </w:r>
    </w:p>
    <w:p w14:paraId="47E91589" w14:textId="65C1F3EA" w:rsidR="00E70C12" w:rsidRPr="00E12EDF" w:rsidRDefault="00E70C12" w:rsidP="00770253">
      <w:pPr>
        <w:keepNext/>
        <w:numPr>
          <w:ilvl w:val="0"/>
          <w:numId w:val="4"/>
        </w:numPr>
        <w:spacing w:before="240"/>
        <w:rPr>
          <w:rFonts w:cs="Arial"/>
          <w:i/>
        </w:rPr>
      </w:pPr>
      <w:bookmarkStart w:id="44" w:name="_Toc147910256"/>
      <w:r w:rsidRPr="00E12EDF">
        <w:rPr>
          <w:rFonts w:cs="Arial"/>
          <w:b/>
          <w:bCs/>
          <w:i/>
        </w:rPr>
        <w:t>Межиріцька громада характеризується яскраво вираженою аграрною спеціалізацією</w:t>
      </w:r>
      <w:r w:rsidRPr="00E12EDF">
        <w:rPr>
          <w:rFonts w:cs="Arial"/>
          <w:i/>
        </w:rPr>
        <w:t>: землі сільськогосподарського призначення займають 89,5% загальної площі території</w:t>
      </w:r>
      <w:r w:rsidR="00AE46C1" w:rsidRPr="00E12EDF">
        <w:rPr>
          <w:rFonts w:cs="Arial"/>
          <w:i/>
        </w:rPr>
        <w:t>, що формує</w:t>
      </w:r>
      <w:r w:rsidRPr="00E12EDF">
        <w:rPr>
          <w:rFonts w:cs="Arial"/>
          <w:i/>
        </w:rPr>
        <w:t xml:space="preserve"> сприятливі умови для аграрного виробництва, проте суттєво обмежує можливості диверсифікації економіки та потребує збалансованої земельної політики з урахуванням необхідності збереження природних екосистем.</w:t>
      </w:r>
    </w:p>
    <w:p w14:paraId="1F7D943C" w14:textId="5E8D6228" w:rsidR="00E70C12" w:rsidRPr="00E12EDF" w:rsidRDefault="00E70C12" w:rsidP="00770253">
      <w:pPr>
        <w:keepNext/>
        <w:numPr>
          <w:ilvl w:val="0"/>
          <w:numId w:val="4"/>
        </w:numPr>
        <w:spacing w:before="240"/>
        <w:rPr>
          <w:rFonts w:cs="Arial"/>
          <w:i/>
        </w:rPr>
      </w:pPr>
      <w:r w:rsidRPr="00E12EDF">
        <w:rPr>
          <w:rFonts w:cs="Arial"/>
          <w:b/>
          <w:bCs/>
          <w:i/>
        </w:rPr>
        <w:t>Ґрунтовий покрив громади зазнає значної деградації</w:t>
      </w:r>
      <w:r w:rsidRPr="00E12EDF">
        <w:rPr>
          <w:rFonts w:cs="Arial"/>
          <w:i/>
        </w:rPr>
        <w:t xml:space="preserve"> внаслідок дуже високої вітрової ерозії та прогресуючого зниження родючості через скорочення внесення органічних добрив і розширення посівів культур з високим виносом поживних речовин (соняшник, ріпак, кукурудза). </w:t>
      </w:r>
      <w:r w:rsidR="00AE46C1" w:rsidRPr="00E12EDF">
        <w:rPr>
          <w:rFonts w:cs="Arial"/>
          <w:i/>
        </w:rPr>
        <w:t>Існує нагальна потреба</w:t>
      </w:r>
      <w:r w:rsidRPr="00E12EDF">
        <w:rPr>
          <w:rFonts w:cs="Arial"/>
          <w:i/>
        </w:rPr>
        <w:t xml:space="preserve"> впровадження комплексу агротехнічних та меліоративних заходів для відновлення родючості ґрунтів та запобігання подальшій ерозії.</w:t>
      </w:r>
    </w:p>
    <w:p w14:paraId="3145CE7B" w14:textId="214E1D59" w:rsidR="00581727" w:rsidRPr="00E12EDF" w:rsidRDefault="00AE46C1" w:rsidP="00770253">
      <w:pPr>
        <w:keepNext/>
        <w:numPr>
          <w:ilvl w:val="0"/>
          <w:numId w:val="4"/>
        </w:numPr>
        <w:spacing w:before="240"/>
        <w:rPr>
          <w:rFonts w:cs="Arial"/>
          <w:i/>
        </w:rPr>
      </w:pPr>
      <w:r w:rsidRPr="00E12EDF">
        <w:rPr>
          <w:rFonts w:cs="Arial"/>
          <w:b/>
          <w:bCs/>
          <w:i/>
        </w:rPr>
        <w:t xml:space="preserve">Ситуація </w:t>
      </w:r>
      <w:r w:rsidR="00E70C12" w:rsidRPr="00E12EDF">
        <w:rPr>
          <w:rFonts w:cs="Arial"/>
          <w:b/>
          <w:bCs/>
          <w:i/>
        </w:rPr>
        <w:t>у сфері поводження з твердими побутовими відходами</w:t>
      </w:r>
      <w:r w:rsidRPr="00E12EDF">
        <w:rPr>
          <w:rFonts w:cs="Arial"/>
          <w:b/>
          <w:bCs/>
          <w:i/>
        </w:rPr>
        <w:t xml:space="preserve"> потребує нагального вирішення</w:t>
      </w:r>
      <w:r w:rsidR="00E70C12" w:rsidRPr="00E12EDF">
        <w:rPr>
          <w:rFonts w:cs="Arial"/>
          <w:i/>
        </w:rPr>
        <w:t xml:space="preserve"> через </w:t>
      </w:r>
      <w:r w:rsidR="00B87109" w:rsidRPr="00B87109">
        <w:rPr>
          <w:rFonts w:cs="Arial"/>
          <w:i/>
        </w:rPr>
        <w:t>налагодження системи управління відходами</w:t>
      </w:r>
      <w:r w:rsidR="00E70C12" w:rsidRPr="00E12EDF">
        <w:rPr>
          <w:rFonts w:cs="Arial"/>
          <w:i/>
        </w:rPr>
        <w:t xml:space="preserve">, що </w:t>
      </w:r>
      <w:r w:rsidR="00B87109">
        <w:rPr>
          <w:rFonts w:cs="Arial"/>
          <w:i/>
        </w:rPr>
        <w:t>запобігатиме</w:t>
      </w:r>
      <w:r w:rsidR="00E70C12" w:rsidRPr="00E12EDF">
        <w:rPr>
          <w:rFonts w:cs="Arial"/>
          <w:i/>
        </w:rPr>
        <w:t xml:space="preserve"> утворенн</w:t>
      </w:r>
      <w:r w:rsidR="00B87109">
        <w:rPr>
          <w:rFonts w:cs="Arial"/>
          <w:i/>
        </w:rPr>
        <w:t>ю</w:t>
      </w:r>
      <w:r w:rsidR="00E70C12" w:rsidRPr="00E12EDF">
        <w:rPr>
          <w:rFonts w:cs="Arial"/>
          <w:i/>
        </w:rPr>
        <w:t xml:space="preserve"> стихійних сміттєзвалищ. Додатковим фактором ризику є проходження аміакопроводу та газопроводу за повної відсутності забезпеченості населення засобами хімічного захисту, що потребує невідкладного затвердження плану управління відходами та розробки заходів цивільного захисту.</w:t>
      </w:r>
    </w:p>
    <w:p w14:paraId="5E0F13F5" w14:textId="77777777" w:rsidR="00581727" w:rsidRPr="00E12EDF" w:rsidRDefault="00295513">
      <w:pPr>
        <w:pStyle w:val="1"/>
      </w:pPr>
      <w:bookmarkStart w:id="45" w:name="_Toc219720591"/>
      <w:bookmarkStart w:id="46" w:name="_Hlk215475172"/>
      <w:bookmarkEnd w:id="44"/>
      <w:r w:rsidRPr="00E12EDF">
        <w:lastRenderedPageBreak/>
        <w:t>Характеристика населення та трудових ресурсів</w:t>
      </w:r>
      <w:bookmarkEnd w:id="45"/>
      <w:r w:rsidRPr="00E12EDF">
        <w:t xml:space="preserve"> </w:t>
      </w:r>
    </w:p>
    <w:p w14:paraId="037D7E97" w14:textId="39FE4CD3" w:rsidR="00581727" w:rsidRPr="00E12EDF" w:rsidRDefault="00295513" w:rsidP="00D11F35">
      <w:pPr>
        <w:pStyle w:val="2"/>
      </w:pPr>
      <w:bookmarkStart w:id="47" w:name="_Toc219720592"/>
      <w:r w:rsidRPr="00E12EDF">
        <w:t xml:space="preserve">4.1 Населення </w:t>
      </w:r>
      <w:r w:rsidR="00971406" w:rsidRPr="00E12EDF">
        <w:t xml:space="preserve">Павлоградського </w:t>
      </w:r>
      <w:r w:rsidRPr="00E12EDF">
        <w:t>району</w:t>
      </w:r>
      <w:bookmarkEnd w:id="47"/>
      <w:r w:rsidRPr="00E12EDF">
        <w:t xml:space="preserve"> </w:t>
      </w:r>
    </w:p>
    <w:p w14:paraId="0964750D" w14:textId="195A2382" w:rsidR="00110B14" w:rsidRPr="00E12EDF" w:rsidRDefault="00110B14" w:rsidP="00110B14">
      <w:pPr>
        <w:rPr>
          <w:rFonts w:eastAsia="Times New Roman" w:cs="Times New Roman"/>
          <w:szCs w:val="24"/>
          <w:lang w:eastAsia="uk-UA"/>
        </w:rPr>
      </w:pPr>
      <w:r w:rsidRPr="00E12EDF">
        <w:rPr>
          <w:rFonts w:eastAsia="Times New Roman" w:cs="Times New Roman"/>
          <w:szCs w:val="24"/>
          <w:lang w:eastAsia="uk-UA"/>
        </w:rPr>
        <w:t>Станом на 1 січня 2020 року (старий Павлоградський район 1923-2020</w:t>
      </w:r>
      <w:r w:rsidR="00AE46C1" w:rsidRPr="00E12EDF">
        <w:rPr>
          <w:rFonts w:eastAsia="Times New Roman" w:cs="Times New Roman"/>
          <w:szCs w:val="24"/>
          <w:lang w:eastAsia="uk-UA"/>
        </w:rPr>
        <w:t xml:space="preserve"> рр.</w:t>
      </w:r>
      <w:r w:rsidRPr="00E12EDF">
        <w:rPr>
          <w:rFonts w:eastAsia="Times New Roman" w:cs="Times New Roman"/>
          <w:szCs w:val="24"/>
          <w:lang w:eastAsia="uk-UA"/>
        </w:rPr>
        <w:t>) чисельність населення району складала 26 723 особи, станом на 1 січня 2022 року (новий укрупнений район) – 166 797 осіб. Різкий стрибок чисельності між 2020 та 2022 роками пояснюється адміністративною реформою 2020 року, коли до нового Павлоградського району приєднали території ліквідованого Юр'ївського району та міста обласного значення (Павлоград та Тернівка). За різними джерелами поточна чисельність населення Півлоградського району складає близько 171-177 тис. осіб.</w:t>
      </w:r>
      <w:r w:rsidR="00E53D3A" w:rsidRPr="00E12EDF">
        <w:rPr>
          <w:rFonts w:eastAsia="Times New Roman" w:cs="Times New Roman"/>
          <w:szCs w:val="24"/>
          <w:lang w:eastAsia="uk-UA"/>
        </w:rPr>
        <w:t xml:space="preserve"> Актуальна статистична інформація про демографічні процеси в районі наразі відсутня.</w:t>
      </w:r>
    </w:p>
    <w:p w14:paraId="1BBB57A1" w14:textId="7B773E99" w:rsidR="00581727" w:rsidRPr="00E12EDF" w:rsidRDefault="00295513" w:rsidP="00D11F35">
      <w:pPr>
        <w:pStyle w:val="2"/>
      </w:pPr>
      <w:bookmarkStart w:id="48" w:name="_Toc219720593"/>
      <w:r w:rsidRPr="00E12EDF">
        <w:t xml:space="preserve">4.2 Населення </w:t>
      </w:r>
      <w:r w:rsidR="00971406" w:rsidRPr="00E12EDF">
        <w:t xml:space="preserve">Межиріцької </w:t>
      </w:r>
      <w:r w:rsidRPr="00E12EDF">
        <w:t>громади</w:t>
      </w:r>
      <w:bookmarkEnd w:id="48"/>
    </w:p>
    <w:p w14:paraId="617D0BB5" w14:textId="18D49833" w:rsidR="005B0673" w:rsidRPr="00E12EDF" w:rsidRDefault="005B0673" w:rsidP="005B0673">
      <w:r w:rsidRPr="00E12EDF">
        <w:t xml:space="preserve">Станом на 01.01.2025 року чисельність населення </w:t>
      </w:r>
      <w:bookmarkStart w:id="49" w:name="_Hlk215393639"/>
      <w:r w:rsidRPr="00E12EDF">
        <w:t xml:space="preserve">Межиріцької територіальної громади </w:t>
      </w:r>
      <w:bookmarkEnd w:id="49"/>
      <w:r w:rsidRPr="00E12EDF">
        <w:t xml:space="preserve">становила 6 866 осіб, з них чоловіків – 3 313 осіб (48,3%), жінок – 3 553 особи (51,7%) (Додаток А). </w:t>
      </w:r>
    </w:p>
    <w:p w14:paraId="7DEC841A" w14:textId="77777777" w:rsidR="008C13AD" w:rsidRPr="00E12EDF" w:rsidRDefault="005B0673" w:rsidP="008C13AD">
      <w:r w:rsidRPr="00E12EDF">
        <w:t xml:space="preserve">Протягом 2021-2025 </w:t>
      </w:r>
      <w:r w:rsidR="008C13AD" w:rsidRPr="00E12EDF">
        <w:t>рр.</w:t>
      </w:r>
      <w:r w:rsidRPr="00E12EDF">
        <w:t xml:space="preserve"> спостерігалася стійка тенденція до скорочення чисельності населення громади. Загалом за 5 останніх років втрата населення склала 5,5% від чисельності 2021 року. </w:t>
      </w:r>
    </w:p>
    <w:p w14:paraId="7CC2719E" w14:textId="74766ACF" w:rsidR="005B0673" w:rsidRPr="00E12EDF" w:rsidRDefault="008C13AD" w:rsidP="008C13AD">
      <w:r w:rsidRPr="00E12EDF">
        <w:t xml:space="preserve">Відчутний вплив на демографічні процеси в громаді справило повномасштабне вторгнення російської федерації. Найбільш </w:t>
      </w:r>
      <w:r w:rsidR="005B0673" w:rsidRPr="00E12EDF">
        <w:t xml:space="preserve">значне скорочення </w:t>
      </w:r>
      <w:r w:rsidRPr="00E12EDF">
        <w:t xml:space="preserve">чисельності населення </w:t>
      </w:r>
      <w:r w:rsidR="005B0673" w:rsidRPr="00E12EDF">
        <w:t>зафіксовано у 2022 році (-4,6%), що корелює з початком</w:t>
      </w:r>
      <w:r w:rsidRPr="00E12EDF">
        <w:t xml:space="preserve"> повномаштабних</w:t>
      </w:r>
      <w:r w:rsidR="005B0673" w:rsidRPr="00E12EDF">
        <w:t xml:space="preserve"> воєнних дій на території України</w:t>
      </w:r>
      <w:r w:rsidRPr="00E12EDF">
        <w:t xml:space="preserve">. У </w:t>
      </w:r>
      <w:r w:rsidR="005B0673" w:rsidRPr="00E12EDF">
        <w:t xml:space="preserve">2023 році відзначено короткочасне збільшення </w:t>
      </w:r>
      <w:r w:rsidRPr="00E12EDF">
        <w:t xml:space="preserve">на </w:t>
      </w:r>
      <w:r w:rsidR="005B0673" w:rsidRPr="00E12EDF">
        <w:t xml:space="preserve">1,8%, що </w:t>
      </w:r>
      <w:r w:rsidRPr="00E12EDF">
        <w:t>переважно пов’язано з</w:t>
      </w:r>
      <w:r w:rsidR="005B0673" w:rsidRPr="00E12EDF">
        <w:t xml:space="preserve"> прибуттям внутрішньо переміщених осіб</w:t>
      </w:r>
      <w:r w:rsidRPr="00E12EDF">
        <w:t xml:space="preserve">. В подальші два роки </w:t>
      </w:r>
      <w:r w:rsidR="005B0673" w:rsidRPr="00E12EDF">
        <w:t>процес депопуляції відновився</w:t>
      </w:r>
      <w:r w:rsidRPr="00E12EDF">
        <w:t xml:space="preserve"> (рис. 4.1)</w:t>
      </w:r>
      <w:r w:rsidR="005B0673" w:rsidRPr="00E12EDF">
        <w:t>.</w:t>
      </w:r>
    </w:p>
    <w:p w14:paraId="7FBF703F" w14:textId="6E42206A" w:rsidR="005B0673" w:rsidRPr="00E12EDF" w:rsidRDefault="005B0673" w:rsidP="005B0673"/>
    <w:p w14:paraId="79E26257" w14:textId="3BE26F0A" w:rsidR="005B0673" w:rsidRPr="00E12EDF" w:rsidRDefault="00026626" w:rsidP="005B0673">
      <w:pPr>
        <w:ind w:firstLine="0"/>
        <w:jc w:val="center"/>
      </w:pPr>
      <w:r w:rsidRPr="00E12EDF">
        <w:rPr>
          <w:noProof/>
          <w:lang w:eastAsia="uk-UA"/>
        </w:rPr>
        <w:drawing>
          <wp:inline distT="0" distB="0" distL="0" distR="0" wp14:anchorId="77812191" wp14:editId="04FE60C0">
            <wp:extent cx="6120765" cy="27635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2763520"/>
                    </a:xfrm>
                    <a:prstGeom prst="rect">
                      <a:avLst/>
                    </a:prstGeom>
                    <a:noFill/>
                    <a:ln>
                      <a:noFill/>
                    </a:ln>
                  </pic:spPr>
                </pic:pic>
              </a:graphicData>
            </a:graphic>
          </wp:inline>
        </w:drawing>
      </w:r>
    </w:p>
    <w:p w14:paraId="62ED792F" w14:textId="27A2BD30" w:rsidR="005B0673" w:rsidRPr="00E12EDF" w:rsidRDefault="005B0673" w:rsidP="005B0673">
      <w:pPr>
        <w:pStyle w:val="af8"/>
      </w:pPr>
      <w:bookmarkStart w:id="50" w:name="_Toc219720692"/>
      <w:r w:rsidRPr="00E12EDF">
        <w:t xml:space="preserve">Рисунок </w:t>
      </w:r>
      <w:r w:rsidR="00A12D07">
        <w:fldChar w:fldCharType="begin"/>
      </w:r>
      <w:r w:rsidR="00A12D07">
        <w:instrText xml:space="preserve"> STYLEREF 1 \s </w:instrText>
      </w:r>
      <w:r w:rsidR="00A12D07">
        <w:fldChar w:fldCharType="separate"/>
      </w:r>
      <w:r w:rsidR="00E577EF">
        <w:rPr>
          <w:noProof/>
        </w:rPr>
        <w:t>4</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1</w:t>
      </w:r>
      <w:r w:rsidR="00A12D07">
        <w:fldChar w:fldCharType="end"/>
      </w:r>
      <w:r w:rsidRPr="00E12EDF">
        <w:t xml:space="preserve"> – Загальна динаміка чисельності </w:t>
      </w:r>
      <w:bookmarkStart w:id="51" w:name="_Hlk215402080"/>
      <w:r w:rsidRPr="00E12EDF">
        <w:t>населення Межиріцької територіальної громади (дані станом на початок року)</w:t>
      </w:r>
      <w:bookmarkEnd w:id="50"/>
      <w:bookmarkEnd w:id="51"/>
    </w:p>
    <w:p w14:paraId="0D0A34F9" w14:textId="255109CA" w:rsidR="00480EDE" w:rsidRPr="00E12EDF" w:rsidRDefault="00480EDE" w:rsidP="00480EDE">
      <w:r w:rsidRPr="00E12EDF">
        <w:t>Аналіз територіального розподілу населення Межиріцької громади показує значну концентрацію мешканців в адміністративному центрі (рис. 4.2). Станом на 2025 рік село Межиріч акумулює 57,6% населення, Булахівський старостинський округ об'єднує 25,9% мешканців, тоді як Карабинівський округ є найменшим – 16,5% Більше половини жителів громади проживають в адмінцентрі громади (52%). Таким чином, громада має моноцентричну структуру з домінуванням адміністративного центру. Це створює нерівномірне навантаження на інфраструктуру та вимагає</w:t>
      </w:r>
      <w:r w:rsidR="00EC7902" w:rsidRPr="00E12EDF">
        <w:t xml:space="preserve"> додаткової</w:t>
      </w:r>
      <w:r w:rsidRPr="00E12EDF">
        <w:t xml:space="preserve"> уваги до розвитку периферійних територій.</w:t>
      </w:r>
    </w:p>
    <w:p w14:paraId="523F397D" w14:textId="4C175FF5" w:rsidR="005D6F13" w:rsidRPr="00E12EDF" w:rsidRDefault="005D6F13" w:rsidP="005D6F13">
      <w:pPr>
        <w:ind w:firstLine="0"/>
        <w:jc w:val="center"/>
      </w:pPr>
      <w:r w:rsidRPr="00E12EDF">
        <w:rPr>
          <w:noProof/>
          <w:lang w:eastAsia="uk-UA"/>
        </w:rPr>
        <w:lastRenderedPageBreak/>
        <w:drawing>
          <wp:inline distT="0" distB="0" distL="0" distR="0" wp14:anchorId="21F3817A" wp14:editId="7348D4C4">
            <wp:extent cx="3427832" cy="2997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2157" cy="3000982"/>
                    </a:xfrm>
                    <a:prstGeom prst="rect">
                      <a:avLst/>
                    </a:prstGeom>
                    <a:noFill/>
                    <a:ln>
                      <a:noFill/>
                    </a:ln>
                  </pic:spPr>
                </pic:pic>
              </a:graphicData>
            </a:graphic>
          </wp:inline>
        </w:drawing>
      </w:r>
    </w:p>
    <w:p w14:paraId="37C9247A" w14:textId="3541E82F" w:rsidR="005D6F13" w:rsidRPr="00E12EDF" w:rsidRDefault="005D6F13" w:rsidP="005D6F13">
      <w:pPr>
        <w:pStyle w:val="af8"/>
      </w:pPr>
      <w:bookmarkStart w:id="52" w:name="_Toc219720693"/>
      <w:r w:rsidRPr="00E12EDF">
        <w:t xml:space="preserve">Рисунок </w:t>
      </w:r>
      <w:r w:rsidR="00A12D07">
        <w:fldChar w:fldCharType="begin"/>
      </w:r>
      <w:r w:rsidR="00A12D07">
        <w:instrText xml:space="preserve"> STYLEREF 1 \s </w:instrText>
      </w:r>
      <w:r w:rsidR="00A12D07">
        <w:fldChar w:fldCharType="separate"/>
      </w:r>
      <w:r w:rsidR="00E577EF">
        <w:rPr>
          <w:noProof/>
        </w:rPr>
        <w:t>4</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2</w:t>
      </w:r>
      <w:r w:rsidR="00A12D07">
        <w:fldChar w:fldCharType="end"/>
      </w:r>
      <w:r w:rsidRPr="00E12EDF">
        <w:t xml:space="preserve"> – Розподіл населення громади по старостинських </w:t>
      </w:r>
      <w:r w:rsidR="00480EDE" w:rsidRPr="00E12EDF">
        <w:t>округах</w:t>
      </w:r>
      <w:bookmarkEnd w:id="52"/>
    </w:p>
    <w:p w14:paraId="0677C8A6" w14:textId="2AAEC7FC" w:rsidR="005B0673" w:rsidRPr="00E12EDF" w:rsidRDefault="005B0673" w:rsidP="008C13AD">
      <w:r w:rsidRPr="00E12EDF">
        <w:t>Спостерігається суттєва різниця у динаміці чисельності населення за статтю:</w:t>
      </w:r>
      <w:r w:rsidR="008C13AD" w:rsidRPr="00E12EDF">
        <w:t xml:space="preserve"> протягом 2021-2025 рр. </w:t>
      </w:r>
      <w:r w:rsidRPr="00E12EDF">
        <w:t>чисельність чоловіків скоротилася на 9,1%</w:t>
      </w:r>
      <w:r w:rsidR="008C13AD" w:rsidRPr="00E12EDF">
        <w:t xml:space="preserve">, а </w:t>
      </w:r>
      <w:r w:rsidRPr="00E12EDF">
        <w:t xml:space="preserve">жінок </w:t>
      </w:r>
      <w:r w:rsidR="008C13AD" w:rsidRPr="00E12EDF">
        <w:t xml:space="preserve">на </w:t>
      </w:r>
      <w:r w:rsidRPr="00E12EDF">
        <w:t>1,8%</w:t>
      </w:r>
      <w:r w:rsidR="008C13AD" w:rsidRPr="00E12EDF">
        <w:t xml:space="preserve">. Таким чином, </w:t>
      </w:r>
      <w:r w:rsidRPr="00E12EDF">
        <w:t>співвідношення статей змістилося з 100,7 чоловіків на 100 жінок у 2021 році до 93,2 чоловіків на 100 жінок у 2025 році</w:t>
      </w:r>
      <w:r w:rsidR="008C13AD" w:rsidRPr="00E12EDF">
        <w:t xml:space="preserve"> (рис. 4.</w:t>
      </w:r>
      <w:r w:rsidR="00480EDE" w:rsidRPr="00E12EDF">
        <w:t>3</w:t>
      </w:r>
      <w:r w:rsidR="008C13AD" w:rsidRPr="00E12EDF">
        <w:t>)</w:t>
      </w:r>
      <w:r w:rsidRPr="00E12EDF">
        <w:t>.</w:t>
      </w:r>
      <w:r w:rsidR="00622B4B" w:rsidRPr="00E12EDF">
        <w:t xml:space="preserve"> Окремо слід відзначити відчутний гендерний дисбаланс у старшій віковій групі: серед населення віком 60+ років жінки становлять 60,5%, а співвідношення статей складає лише 65,4 чоловіків на 100 жінок.</w:t>
      </w:r>
    </w:p>
    <w:p w14:paraId="47ADDFFB" w14:textId="2733D35A" w:rsidR="008C13AD" w:rsidRPr="00E12EDF" w:rsidRDefault="00026626" w:rsidP="00523744">
      <w:pPr>
        <w:pStyle w:val="af1"/>
        <w:spacing w:after="0" w:afterAutospacing="0"/>
        <w:jc w:val="right"/>
        <w:rPr>
          <w:rStyle w:val="afc"/>
          <w:rFonts w:eastAsia="Arial"/>
        </w:rPr>
      </w:pPr>
      <w:r w:rsidRPr="00E12EDF">
        <w:rPr>
          <w:rStyle w:val="afc"/>
          <w:rFonts w:eastAsia="Arial"/>
          <w:b w:val="0"/>
          <w:bCs w:val="0"/>
          <w:noProof/>
        </w:rPr>
        <w:drawing>
          <wp:inline distT="0" distB="0" distL="0" distR="0" wp14:anchorId="02E5E38A" wp14:editId="322A98C7">
            <wp:extent cx="6120765" cy="23818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765" cy="2381885"/>
                    </a:xfrm>
                    <a:prstGeom prst="rect">
                      <a:avLst/>
                    </a:prstGeom>
                    <a:noFill/>
                    <a:ln>
                      <a:noFill/>
                    </a:ln>
                  </pic:spPr>
                </pic:pic>
              </a:graphicData>
            </a:graphic>
          </wp:inline>
        </w:drawing>
      </w:r>
    </w:p>
    <w:p w14:paraId="0A3FDAFF" w14:textId="1E2BBA35" w:rsidR="00026626" w:rsidRPr="00E12EDF" w:rsidRDefault="00026626" w:rsidP="00026626">
      <w:pPr>
        <w:pStyle w:val="af8"/>
        <w:rPr>
          <w:rStyle w:val="afc"/>
          <w:rFonts w:eastAsia="Arial"/>
        </w:rPr>
      </w:pPr>
      <w:bookmarkStart w:id="53" w:name="_Toc219720694"/>
      <w:r w:rsidRPr="00E12EDF">
        <w:t xml:space="preserve">Рисунок </w:t>
      </w:r>
      <w:r w:rsidR="00A12D07">
        <w:fldChar w:fldCharType="begin"/>
      </w:r>
      <w:r w:rsidR="00A12D07">
        <w:instrText xml:space="preserve"> STYLEREF 1 \s </w:instrText>
      </w:r>
      <w:r w:rsidR="00A12D07">
        <w:fldChar w:fldCharType="separate"/>
      </w:r>
      <w:r w:rsidR="00E577EF">
        <w:rPr>
          <w:noProof/>
        </w:rPr>
        <w:t>4</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3</w:t>
      </w:r>
      <w:r w:rsidR="00A12D07">
        <w:fldChar w:fldCharType="end"/>
      </w:r>
      <w:r w:rsidRPr="00E12EDF">
        <w:t xml:space="preserve"> – Динаміка гендерної структури населення Межиріцької територіальної громади (дані станом на початок року)</w:t>
      </w:r>
      <w:bookmarkEnd w:id="53"/>
    </w:p>
    <w:p w14:paraId="0382C7CE" w14:textId="34BBF19E" w:rsidR="00622B4B" w:rsidRPr="00E12EDF" w:rsidRDefault="00622B4B" w:rsidP="00622B4B">
      <w:r w:rsidRPr="00E12EDF">
        <w:t>За останні 5 років в громаді відбулася трансформацію вікової структури населення із чітко вираженим зменшенням частки дітей та молоді: групи 0-5 і 6-14 років знизилися відповідно на 20,1% та 13,5%, а найбільш суттєва втрата відбулася серед населення 19-35 років (</w:t>
      </w:r>
      <w:r w:rsidR="00EC7902" w:rsidRPr="00E12EDF">
        <w:t>-</w:t>
      </w:r>
      <w:r w:rsidRPr="00E12EDF">
        <w:t>18,1%), що вказує на зменшення трудового та репродуктивного потенціалу. Одночасно фіксується зростання групи 60+ (+5,1%), що підсилює процес старіння населення. Сукупність цих тенденцій формує негативну демографічну динаміку громади й підвищує навантаження на працездатну частину населення. В цілому зміна структури населення є ключовим чинником загального негативного демографічного балансу громади (</w:t>
      </w:r>
      <w:r w:rsidR="007A0D11" w:rsidRPr="00E12EDF">
        <w:t>рис. 4.</w:t>
      </w:r>
      <w:r w:rsidR="00480EDE" w:rsidRPr="00E12EDF">
        <w:t>4</w:t>
      </w:r>
      <w:r w:rsidR="007A0D11" w:rsidRPr="00E12EDF">
        <w:t xml:space="preserve">, </w:t>
      </w:r>
      <w:r w:rsidRPr="00E12EDF">
        <w:t>табл. 4.1).</w:t>
      </w:r>
    </w:p>
    <w:p w14:paraId="274DC2FB" w14:textId="77777777" w:rsidR="007A0D11" w:rsidRPr="00E12EDF" w:rsidRDefault="007A0D11" w:rsidP="007A0D11">
      <w:pPr>
        <w:ind w:firstLine="0"/>
        <w:jc w:val="center"/>
        <w:rPr>
          <w:rStyle w:val="afc"/>
          <w:rFonts w:eastAsia="Arial"/>
          <w:b w:val="0"/>
          <w:bCs w:val="0"/>
        </w:rPr>
      </w:pPr>
      <w:r w:rsidRPr="00E12EDF">
        <w:rPr>
          <w:rStyle w:val="afc"/>
          <w:b w:val="0"/>
          <w:bCs w:val="0"/>
          <w:noProof/>
          <w:lang w:eastAsia="uk-UA"/>
        </w:rPr>
        <w:lastRenderedPageBreak/>
        <w:drawing>
          <wp:inline distT="0" distB="0" distL="0" distR="0" wp14:anchorId="78C7EDB7" wp14:editId="7D914CA1">
            <wp:extent cx="3589867" cy="321953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3457" cy="3222751"/>
                    </a:xfrm>
                    <a:prstGeom prst="rect">
                      <a:avLst/>
                    </a:prstGeom>
                    <a:noFill/>
                    <a:ln>
                      <a:noFill/>
                    </a:ln>
                  </pic:spPr>
                </pic:pic>
              </a:graphicData>
            </a:graphic>
          </wp:inline>
        </w:drawing>
      </w:r>
    </w:p>
    <w:p w14:paraId="6D3DD958" w14:textId="07BB931C" w:rsidR="007A0D11" w:rsidRPr="00E12EDF" w:rsidRDefault="007A0D11" w:rsidP="007A0D11">
      <w:pPr>
        <w:pStyle w:val="af8"/>
        <w:rPr>
          <w:rStyle w:val="afc"/>
          <w:rFonts w:eastAsia="Arial"/>
          <w:b w:val="0"/>
          <w:bCs/>
        </w:rPr>
      </w:pPr>
      <w:bookmarkStart w:id="54" w:name="_Toc219720695"/>
      <w:r w:rsidRPr="00E12EDF">
        <w:t xml:space="preserve">Рисунок </w:t>
      </w:r>
      <w:r w:rsidR="00A12D07">
        <w:fldChar w:fldCharType="begin"/>
      </w:r>
      <w:r w:rsidR="00A12D07">
        <w:instrText xml:space="preserve"> STYLEREF 1 \s </w:instrText>
      </w:r>
      <w:r w:rsidR="00A12D07">
        <w:fldChar w:fldCharType="separate"/>
      </w:r>
      <w:r w:rsidR="00E577EF">
        <w:rPr>
          <w:noProof/>
        </w:rPr>
        <w:t>4</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4</w:t>
      </w:r>
      <w:r w:rsidR="00A12D07">
        <w:fldChar w:fldCharType="end"/>
      </w:r>
      <w:r w:rsidRPr="00E12EDF">
        <w:t xml:space="preserve"> – </w:t>
      </w:r>
      <w:r w:rsidRPr="00E12EDF">
        <w:rPr>
          <w:rStyle w:val="afc"/>
          <w:rFonts w:eastAsia="Arial"/>
          <w:b w:val="0"/>
        </w:rPr>
        <w:t xml:space="preserve">Вікова структура населення </w:t>
      </w:r>
      <w:r w:rsidRPr="00E12EDF">
        <w:rPr>
          <w:rStyle w:val="afc"/>
          <w:rFonts w:eastAsia="Arial"/>
          <w:b w:val="0"/>
          <w:bCs/>
        </w:rPr>
        <w:t>Межиріцької</w:t>
      </w:r>
      <w:r w:rsidRPr="00E12EDF">
        <w:rPr>
          <w:rStyle w:val="afc"/>
          <w:rFonts w:eastAsia="Arial"/>
          <w:b w:val="0"/>
        </w:rPr>
        <w:t xml:space="preserve"> громад</w:t>
      </w:r>
      <w:r w:rsidRPr="00E12EDF">
        <w:rPr>
          <w:rStyle w:val="afc"/>
          <w:rFonts w:eastAsia="Arial"/>
          <w:b w:val="0"/>
          <w:bCs/>
        </w:rPr>
        <w:t>и станом на</w:t>
      </w:r>
      <w:r w:rsidRPr="00E12EDF">
        <w:rPr>
          <w:rStyle w:val="afc"/>
          <w:rFonts w:eastAsia="Arial"/>
          <w:b w:val="0"/>
        </w:rPr>
        <w:t xml:space="preserve"> 01.0</w:t>
      </w:r>
      <w:r w:rsidRPr="00E12EDF">
        <w:rPr>
          <w:rStyle w:val="afc"/>
          <w:rFonts w:eastAsia="Arial"/>
          <w:b w:val="0"/>
          <w:bCs/>
        </w:rPr>
        <w:t>1</w:t>
      </w:r>
      <w:r w:rsidRPr="00E12EDF">
        <w:rPr>
          <w:rStyle w:val="afc"/>
          <w:rFonts w:eastAsia="Arial"/>
          <w:b w:val="0"/>
        </w:rPr>
        <w:t>.202</w:t>
      </w:r>
      <w:r w:rsidRPr="00E12EDF">
        <w:rPr>
          <w:rStyle w:val="afc"/>
          <w:rFonts w:eastAsia="Arial"/>
          <w:b w:val="0"/>
          <w:bCs/>
        </w:rPr>
        <w:t>5 р.</w:t>
      </w:r>
      <w:bookmarkEnd w:id="54"/>
    </w:p>
    <w:p w14:paraId="42F40D58" w14:textId="5609BB6F" w:rsidR="005B0673" w:rsidRPr="00E12EDF" w:rsidRDefault="00026626" w:rsidP="00026626">
      <w:pPr>
        <w:pStyle w:val="af8"/>
      </w:pPr>
      <w:bookmarkStart w:id="55" w:name="_Toc219720646"/>
      <w:r w:rsidRPr="00E12EDF">
        <w:t xml:space="preserve">Таблиця </w:t>
      </w:r>
      <w:r w:rsidR="00D8667B">
        <w:fldChar w:fldCharType="begin"/>
      </w:r>
      <w:r w:rsidR="00D8667B">
        <w:instrText xml:space="preserve"> STYLEREF 1 \s </w:instrText>
      </w:r>
      <w:r w:rsidR="00D8667B">
        <w:fldChar w:fldCharType="separate"/>
      </w:r>
      <w:r w:rsidR="00E577EF">
        <w:rPr>
          <w:noProof/>
        </w:rPr>
        <w:t>4</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w:t>
      </w:r>
      <w:r w:rsidR="00D8667B">
        <w:fldChar w:fldCharType="end"/>
      </w:r>
      <w:r w:rsidRPr="00E12EDF">
        <w:t xml:space="preserve"> – Динаміка</w:t>
      </w:r>
      <w:r w:rsidR="005B0673" w:rsidRPr="00E12EDF">
        <w:t xml:space="preserve"> населення за віковими групами</w:t>
      </w:r>
      <w:bookmarkEnd w:id="55"/>
    </w:p>
    <w:tbl>
      <w:tblPr>
        <w:tblStyle w:val="af7"/>
        <w:tblW w:w="9625" w:type="dxa"/>
        <w:tblLook w:val="04A0" w:firstRow="1" w:lastRow="0" w:firstColumn="1" w:lastColumn="0" w:noHBand="0" w:noVBand="1"/>
      </w:tblPr>
      <w:tblGrid>
        <w:gridCol w:w="1374"/>
        <w:gridCol w:w="1374"/>
        <w:gridCol w:w="1375"/>
        <w:gridCol w:w="1375"/>
        <w:gridCol w:w="1375"/>
        <w:gridCol w:w="1377"/>
        <w:gridCol w:w="1375"/>
      </w:tblGrid>
      <w:tr w:rsidR="00026626" w:rsidRPr="00E12EDF" w14:paraId="47ED1E40" w14:textId="77777777" w:rsidTr="00480EDE">
        <w:tc>
          <w:tcPr>
            <w:tcW w:w="1374" w:type="dxa"/>
            <w:vMerge w:val="restart"/>
            <w:shd w:val="clear" w:color="auto" w:fill="17365D" w:themeFill="text2" w:themeFillShade="BF"/>
            <w:vAlign w:val="center"/>
          </w:tcPr>
          <w:p w14:paraId="0D7D8873" w14:textId="4F022F03" w:rsidR="00026626" w:rsidRPr="00E12EDF" w:rsidRDefault="00026626" w:rsidP="00026626">
            <w:pPr>
              <w:ind w:firstLine="0"/>
              <w:jc w:val="center"/>
              <w:rPr>
                <w:color w:val="FFFFFF" w:themeColor="background1"/>
              </w:rPr>
            </w:pPr>
            <w:bookmarkStart w:id="56" w:name="_Hlk215402592"/>
            <w:r w:rsidRPr="00E12EDF">
              <w:rPr>
                <w:color w:val="FFFFFF" w:themeColor="background1"/>
              </w:rPr>
              <w:t>Вікова група</w:t>
            </w:r>
          </w:p>
        </w:tc>
        <w:tc>
          <w:tcPr>
            <w:tcW w:w="2749" w:type="dxa"/>
            <w:gridSpan w:val="2"/>
            <w:shd w:val="clear" w:color="auto" w:fill="17365D" w:themeFill="text2" w:themeFillShade="BF"/>
            <w:vAlign w:val="center"/>
          </w:tcPr>
          <w:p w14:paraId="24FA982E" w14:textId="7339ECFA" w:rsidR="00026626" w:rsidRPr="00E12EDF" w:rsidRDefault="00026626" w:rsidP="00026626">
            <w:pPr>
              <w:ind w:firstLine="0"/>
              <w:jc w:val="center"/>
              <w:rPr>
                <w:color w:val="FFFFFF" w:themeColor="background1"/>
              </w:rPr>
            </w:pPr>
            <w:r w:rsidRPr="00E12EDF">
              <w:rPr>
                <w:color w:val="FFFFFF" w:themeColor="background1"/>
              </w:rPr>
              <w:t>2021 рік</w:t>
            </w:r>
          </w:p>
        </w:tc>
        <w:tc>
          <w:tcPr>
            <w:tcW w:w="2750" w:type="dxa"/>
            <w:gridSpan w:val="2"/>
            <w:shd w:val="clear" w:color="auto" w:fill="17365D" w:themeFill="text2" w:themeFillShade="BF"/>
            <w:vAlign w:val="center"/>
          </w:tcPr>
          <w:p w14:paraId="52309442" w14:textId="0DDE76FB" w:rsidR="00026626" w:rsidRPr="00E12EDF" w:rsidRDefault="00026626" w:rsidP="00026626">
            <w:pPr>
              <w:ind w:firstLine="0"/>
              <w:jc w:val="center"/>
              <w:rPr>
                <w:color w:val="FFFFFF" w:themeColor="background1"/>
              </w:rPr>
            </w:pPr>
            <w:r w:rsidRPr="00E12EDF">
              <w:rPr>
                <w:color w:val="FFFFFF" w:themeColor="background1"/>
              </w:rPr>
              <w:t>2025 рік</w:t>
            </w:r>
          </w:p>
        </w:tc>
        <w:tc>
          <w:tcPr>
            <w:tcW w:w="1377" w:type="dxa"/>
            <w:vMerge w:val="restart"/>
            <w:shd w:val="clear" w:color="auto" w:fill="17365D" w:themeFill="text2" w:themeFillShade="BF"/>
            <w:vAlign w:val="center"/>
          </w:tcPr>
          <w:p w14:paraId="2CB4796D" w14:textId="47ED675A" w:rsidR="00026626" w:rsidRPr="00E12EDF" w:rsidRDefault="00026626" w:rsidP="00026626">
            <w:pPr>
              <w:ind w:firstLine="0"/>
              <w:jc w:val="center"/>
              <w:rPr>
                <w:color w:val="FFFFFF" w:themeColor="background1"/>
              </w:rPr>
            </w:pPr>
            <w:r w:rsidRPr="00E12EDF">
              <w:rPr>
                <w:color w:val="FFFFFF" w:themeColor="background1"/>
              </w:rPr>
              <w:t>Абсолютна зміна, осіб</w:t>
            </w:r>
          </w:p>
        </w:tc>
        <w:tc>
          <w:tcPr>
            <w:tcW w:w="1375" w:type="dxa"/>
            <w:vMerge w:val="restart"/>
            <w:shd w:val="clear" w:color="auto" w:fill="17365D" w:themeFill="text2" w:themeFillShade="BF"/>
            <w:vAlign w:val="center"/>
          </w:tcPr>
          <w:p w14:paraId="22A30F16" w14:textId="79A2C188" w:rsidR="00026626" w:rsidRPr="00E12EDF" w:rsidRDefault="00026626" w:rsidP="00026626">
            <w:pPr>
              <w:ind w:firstLine="0"/>
              <w:jc w:val="center"/>
              <w:rPr>
                <w:color w:val="FFFFFF" w:themeColor="background1"/>
              </w:rPr>
            </w:pPr>
            <w:r w:rsidRPr="00E12EDF">
              <w:rPr>
                <w:color w:val="FFFFFF" w:themeColor="background1"/>
              </w:rPr>
              <w:t>Відносна зміна, %</w:t>
            </w:r>
          </w:p>
        </w:tc>
      </w:tr>
      <w:tr w:rsidR="00026626" w:rsidRPr="00E12EDF" w14:paraId="261613A4" w14:textId="77777777" w:rsidTr="00480EDE">
        <w:tc>
          <w:tcPr>
            <w:tcW w:w="1374" w:type="dxa"/>
            <w:vMerge/>
            <w:vAlign w:val="center"/>
          </w:tcPr>
          <w:p w14:paraId="14FEF5FA" w14:textId="77777777" w:rsidR="00026626" w:rsidRPr="00E12EDF" w:rsidRDefault="00026626" w:rsidP="00026626">
            <w:pPr>
              <w:ind w:firstLine="0"/>
              <w:jc w:val="center"/>
            </w:pPr>
          </w:p>
        </w:tc>
        <w:tc>
          <w:tcPr>
            <w:tcW w:w="1374" w:type="dxa"/>
            <w:shd w:val="clear" w:color="auto" w:fill="17365D" w:themeFill="text2" w:themeFillShade="BF"/>
            <w:vAlign w:val="center"/>
          </w:tcPr>
          <w:p w14:paraId="142F2801" w14:textId="73E77670" w:rsidR="00026626" w:rsidRPr="00E12EDF" w:rsidRDefault="00026626" w:rsidP="00026626">
            <w:pPr>
              <w:ind w:firstLine="0"/>
              <w:jc w:val="center"/>
              <w:rPr>
                <w:color w:val="FFFFFF" w:themeColor="background1"/>
              </w:rPr>
            </w:pPr>
            <w:r w:rsidRPr="00E12EDF">
              <w:rPr>
                <w:color w:val="FFFFFF" w:themeColor="background1"/>
              </w:rPr>
              <w:t>осіб</w:t>
            </w:r>
          </w:p>
        </w:tc>
        <w:tc>
          <w:tcPr>
            <w:tcW w:w="1375" w:type="dxa"/>
            <w:shd w:val="clear" w:color="auto" w:fill="17365D" w:themeFill="text2" w:themeFillShade="BF"/>
            <w:vAlign w:val="center"/>
          </w:tcPr>
          <w:p w14:paraId="701E59F8" w14:textId="11B7A698" w:rsidR="00026626" w:rsidRPr="00E12EDF" w:rsidRDefault="00026626" w:rsidP="00026626">
            <w:pPr>
              <w:ind w:firstLine="0"/>
              <w:jc w:val="center"/>
              <w:rPr>
                <w:color w:val="FFFFFF" w:themeColor="background1"/>
              </w:rPr>
            </w:pPr>
            <w:r w:rsidRPr="00E12EDF">
              <w:rPr>
                <w:color w:val="FFFFFF" w:themeColor="background1"/>
              </w:rPr>
              <w:t>%</w:t>
            </w:r>
          </w:p>
        </w:tc>
        <w:tc>
          <w:tcPr>
            <w:tcW w:w="1375" w:type="dxa"/>
            <w:shd w:val="clear" w:color="auto" w:fill="17365D" w:themeFill="text2" w:themeFillShade="BF"/>
            <w:vAlign w:val="center"/>
          </w:tcPr>
          <w:p w14:paraId="576E745B" w14:textId="4D7ECB17" w:rsidR="00026626" w:rsidRPr="00E12EDF" w:rsidRDefault="00026626" w:rsidP="00026626">
            <w:pPr>
              <w:ind w:firstLine="0"/>
              <w:jc w:val="center"/>
              <w:rPr>
                <w:color w:val="FFFFFF" w:themeColor="background1"/>
              </w:rPr>
            </w:pPr>
            <w:r w:rsidRPr="00E12EDF">
              <w:rPr>
                <w:color w:val="FFFFFF" w:themeColor="background1"/>
              </w:rPr>
              <w:t>осіб</w:t>
            </w:r>
          </w:p>
        </w:tc>
        <w:tc>
          <w:tcPr>
            <w:tcW w:w="1375" w:type="dxa"/>
            <w:shd w:val="clear" w:color="auto" w:fill="17365D" w:themeFill="text2" w:themeFillShade="BF"/>
            <w:vAlign w:val="center"/>
          </w:tcPr>
          <w:p w14:paraId="4372AB3D" w14:textId="14422233" w:rsidR="00026626" w:rsidRPr="00E12EDF" w:rsidRDefault="00026626" w:rsidP="00026626">
            <w:pPr>
              <w:ind w:firstLine="0"/>
              <w:jc w:val="center"/>
              <w:rPr>
                <w:color w:val="FFFFFF" w:themeColor="background1"/>
              </w:rPr>
            </w:pPr>
            <w:r w:rsidRPr="00E12EDF">
              <w:rPr>
                <w:color w:val="FFFFFF" w:themeColor="background1"/>
              </w:rPr>
              <w:t>%</w:t>
            </w:r>
          </w:p>
        </w:tc>
        <w:tc>
          <w:tcPr>
            <w:tcW w:w="1377" w:type="dxa"/>
            <w:vMerge/>
            <w:vAlign w:val="center"/>
          </w:tcPr>
          <w:p w14:paraId="21201762" w14:textId="77777777" w:rsidR="00026626" w:rsidRPr="00E12EDF" w:rsidRDefault="00026626" w:rsidP="00026626">
            <w:pPr>
              <w:ind w:firstLine="0"/>
              <w:jc w:val="center"/>
            </w:pPr>
          </w:p>
        </w:tc>
        <w:tc>
          <w:tcPr>
            <w:tcW w:w="1375" w:type="dxa"/>
            <w:vMerge/>
            <w:vAlign w:val="center"/>
          </w:tcPr>
          <w:p w14:paraId="672DC45F" w14:textId="77777777" w:rsidR="00026626" w:rsidRPr="00E12EDF" w:rsidRDefault="00026626" w:rsidP="00026626">
            <w:pPr>
              <w:ind w:firstLine="0"/>
              <w:jc w:val="center"/>
            </w:pPr>
          </w:p>
        </w:tc>
      </w:tr>
      <w:tr w:rsidR="00026626" w:rsidRPr="00E12EDF" w14:paraId="3A8319A3" w14:textId="77777777" w:rsidTr="00480EDE">
        <w:tc>
          <w:tcPr>
            <w:tcW w:w="1374" w:type="dxa"/>
            <w:vAlign w:val="center"/>
          </w:tcPr>
          <w:p w14:paraId="021A4D66" w14:textId="4826C722" w:rsidR="00026626" w:rsidRPr="00E12EDF" w:rsidRDefault="00026626" w:rsidP="00026626">
            <w:pPr>
              <w:ind w:firstLine="0"/>
              <w:jc w:val="center"/>
            </w:pPr>
            <w:r w:rsidRPr="00E12EDF">
              <w:t>0-5 років</w:t>
            </w:r>
          </w:p>
        </w:tc>
        <w:tc>
          <w:tcPr>
            <w:tcW w:w="1374" w:type="dxa"/>
            <w:vAlign w:val="center"/>
          </w:tcPr>
          <w:p w14:paraId="4617E306" w14:textId="12B23D91" w:rsidR="00026626" w:rsidRPr="00E12EDF" w:rsidRDefault="00026626" w:rsidP="00026626">
            <w:pPr>
              <w:ind w:firstLine="0"/>
              <w:jc w:val="center"/>
            </w:pPr>
            <w:r w:rsidRPr="00E12EDF">
              <w:t>259</w:t>
            </w:r>
          </w:p>
        </w:tc>
        <w:tc>
          <w:tcPr>
            <w:tcW w:w="1375" w:type="dxa"/>
            <w:vAlign w:val="center"/>
          </w:tcPr>
          <w:p w14:paraId="1D6D3407" w14:textId="5AF0B1D3" w:rsidR="00026626" w:rsidRPr="00E12EDF" w:rsidRDefault="00026626" w:rsidP="00026626">
            <w:pPr>
              <w:ind w:firstLine="0"/>
              <w:jc w:val="center"/>
            </w:pPr>
            <w:r w:rsidRPr="00E12EDF">
              <w:t>3,6</w:t>
            </w:r>
          </w:p>
        </w:tc>
        <w:tc>
          <w:tcPr>
            <w:tcW w:w="1375" w:type="dxa"/>
            <w:vAlign w:val="center"/>
          </w:tcPr>
          <w:p w14:paraId="0171A8AB" w14:textId="5EE2D6CC" w:rsidR="00026626" w:rsidRPr="00E12EDF" w:rsidRDefault="00026626" w:rsidP="00026626">
            <w:pPr>
              <w:ind w:firstLine="0"/>
              <w:jc w:val="center"/>
            </w:pPr>
            <w:r w:rsidRPr="00E12EDF">
              <w:t>207</w:t>
            </w:r>
          </w:p>
        </w:tc>
        <w:tc>
          <w:tcPr>
            <w:tcW w:w="1375" w:type="dxa"/>
            <w:vAlign w:val="center"/>
          </w:tcPr>
          <w:p w14:paraId="00605D79" w14:textId="3F574692" w:rsidR="00026626" w:rsidRPr="00E12EDF" w:rsidRDefault="00026626" w:rsidP="00026626">
            <w:pPr>
              <w:ind w:firstLine="0"/>
              <w:jc w:val="center"/>
            </w:pPr>
            <w:r w:rsidRPr="00E12EDF">
              <w:t>3,0</w:t>
            </w:r>
          </w:p>
        </w:tc>
        <w:tc>
          <w:tcPr>
            <w:tcW w:w="1377" w:type="dxa"/>
            <w:vAlign w:val="center"/>
          </w:tcPr>
          <w:p w14:paraId="0BEEAB07" w14:textId="123B2F8D" w:rsidR="00026626" w:rsidRPr="00E12EDF" w:rsidRDefault="00026626" w:rsidP="00026626">
            <w:pPr>
              <w:ind w:firstLine="0"/>
              <w:jc w:val="center"/>
            </w:pPr>
            <w:r w:rsidRPr="00E12EDF">
              <w:t>-52</w:t>
            </w:r>
          </w:p>
        </w:tc>
        <w:tc>
          <w:tcPr>
            <w:tcW w:w="1375" w:type="dxa"/>
            <w:vAlign w:val="center"/>
          </w:tcPr>
          <w:p w14:paraId="5E23CFC4" w14:textId="039BE5E7" w:rsidR="00026626" w:rsidRPr="00E12EDF" w:rsidRDefault="00026626" w:rsidP="00026626">
            <w:pPr>
              <w:ind w:firstLine="0"/>
              <w:jc w:val="center"/>
            </w:pPr>
            <w:r w:rsidRPr="00E12EDF">
              <w:t>-20,1</w:t>
            </w:r>
          </w:p>
        </w:tc>
      </w:tr>
      <w:tr w:rsidR="00026626" w:rsidRPr="00E12EDF" w14:paraId="50E9F83F" w14:textId="77777777" w:rsidTr="00480EDE">
        <w:tc>
          <w:tcPr>
            <w:tcW w:w="1374" w:type="dxa"/>
            <w:vAlign w:val="center"/>
          </w:tcPr>
          <w:p w14:paraId="0D635EC7" w14:textId="0ECF92CE" w:rsidR="00026626" w:rsidRPr="00E12EDF" w:rsidRDefault="00026626" w:rsidP="00026626">
            <w:pPr>
              <w:ind w:firstLine="0"/>
              <w:jc w:val="center"/>
            </w:pPr>
            <w:r w:rsidRPr="00E12EDF">
              <w:t>6-14 років</w:t>
            </w:r>
          </w:p>
        </w:tc>
        <w:tc>
          <w:tcPr>
            <w:tcW w:w="1374" w:type="dxa"/>
            <w:vAlign w:val="center"/>
          </w:tcPr>
          <w:p w14:paraId="3837ADCB" w14:textId="4C3FB20A" w:rsidR="00026626" w:rsidRPr="00E12EDF" w:rsidRDefault="00026626" w:rsidP="00026626">
            <w:pPr>
              <w:ind w:firstLine="0"/>
              <w:jc w:val="center"/>
            </w:pPr>
            <w:r w:rsidRPr="00E12EDF">
              <w:t>727</w:t>
            </w:r>
          </w:p>
        </w:tc>
        <w:tc>
          <w:tcPr>
            <w:tcW w:w="1375" w:type="dxa"/>
            <w:vAlign w:val="center"/>
          </w:tcPr>
          <w:p w14:paraId="4B1312BF" w14:textId="429E153B" w:rsidR="00026626" w:rsidRPr="00E12EDF" w:rsidRDefault="00026626" w:rsidP="00026626">
            <w:pPr>
              <w:ind w:firstLine="0"/>
              <w:jc w:val="center"/>
            </w:pPr>
            <w:r w:rsidRPr="00E12EDF">
              <w:t>10,0</w:t>
            </w:r>
          </w:p>
        </w:tc>
        <w:tc>
          <w:tcPr>
            <w:tcW w:w="1375" w:type="dxa"/>
            <w:vAlign w:val="center"/>
          </w:tcPr>
          <w:p w14:paraId="35C30699" w14:textId="45A14BFB" w:rsidR="00026626" w:rsidRPr="00E12EDF" w:rsidRDefault="00026626" w:rsidP="00026626">
            <w:pPr>
              <w:ind w:firstLine="0"/>
              <w:jc w:val="center"/>
            </w:pPr>
            <w:r w:rsidRPr="00E12EDF">
              <w:t>629</w:t>
            </w:r>
          </w:p>
        </w:tc>
        <w:tc>
          <w:tcPr>
            <w:tcW w:w="1375" w:type="dxa"/>
            <w:vAlign w:val="center"/>
          </w:tcPr>
          <w:p w14:paraId="15E0F3ED" w14:textId="57ECA3F7" w:rsidR="00026626" w:rsidRPr="00E12EDF" w:rsidRDefault="00026626" w:rsidP="00026626">
            <w:pPr>
              <w:ind w:firstLine="0"/>
              <w:jc w:val="center"/>
            </w:pPr>
            <w:r w:rsidRPr="00E12EDF">
              <w:t>9,2</w:t>
            </w:r>
          </w:p>
        </w:tc>
        <w:tc>
          <w:tcPr>
            <w:tcW w:w="1377" w:type="dxa"/>
            <w:vAlign w:val="center"/>
          </w:tcPr>
          <w:p w14:paraId="71FA847D" w14:textId="2C5B1505" w:rsidR="00026626" w:rsidRPr="00E12EDF" w:rsidRDefault="00026626" w:rsidP="00026626">
            <w:pPr>
              <w:ind w:firstLine="0"/>
              <w:jc w:val="center"/>
            </w:pPr>
            <w:r w:rsidRPr="00E12EDF">
              <w:t>-98</w:t>
            </w:r>
          </w:p>
        </w:tc>
        <w:tc>
          <w:tcPr>
            <w:tcW w:w="1375" w:type="dxa"/>
            <w:vAlign w:val="center"/>
          </w:tcPr>
          <w:p w14:paraId="32B9B4DC" w14:textId="3D4235EF" w:rsidR="00026626" w:rsidRPr="00E12EDF" w:rsidRDefault="00026626" w:rsidP="00026626">
            <w:pPr>
              <w:ind w:firstLine="0"/>
              <w:jc w:val="center"/>
            </w:pPr>
            <w:r w:rsidRPr="00E12EDF">
              <w:t>-13,5</w:t>
            </w:r>
          </w:p>
        </w:tc>
      </w:tr>
      <w:tr w:rsidR="00026626" w:rsidRPr="00E12EDF" w14:paraId="36217D3A" w14:textId="77777777" w:rsidTr="00480EDE">
        <w:tc>
          <w:tcPr>
            <w:tcW w:w="1374" w:type="dxa"/>
            <w:vAlign w:val="center"/>
          </w:tcPr>
          <w:p w14:paraId="7EAD2C5B" w14:textId="301BF8DA" w:rsidR="00026626" w:rsidRPr="00E12EDF" w:rsidRDefault="00026626" w:rsidP="00026626">
            <w:pPr>
              <w:ind w:firstLine="0"/>
              <w:jc w:val="center"/>
            </w:pPr>
            <w:r w:rsidRPr="00E12EDF">
              <w:t>15-18 років</w:t>
            </w:r>
          </w:p>
        </w:tc>
        <w:tc>
          <w:tcPr>
            <w:tcW w:w="1374" w:type="dxa"/>
            <w:vAlign w:val="center"/>
          </w:tcPr>
          <w:p w14:paraId="548BA9C0" w14:textId="3C2693AB" w:rsidR="00026626" w:rsidRPr="00E12EDF" w:rsidRDefault="00026626" w:rsidP="00026626">
            <w:pPr>
              <w:ind w:firstLine="0"/>
              <w:jc w:val="center"/>
            </w:pPr>
            <w:r w:rsidRPr="00E12EDF">
              <w:t>260</w:t>
            </w:r>
          </w:p>
        </w:tc>
        <w:tc>
          <w:tcPr>
            <w:tcW w:w="1375" w:type="dxa"/>
            <w:vAlign w:val="center"/>
          </w:tcPr>
          <w:p w14:paraId="0CFC0CFC" w14:textId="2EFBE41C" w:rsidR="00026626" w:rsidRPr="00E12EDF" w:rsidRDefault="00026626" w:rsidP="00026626">
            <w:pPr>
              <w:ind w:firstLine="0"/>
              <w:jc w:val="center"/>
            </w:pPr>
            <w:r w:rsidRPr="00E12EDF">
              <w:t>3,6</w:t>
            </w:r>
          </w:p>
        </w:tc>
        <w:tc>
          <w:tcPr>
            <w:tcW w:w="1375" w:type="dxa"/>
            <w:vAlign w:val="center"/>
          </w:tcPr>
          <w:p w14:paraId="3C8AD80B" w14:textId="106AC99C" w:rsidR="00026626" w:rsidRPr="00E12EDF" w:rsidRDefault="00026626" w:rsidP="00026626">
            <w:pPr>
              <w:ind w:firstLine="0"/>
              <w:jc w:val="center"/>
            </w:pPr>
            <w:r w:rsidRPr="00E12EDF">
              <w:t>267</w:t>
            </w:r>
          </w:p>
        </w:tc>
        <w:tc>
          <w:tcPr>
            <w:tcW w:w="1375" w:type="dxa"/>
            <w:vAlign w:val="center"/>
          </w:tcPr>
          <w:p w14:paraId="358EF630" w14:textId="6BC52B6E" w:rsidR="00026626" w:rsidRPr="00E12EDF" w:rsidRDefault="00026626" w:rsidP="00026626">
            <w:pPr>
              <w:ind w:firstLine="0"/>
              <w:jc w:val="center"/>
            </w:pPr>
            <w:r w:rsidRPr="00E12EDF">
              <w:t>3,9</w:t>
            </w:r>
          </w:p>
        </w:tc>
        <w:tc>
          <w:tcPr>
            <w:tcW w:w="1377" w:type="dxa"/>
            <w:vAlign w:val="center"/>
          </w:tcPr>
          <w:p w14:paraId="48876142" w14:textId="061FF8ED" w:rsidR="00026626" w:rsidRPr="00E12EDF" w:rsidRDefault="00026626" w:rsidP="00026626">
            <w:pPr>
              <w:ind w:firstLine="0"/>
              <w:jc w:val="center"/>
            </w:pPr>
            <w:r w:rsidRPr="00E12EDF">
              <w:t>+7</w:t>
            </w:r>
          </w:p>
        </w:tc>
        <w:tc>
          <w:tcPr>
            <w:tcW w:w="1375" w:type="dxa"/>
            <w:vAlign w:val="center"/>
          </w:tcPr>
          <w:p w14:paraId="0CAB084E" w14:textId="139D472F" w:rsidR="00026626" w:rsidRPr="00E12EDF" w:rsidRDefault="00026626" w:rsidP="00026626">
            <w:pPr>
              <w:ind w:firstLine="0"/>
              <w:jc w:val="center"/>
            </w:pPr>
            <w:r w:rsidRPr="00E12EDF">
              <w:t>+2,7</w:t>
            </w:r>
          </w:p>
        </w:tc>
      </w:tr>
      <w:tr w:rsidR="00026626" w:rsidRPr="00E12EDF" w14:paraId="290C431F" w14:textId="77777777" w:rsidTr="00480EDE">
        <w:tc>
          <w:tcPr>
            <w:tcW w:w="1374" w:type="dxa"/>
            <w:vAlign w:val="center"/>
          </w:tcPr>
          <w:p w14:paraId="43B13C4A" w14:textId="13C09A90" w:rsidR="00026626" w:rsidRPr="00E12EDF" w:rsidRDefault="00026626" w:rsidP="00026626">
            <w:pPr>
              <w:ind w:firstLine="0"/>
              <w:jc w:val="center"/>
            </w:pPr>
            <w:r w:rsidRPr="00E12EDF">
              <w:t>19-35 років</w:t>
            </w:r>
          </w:p>
        </w:tc>
        <w:tc>
          <w:tcPr>
            <w:tcW w:w="1374" w:type="dxa"/>
            <w:vAlign w:val="center"/>
          </w:tcPr>
          <w:p w14:paraId="0162CE2F" w14:textId="5EF63A89" w:rsidR="00026626" w:rsidRPr="00E12EDF" w:rsidRDefault="00026626" w:rsidP="00026626">
            <w:pPr>
              <w:ind w:firstLine="0"/>
              <w:jc w:val="center"/>
            </w:pPr>
            <w:r w:rsidRPr="00E12EDF">
              <w:t>1 877</w:t>
            </w:r>
          </w:p>
        </w:tc>
        <w:tc>
          <w:tcPr>
            <w:tcW w:w="1375" w:type="dxa"/>
            <w:vAlign w:val="center"/>
          </w:tcPr>
          <w:p w14:paraId="468C98BF" w14:textId="27308AC3" w:rsidR="00026626" w:rsidRPr="00E12EDF" w:rsidRDefault="00026626" w:rsidP="00026626">
            <w:pPr>
              <w:ind w:firstLine="0"/>
              <w:jc w:val="center"/>
            </w:pPr>
            <w:r w:rsidRPr="00E12EDF">
              <w:t>25,8</w:t>
            </w:r>
          </w:p>
        </w:tc>
        <w:tc>
          <w:tcPr>
            <w:tcW w:w="1375" w:type="dxa"/>
            <w:vAlign w:val="center"/>
          </w:tcPr>
          <w:p w14:paraId="1ACCAFA8" w14:textId="0C483163" w:rsidR="00026626" w:rsidRPr="00E12EDF" w:rsidRDefault="00026626" w:rsidP="00026626">
            <w:pPr>
              <w:ind w:firstLine="0"/>
              <w:jc w:val="center"/>
            </w:pPr>
            <w:r w:rsidRPr="00E12EDF">
              <w:t>1 538</w:t>
            </w:r>
          </w:p>
        </w:tc>
        <w:tc>
          <w:tcPr>
            <w:tcW w:w="1375" w:type="dxa"/>
            <w:vAlign w:val="center"/>
          </w:tcPr>
          <w:p w14:paraId="397B7DEC" w14:textId="489B4E93" w:rsidR="00026626" w:rsidRPr="00E12EDF" w:rsidRDefault="00026626" w:rsidP="00026626">
            <w:pPr>
              <w:ind w:firstLine="0"/>
              <w:jc w:val="center"/>
            </w:pPr>
            <w:r w:rsidRPr="00E12EDF">
              <w:t>22,4</w:t>
            </w:r>
          </w:p>
        </w:tc>
        <w:tc>
          <w:tcPr>
            <w:tcW w:w="1377" w:type="dxa"/>
            <w:vAlign w:val="center"/>
          </w:tcPr>
          <w:p w14:paraId="519AA1EC" w14:textId="09222C4E" w:rsidR="00026626" w:rsidRPr="00E12EDF" w:rsidRDefault="00026626" w:rsidP="00026626">
            <w:pPr>
              <w:ind w:firstLine="0"/>
              <w:jc w:val="center"/>
            </w:pPr>
            <w:r w:rsidRPr="00E12EDF">
              <w:t>-339</w:t>
            </w:r>
          </w:p>
        </w:tc>
        <w:tc>
          <w:tcPr>
            <w:tcW w:w="1375" w:type="dxa"/>
            <w:vAlign w:val="center"/>
          </w:tcPr>
          <w:p w14:paraId="3442B6BF" w14:textId="7F0A6A13" w:rsidR="00026626" w:rsidRPr="00E12EDF" w:rsidRDefault="00026626" w:rsidP="00026626">
            <w:pPr>
              <w:ind w:firstLine="0"/>
              <w:jc w:val="center"/>
            </w:pPr>
            <w:r w:rsidRPr="00E12EDF">
              <w:t>-18,1</w:t>
            </w:r>
          </w:p>
        </w:tc>
      </w:tr>
      <w:tr w:rsidR="00026626" w:rsidRPr="00E12EDF" w14:paraId="3A0AAFD8" w14:textId="77777777" w:rsidTr="00480EDE">
        <w:tc>
          <w:tcPr>
            <w:tcW w:w="1374" w:type="dxa"/>
            <w:vAlign w:val="center"/>
          </w:tcPr>
          <w:p w14:paraId="342BDA1F" w14:textId="4D944E84" w:rsidR="00026626" w:rsidRPr="00E12EDF" w:rsidRDefault="00026626" w:rsidP="00026626">
            <w:pPr>
              <w:ind w:firstLine="0"/>
              <w:jc w:val="center"/>
            </w:pPr>
            <w:r w:rsidRPr="00E12EDF">
              <w:t>36-59 років</w:t>
            </w:r>
          </w:p>
        </w:tc>
        <w:tc>
          <w:tcPr>
            <w:tcW w:w="1374" w:type="dxa"/>
            <w:vAlign w:val="center"/>
          </w:tcPr>
          <w:p w14:paraId="115BB081" w14:textId="4D950248" w:rsidR="00026626" w:rsidRPr="00E12EDF" w:rsidRDefault="00026626" w:rsidP="00026626">
            <w:pPr>
              <w:ind w:firstLine="0"/>
              <w:jc w:val="center"/>
            </w:pPr>
            <w:r w:rsidRPr="00E12EDF">
              <w:t>2 265</w:t>
            </w:r>
          </w:p>
        </w:tc>
        <w:tc>
          <w:tcPr>
            <w:tcW w:w="1375" w:type="dxa"/>
            <w:vAlign w:val="center"/>
          </w:tcPr>
          <w:p w14:paraId="058F0528" w14:textId="6885664F" w:rsidR="00026626" w:rsidRPr="00E12EDF" w:rsidRDefault="00026626" w:rsidP="00026626">
            <w:pPr>
              <w:ind w:firstLine="0"/>
              <w:jc w:val="center"/>
            </w:pPr>
            <w:r w:rsidRPr="00E12EDF">
              <w:t>31,2</w:t>
            </w:r>
          </w:p>
        </w:tc>
        <w:tc>
          <w:tcPr>
            <w:tcW w:w="1375" w:type="dxa"/>
            <w:vAlign w:val="center"/>
          </w:tcPr>
          <w:p w14:paraId="5AC57D29" w14:textId="60B2E2F4" w:rsidR="00026626" w:rsidRPr="00E12EDF" w:rsidRDefault="00026626" w:rsidP="00026626">
            <w:pPr>
              <w:ind w:firstLine="0"/>
              <w:jc w:val="center"/>
            </w:pPr>
            <w:r w:rsidRPr="00E12EDF">
              <w:t>2 255</w:t>
            </w:r>
          </w:p>
        </w:tc>
        <w:tc>
          <w:tcPr>
            <w:tcW w:w="1375" w:type="dxa"/>
            <w:vAlign w:val="center"/>
          </w:tcPr>
          <w:p w14:paraId="655F7F7C" w14:textId="49B986F4" w:rsidR="00026626" w:rsidRPr="00E12EDF" w:rsidRDefault="00026626" w:rsidP="00026626">
            <w:pPr>
              <w:ind w:firstLine="0"/>
              <w:jc w:val="center"/>
            </w:pPr>
            <w:r w:rsidRPr="00E12EDF">
              <w:t>32,8</w:t>
            </w:r>
          </w:p>
        </w:tc>
        <w:tc>
          <w:tcPr>
            <w:tcW w:w="1377" w:type="dxa"/>
            <w:vAlign w:val="center"/>
          </w:tcPr>
          <w:p w14:paraId="1BAA9FFA" w14:textId="6D7B1016" w:rsidR="00026626" w:rsidRPr="00E12EDF" w:rsidRDefault="00026626" w:rsidP="00026626">
            <w:pPr>
              <w:ind w:firstLine="0"/>
              <w:jc w:val="center"/>
            </w:pPr>
            <w:r w:rsidRPr="00E12EDF">
              <w:t>-10</w:t>
            </w:r>
          </w:p>
        </w:tc>
        <w:tc>
          <w:tcPr>
            <w:tcW w:w="1375" w:type="dxa"/>
            <w:vAlign w:val="center"/>
          </w:tcPr>
          <w:p w14:paraId="7BC7EAD2" w14:textId="252506D8" w:rsidR="00026626" w:rsidRPr="00E12EDF" w:rsidRDefault="00026626" w:rsidP="00026626">
            <w:pPr>
              <w:ind w:firstLine="0"/>
              <w:jc w:val="center"/>
            </w:pPr>
            <w:r w:rsidRPr="00E12EDF">
              <w:t>-0,4</w:t>
            </w:r>
          </w:p>
        </w:tc>
      </w:tr>
      <w:tr w:rsidR="00026626" w:rsidRPr="00E12EDF" w14:paraId="7791A3C8" w14:textId="77777777" w:rsidTr="00480EDE">
        <w:tc>
          <w:tcPr>
            <w:tcW w:w="1374" w:type="dxa"/>
            <w:vAlign w:val="center"/>
          </w:tcPr>
          <w:p w14:paraId="709F533A" w14:textId="188440D9" w:rsidR="00026626" w:rsidRPr="00E12EDF" w:rsidRDefault="00026626" w:rsidP="00026626">
            <w:pPr>
              <w:ind w:firstLine="0"/>
              <w:jc w:val="center"/>
            </w:pPr>
            <w:r w:rsidRPr="00E12EDF">
              <w:t>60+ років</w:t>
            </w:r>
          </w:p>
        </w:tc>
        <w:tc>
          <w:tcPr>
            <w:tcW w:w="1374" w:type="dxa"/>
            <w:vAlign w:val="center"/>
          </w:tcPr>
          <w:p w14:paraId="2B48C744" w14:textId="24B87709" w:rsidR="00026626" w:rsidRPr="00E12EDF" w:rsidRDefault="00026626" w:rsidP="00026626">
            <w:pPr>
              <w:ind w:firstLine="0"/>
              <w:jc w:val="center"/>
            </w:pPr>
            <w:r w:rsidRPr="00E12EDF">
              <w:t>1 875</w:t>
            </w:r>
          </w:p>
        </w:tc>
        <w:tc>
          <w:tcPr>
            <w:tcW w:w="1375" w:type="dxa"/>
            <w:vAlign w:val="center"/>
          </w:tcPr>
          <w:p w14:paraId="22114476" w14:textId="53BB6292" w:rsidR="00026626" w:rsidRPr="00E12EDF" w:rsidRDefault="00026626" w:rsidP="00026626">
            <w:pPr>
              <w:ind w:firstLine="0"/>
              <w:jc w:val="center"/>
            </w:pPr>
            <w:r w:rsidRPr="00E12EDF">
              <w:t>25,8</w:t>
            </w:r>
          </w:p>
        </w:tc>
        <w:tc>
          <w:tcPr>
            <w:tcW w:w="1375" w:type="dxa"/>
            <w:vAlign w:val="center"/>
          </w:tcPr>
          <w:p w14:paraId="0B7C24A8" w14:textId="56C14DC2" w:rsidR="00026626" w:rsidRPr="00E12EDF" w:rsidRDefault="00026626" w:rsidP="00026626">
            <w:pPr>
              <w:ind w:firstLine="0"/>
              <w:jc w:val="center"/>
            </w:pPr>
            <w:r w:rsidRPr="00E12EDF">
              <w:t>1 970</w:t>
            </w:r>
          </w:p>
        </w:tc>
        <w:tc>
          <w:tcPr>
            <w:tcW w:w="1375" w:type="dxa"/>
            <w:vAlign w:val="center"/>
          </w:tcPr>
          <w:p w14:paraId="349706F1" w14:textId="50D0F9B2" w:rsidR="00026626" w:rsidRPr="00E12EDF" w:rsidRDefault="00026626" w:rsidP="00026626">
            <w:pPr>
              <w:ind w:firstLine="0"/>
              <w:jc w:val="center"/>
            </w:pPr>
            <w:r w:rsidRPr="00E12EDF">
              <w:t>28,7</w:t>
            </w:r>
          </w:p>
        </w:tc>
        <w:tc>
          <w:tcPr>
            <w:tcW w:w="1377" w:type="dxa"/>
            <w:vAlign w:val="center"/>
          </w:tcPr>
          <w:p w14:paraId="20F21116" w14:textId="7C0802EB" w:rsidR="00026626" w:rsidRPr="00E12EDF" w:rsidRDefault="00026626" w:rsidP="00026626">
            <w:pPr>
              <w:ind w:firstLine="0"/>
              <w:jc w:val="center"/>
            </w:pPr>
            <w:r w:rsidRPr="00E12EDF">
              <w:t>+95</w:t>
            </w:r>
          </w:p>
        </w:tc>
        <w:tc>
          <w:tcPr>
            <w:tcW w:w="1375" w:type="dxa"/>
            <w:vAlign w:val="center"/>
          </w:tcPr>
          <w:p w14:paraId="0186420D" w14:textId="5A64E8BB" w:rsidR="00026626" w:rsidRPr="00E12EDF" w:rsidRDefault="00026626" w:rsidP="00026626">
            <w:pPr>
              <w:ind w:firstLine="0"/>
              <w:jc w:val="center"/>
            </w:pPr>
            <w:r w:rsidRPr="00E12EDF">
              <w:t>+5,1</w:t>
            </w:r>
          </w:p>
        </w:tc>
      </w:tr>
      <w:tr w:rsidR="00026626" w:rsidRPr="00E12EDF" w14:paraId="19107B12" w14:textId="77777777" w:rsidTr="00480EDE">
        <w:tc>
          <w:tcPr>
            <w:tcW w:w="1374" w:type="dxa"/>
            <w:vAlign w:val="center"/>
          </w:tcPr>
          <w:p w14:paraId="2BC12F9B" w14:textId="6C413568" w:rsidR="00026626" w:rsidRPr="00E12EDF" w:rsidRDefault="00026626" w:rsidP="00026626">
            <w:pPr>
              <w:ind w:firstLine="0"/>
              <w:jc w:val="center"/>
              <w:rPr>
                <w:b/>
                <w:bCs/>
              </w:rPr>
            </w:pPr>
            <w:r w:rsidRPr="00E12EDF">
              <w:rPr>
                <w:rStyle w:val="afc"/>
              </w:rPr>
              <w:t>Всього</w:t>
            </w:r>
          </w:p>
        </w:tc>
        <w:tc>
          <w:tcPr>
            <w:tcW w:w="1374" w:type="dxa"/>
            <w:vAlign w:val="center"/>
          </w:tcPr>
          <w:p w14:paraId="2D4C1FD8" w14:textId="1CAAD111" w:rsidR="00026626" w:rsidRPr="00E12EDF" w:rsidRDefault="00026626" w:rsidP="00026626">
            <w:pPr>
              <w:ind w:firstLine="0"/>
              <w:jc w:val="center"/>
              <w:rPr>
                <w:b/>
                <w:bCs/>
              </w:rPr>
            </w:pPr>
            <w:r w:rsidRPr="00E12EDF">
              <w:rPr>
                <w:rStyle w:val="afc"/>
              </w:rPr>
              <w:t>7 263</w:t>
            </w:r>
          </w:p>
        </w:tc>
        <w:tc>
          <w:tcPr>
            <w:tcW w:w="1375" w:type="dxa"/>
            <w:vAlign w:val="center"/>
          </w:tcPr>
          <w:p w14:paraId="5C6E6B16" w14:textId="60233D6F" w:rsidR="00026626" w:rsidRPr="00E12EDF" w:rsidRDefault="00026626" w:rsidP="00026626">
            <w:pPr>
              <w:ind w:firstLine="0"/>
              <w:jc w:val="center"/>
              <w:rPr>
                <w:b/>
                <w:bCs/>
              </w:rPr>
            </w:pPr>
            <w:r w:rsidRPr="00E12EDF">
              <w:rPr>
                <w:rStyle w:val="afc"/>
              </w:rPr>
              <w:t>100,0</w:t>
            </w:r>
          </w:p>
        </w:tc>
        <w:tc>
          <w:tcPr>
            <w:tcW w:w="1375" w:type="dxa"/>
            <w:vAlign w:val="center"/>
          </w:tcPr>
          <w:p w14:paraId="130F0360" w14:textId="42F8B75F" w:rsidR="00026626" w:rsidRPr="00E12EDF" w:rsidRDefault="00026626" w:rsidP="00026626">
            <w:pPr>
              <w:ind w:firstLine="0"/>
              <w:jc w:val="center"/>
              <w:rPr>
                <w:b/>
                <w:bCs/>
              </w:rPr>
            </w:pPr>
            <w:r w:rsidRPr="00E12EDF">
              <w:rPr>
                <w:rStyle w:val="afc"/>
              </w:rPr>
              <w:t>6 866</w:t>
            </w:r>
          </w:p>
        </w:tc>
        <w:tc>
          <w:tcPr>
            <w:tcW w:w="1375" w:type="dxa"/>
            <w:vAlign w:val="center"/>
          </w:tcPr>
          <w:p w14:paraId="42012389" w14:textId="5A9F8E81" w:rsidR="00026626" w:rsidRPr="00E12EDF" w:rsidRDefault="00026626" w:rsidP="00026626">
            <w:pPr>
              <w:ind w:firstLine="0"/>
              <w:jc w:val="center"/>
              <w:rPr>
                <w:b/>
                <w:bCs/>
              </w:rPr>
            </w:pPr>
            <w:r w:rsidRPr="00E12EDF">
              <w:rPr>
                <w:rStyle w:val="afc"/>
              </w:rPr>
              <w:t>100,0</w:t>
            </w:r>
          </w:p>
        </w:tc>
        <w:tc>
          <w:tcPr>
            <w:tcW w:w="1377" w:type="dxa"/>
            <w:vAlign w:val="center"/>
          </w:tcPr>
          <w:p w14:paraId="40BD184F" w14:textId="362AC048" w:rsidR="00026626" w:rsidRPr="00E12EDF" w:rsidRDefault="00026626" w:rsidP="00026626">
            <w:pPr>
              <w:ind w:firstLine="0"/>
              <w:jc w:val="center"/>
              <w:rPr>
                <w:b/>
                <w:bCs/>
              </w:rPr>
            </w:pPr>
            <w:r w:rsidRPr="00E12EDF">
              <w:rPr>
                <w:rStyle w:val="afc"/>
              </w:rPr>
              <w:t>-397</w:t>
            </w:r>
          </w:p>
        </w:tc>
        <w:tc>
          <w:tcPr>
            <w:tcW w:w="1375" w:type="dxa"/>
            <w:vAlign w:val="center"/>
          </w:tcPr>
          <w:p w14:paraId="315A6ADD" w14:textId="211F66B2" w:rsidR="00026626" w:rsidRPr="00E12EDF" w:rsidRDefault="00026626" w:rsidP="00026626">
            <w:pPr>
              <w:ind w:firstLine="0"/>
              <w:jc w:val="center"/>
              <w:rPr>
                <w:b/>
                <w:bCs/>
              </w:rPr>
            </w:pPr>
            <w:r w:rsidRPr="00E12EDF">
              <w:rPr>
                <w:rStyle w:val="afc"/>
              </w:rPr>
              <w:t>-5,5</w:t>
            </w:r>
          </w:p>
        </w:tc>
      </w:tr>
      <w:bookmarkEnd w:id="56"/>
    </w:tbl>
    <w:p w14:paraId="6338CF76" w14:textId="260F71AB" w:rsidR="00026626" w:rsidRPr="00E12EDF" w:rsidRDefault="00026626" w:rsidP="00026626">
      <w:pPr>
        <w:ind w:firstLine="0"/>
        <w:jc w:val="center"/>
      </w:pPr>
    </w:p>
    <w:p w14:paraId="3988714E" w14:textId="70FE0D4C" w:rsidR="00AA38FA" w:rsidRPr="00E12EDF" w:rsidRDefault="00AA38FA" w:rsidP="00AA38FA">
      <w:r w:rsidRPr="00E12EDF">
        <w:t>У 2021-2025 роках усі населені пункти громади, за поодинокими винятками, демонструють тенденцію до зменшення чисельності населення, що призвело до загального скорочення на 5,5%. Найбільші демографічні проблеми зафіксовано в с. Оженківка (</w:t>
      </w:r>
      <w:r w:rsidR="000D2F2D" w:rsidRPr="00E12EDF">
        <w:t>-</w:t>
      </w:r>
      <w:r w:rsidRPr="00E12EDF">
        <w:t>18,8%), с. Мінеральні Води (</w:t>
      </w:r>
      <w:r w:rsidR="000D2F2D" w:rsidRPr="00E12EDF">
        <w:t>-</w:t>
      </w:r>
      <w:r w:rsidRPr="00E12EDF">
        <w:t>15,6%) та с. Червона Долина (</w:t>
      </w:r>
      <w:r w:rsidR="000D2F2D" w:rsidRPr="00E12EDF">
        <w:t>-</w:t>
      </w:r>
      <w:r w:rsidRPr="00E12EDF">
        <w:t xml:space="preserve">15,2%), тоді як основний демографічний тиск формують чисельно найбільші села </w:t>
      </w:r>
      <w:r w:rsidR="000D2F2D" w:rsidRPr="00E12EDF">
        <w:t>–</w:t>
      </w:r>
      <w:r w:rsidRPr="00E12EDF">
        <w:t xml:space="preserve"> Межиріч (</w:t>
      </w:r>
      <w:r w:rsidR="000D2F2D" w:rsidRPr="00E12EDF">
        <w:t>-</w:t>
      </w:r>
      <w:r w:rsidRPr="00E12EDF">
        <w:t>5,9%), Булахівка (</w:t>
      </w:r>
      <w:r w:rsidR="000D2F2D" w:rsidRPr="00E12EDF">
        <w:t>-</w:t>
      </w:r>
      <w:r w:rsidRPr="00E12EDF">
        <w:t>3,4%) та Карабинівка (</w:t>
      </w:r>
      <w:r w:rsidR="000D2F2D" w:rsidRPr="00E12EDF">
        <w:t>-</w:t>
      </w:r>
      <w:r w:rsidRPr="00E12EDF">
        <w:t>6,2%). Невелике зростання спостерігається лише в с. Новоселівське (+5,0%) та с. Дачне (+3,0%), що не впливає на загальну негативну динаміку. Таким чином, депопуляційні процеси характерні для абсолютної більшості сіл громади (табл. 4.2).</w:t>
      </w:r>
    </w:p>
    <w:p w14:paraId="4363D08E" w14:textId="28EE4ECE" w:rsidR="005B0673" w:rsidRPr="00E12EDF" w:rsidRDefault="004040AA" w:rsidP="004040AA">
      <w:pPr>
        <w:pStyle w:val="af8"/>
      </w:pPr>
      <w:bookmarkStart w:id="57" w:name="_Toc219720647"/>
      <w:r w:rsidRPr="00E12EDF">
        <w:t xml:space="preserve">Таблиця </w:t>
      </w:r>
      <w:r w:rsidR="00D8667B">
        <w:fldChar w:fldCharType="begin"/>
      </w:r>
      <w:r w:rsidR="00D8667B">
        <w:instrText xml:space="preserve"> STYLEREF 1 \s </w:instrText>
      </w:r>
      <w:r w:rsidR="00D8667B">
        <w:fldChar w:fldCharType="separate"/>
      </w:r>
      <w:r w:rsidR="00E577EF">
        <w:rPr>
          <w:noProof/>
        </w:rPr>
        <w:t>4</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2</w:t>
      </w:r>
      <w:r w:rsidR="00D8667B">
        <w:fldChar w:fldCharType="end"/>
      </w:r>
      <w:r w:rsidRPr="00E12EDF">
        <w:t xml:space="preserve"> – </w:t>
      </w:r>
      <w:r w:rsidR="005B0673" w:rsidRPr="00E12EDF">
        <w:t>Чисельність населення за населеними пунктами громади</w:t>
      </w:r>
      <w:bookmarkEnd w:id="5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9"/>
        <w:gridCol w:w="660"/>
        <w:gridCol w:w="1474"/>
        <w:gridCol w:w="1611"/>
        <w:gridCol w:w="3350"/>
      </w:tblGrid>
      <w:tr w:rsidR="004040AA" w:rsidRPr="00E12EDF" w14:paraId="388E9761" w14:textId="77777777" w:rsidTr="00AA38FA">
        <w:trPr>
          <w:tblHeader/>
        </w:trPr>
        <w:tc>
          <w:tcPr>
            <w:tcW w:w="2539" w:type="dxa"/>
            <w:shd w:val="clear" w:color="auto" w:fill="17365D" w:themeFill="text2" w:themeFillShade="BF"/>
            <w:vAlign w:val="center"/>
            <w:hideMark/>
          </w:tcPr>
          <w:p w14:paraId="6744AEA7" w14:textId="77777777" w:rsidR="005B0673" w:rsidRPr="00E12EDF" w:rsidRDefault="005B0673" w:rsidP="004040AA">
            <w:pPr>
              <w:ind w:firstLine="0"/>
              <w:jc w:val="center"/>
              <w:rPr>
                <w:color w:val="FFFFFF" w:themeColor="background1"/>
              </w:rPr>
            </w:pPr>
            <w:bookmarkStart w:id="58" w:name="_Hlk215403280"/>
            <w:r w:rsidRPr="00E12EDF">
              <w:rPr>
                <w:color w:val="FFFFFF" w:themeColor="background1"/>
              </w:rPr>
              <w:t>Населений пункт</w:t>
            </w:r>
          </w:p>
        </w:tc>
        <w:tc>
          <w:tcPr>
            <w:tcW w:w="660" w:type="dxa"/>
            <w:shd w:val="clear" w:color="auto" w:fill="17365D" w:themeFill="text2" w:themeFillShade="BF"/>
            <w:vAlign w:val="center"/>
            <w:hideMark/>
          </w:tcPr>
          <w:p w14:paraId="50ED190E" w14:textId="77777777" w:rsidR="005B0673" w:rsidRPr="00E12EDF" w:rsidRDefault="005B0673" w:rsidP="00AA38FA">
            <w:pPr>
              <w:ind w:firstLine="0"/>
              <w:jc w:val="center"/>
              <w:rPr>
                <w:color w:val="FFFFFF" w:themeColor="background1"/>
              </w:rPr>
            </w:pPr>
            <w:r w:rsidRPr="00E12EDF">
              <w:rPr>
                <w:color w:val="FFFFFF" w:themeColor="background1"/>
              </w:rPr>
              <w:t>2021</w:t>
            </w:r>
          </w:p>
        </w:tc>
        <w:tc>
          <w:tcPr>
            <w:tcW w:w="1474" w:type="dxa"/>
            <w:shd w:val="clear" w:color="auto" w:fill="17365D" w:themeFill="text2" w:themeFillShade="BF"/>
            <w:vAlign w:val="center"/>
            <w:hideMark/>
          </w:tcPr>
          <w:p w14:paraId="32E70681" w14:textId="77777777" w:rsidR="005B0673" w:rsidRPr="00E12EDF" w:rsidRDefault="005B0673" w:rsidP="00AA38FA">
            <w:pPr>
              <w:ind w:firstLine="0"/>
              <w:jc w:val="center"/>
              <w:rPr>
                <w:color w:val="FFFFFF" w:themeColor="background1"/>
              </w:rPr>
            </w:pPr>
            <w:r w:rsidRPr="00E12EDF">
              <w:rPr>
                <w:color w:val="FFFFFF" w:themeColor="background1"/>
              </w:rPr>
              <w:t>2025</w:t>
            </w:r>
          </w:p>
        </w:tc>
        <w:tc>
          <w:tcPr>
            <w:tcW w:w="1611" w:type="dxa"/>
            <w:shd w:val="clear" w:color="auto" w:fill="17365D" w:themeFill="text2" w:themeFillShade="BF"/>
            <w:vAlign w:val="center"/>
            <w:hideMark/>
          </w:tcPr>
          <w:p w14:paraId="63F1433A" w14:textId="4552CD22" w:rsidR="005B0673" w:rsidRPr="00E12EDF" w:rsidRDefault="005B0673" w:rsidP="00AA38FA">
            <w:pPr>
              <w:ind w:firstLine="0"/>
              <w:jc w:val="center"/>
              <w:rPr>
                <w:color w:val="FFFFFF" w:themeColor="background1"/>
              </w:rPr>
            </w:pPr>
            <w:r w:rsidRPr="00E12EDF">
              <w:rPr>
                <w:color w:val="FFFFFF" w:themeColor="background1"/>
              </w:rPr>
              <w:t>Абсолютна зміна</w:t>
            </w:r>
            <w:r w:rsidR="004040AA" w:rsidRPr="00E12EDF">
              <w:rPr>
                <w:color w:val="FFFFFF" w:themeColor="background1"/>
              </w:rPr>
              <w:t>, осіб</w:t>
            </w:r>
          </w:p>
        </w:tc>
        <w:tc>
          <w:tcPr>
            <w:tcW w:w="3350" w:type="dxa"/>
            <w:shd w:val="clear" w:color="auto" w:fill="17365D" w:themeFill="text2" w:themeFillShade="BF"/>
            <w:vAlign w:val="center"/>
            <w:hideMark/>
          </w:tcPr>
          <w:p w14:paraId="39ACE309" w14:textId="77777777" w:rsidR="005B0673" w:rsidRPr="00E12EDF" w:rsidRDefault="005B0673" w:rsidP="00AA38FA">
            <w:pPr>
              <w:ind w:firstLine="0"/>
              <w:jc w:val="center"/>
              <w:rPr>
                <w:color w:val="FFFFFF" w:themeColor="background1"/>
              </w:rPr>
            </w:pPr>
            <w:r w:rsidRPr="00E12EDF">
              <w:rPr>
                <w:color w:val="FFFFFF" w:themeColor="background1"/>
              </w:rPr>
              <w:t>Відносна зміна, %</w:t>
            </w:r>
          </w:p>
        </w:tc>
      </w:tr>
      <w:tr w:rsidR="00AA38FA" w:rsidRPr="00E12EDF" w14:paraId="1A40BE5E" w14:textId="77777777" w:rsidTr="00AA38FA">
        <w:tc>
          <w:tcPr>
            <w:tcW w:w="2539" w:type="dxa"/>
            <w:vAlign w:val="center"/>
            <w:hideMark/>
          </w:tcPr>
          <w:p w14:paraId="5152262D" w14:textId="77777777" w:rsidR="005B0673" w:rsidRPr="00E12EDF" w:rsidRDefault="005B0673" w:rsidP="004040AA">
            <w:pPr>
              <w:ind w:firstLine="0"/>
              <w:jc w:val="left"/>
            </w:pPr>
            <w:r w:rsidRPr="00E12EDF">
              <w:t>с. Межиріч</w:t>
            </w:r>
          </w:p>
        </w:tc>
        <w:tc>
          <w:tcPr>
            <w:tcW w:w="660" w:type="dxa"/>
            <w:vAlign w:val="center"/>
            <w:hideMark/>
          </w:tcPr>
          <w:p w14:paraId="578F6031" w14:textId="77777777" w:rsidR="005B0673" w:rsidRPr="00E12EDF" w:rsidRDefault="005B0673" w:rsidP="00AA38FA">
            <w:pPr>
              <w:ind w:firstLine="0"/>
              <w:jc w:val="center"/>
            </w:pPr>
            <w:r w:rsidRPr="00E12EDF">
              <w:t>3 762</w:t>
            </w:r>
          </w:p>
        </w:tc>
        <w:tc>
          <w:tcPr>
            <w:tcW w:w="1474" w:type="dxa"/>
            <w:vAlign w:val="center"/>
            <w:hideMark/>
          </w:tcPr>
          <w:p w14:paraId="326A1B75" w14:textId="77777777" w:rsidR="005B0673" w:rsidRPr="00E12EDF" w:rsidRDefault="005B0673" w:rsidP="00AA38FA">
            <w:pPr>
              <w:ind w:firstLine="0"/>
              <w:jc w:val="center"/>
            </w:pPr>
            <w:r w:rsidRPr="00E12EDF">
              <w:t>3 541</w:t>
            </w:r>
          </w:p>
        </w:tc>
        <w:tc>
          <w:tcPr>
            <w:tcW w:w="1611" w:type="dxa"/>
            <w:vAlign w:val="center"/>
            <w:hideMark/>
          </w:tcPr>
          <w:p w14:paraId="2BAC214F" w14:textId="77777777" w:rsidR="005B0673" w:rsidRPr="00E12EDF" w:rsidRDefault="005B0673" w:rsidP="00AA38FA">
            <w:pPr>
              <w:ind w:firstLine="0"/>
              <w:jc w:val="center"/>
            </w:pPr>
            <w:r w:rsidRPr="00E12EDF">
              <w:t>-221</w:t>
            </w:r>
          </w:p>
        </w:tc>
        <w:tc>
          <w:tcPr>
            <w:tcW w:w="3350" w:type="dxa"/>
            <w:vAlign w:val="center"/>
            <w:hideMark/>
          </w:tcPr>
          <w:p w14:paraId="0586AA52" w14:textId="77777777" w:rsidR="005B0673" w:rsidRPr="00E12EDF" w:rsidRDefault="005B0673" w:rsidP="00AA38FA">
            <w:pPr>
              <w:ind w:firstLine="0"/>
              <w:jc w:val="center"/>
            </w:pPr>
            <w:r w:rsidRPr="00E12EDF">
              <w:t>-5,9</w:t>
            </w:r>
          </w:p>
        </w:tc>
      </w:tr>
      <w:tr w:rsidR="00AA38FA" w:rsidRPr="00E12EDF" w14:paraId="20E7F409" w14:textId="77777777" w:rsidTr="00AA38FA">
        <w:tc>
          <w:tcPr>
            <w:tcW w:w="2539" w:type="dxa"/>
            <w:vAlign w:val="center"/>
            <w:hideMark/>
          </w:tcPr>
          <w:p w14:paraId="40D3E6ED" w14:textId="77777777" w:rsidR="005B0673" w:rsidRPr="00E12EDF" w:rsidRDefault="005B0673" w:rsidP="004040AA">
            <w:pPr>
              <w:ind w:firstLine="0"/>
            </w:pPr>
            <w:r w:rsidRPr="00E12EDF">
              <w:t>с. Булахівка</w:t>
            </w:r>
          </w:p>
        </w:tc>
        <w:tc>
          <w:tcPr>
            <w:tcW w:w="660" w:type="dxa"/>
            <w:vAlign w:val="center"/>
            <w:hideMark/>
          </w:tcPr>
          <w:p w14:paraId="1C4EF694" w14:textId="77777777" w:rsidR="005B0673" w:rsidRPr="00E12EDF" w:rsidRDefault="005B0673" w:rsidP="00AA38FA">
            <w:pPr>
              <w:ind w:firstLine="0"/>
              <w:jc w:val="center"/>
            </w:pPr>
            <w:r w:rsidRPr="00E12EDF">
              <w:t>1 817</w:t>
            </w:r>
          </w:p>
        </w:tc>
        <w:tc>
          <w:tcPr>
            <w:tcW w:w="1474" w:type="dxa"/>
            <w:vAlign w:val="center"/>
            <w:hideMark/>
          </w:tcPr>
          <w:p w14:paraId="1C56557F" w14:textId="77777777" w:rsidR="005B0673" w:rsidRPr="00E12EDF" w:rsidRDefault="005B0673" w:rsidP="00AA38FA">
            <w:pPr>
              <w:ind w:firstLine="0"/>
              <w:jc w:val="center"/>
            </w:pPr>
            <w:r w:rsidRPr="00E12EDF">
              <w:t>1 756</w:t>
            </w:r>
          </w:p>
        </w:tc>
        <w:tc>
          <w:tcPr>
            <w:tcW w:w="1611" w:type="dxa"/>
            <w:vAlign w:val="center"/>
            <w:hideMark/>
          </w:tcPr>
          <w:p w14:paraId="371AB8C9" w14:textId="77777777" w:rsidR="005B0673" w:rsidRPr="00E12EDF" w:rsidRDefault="005B0673" w:rsidP="00AA38FA">
            <w:pPr>
              <w:ind w:firstLine="0"/>
              <w:jc w:val="center"/>
            </w:pPr>
            <w:r w:rsidRPr="00E12EDF">
              <w:t>-61</w:t>
            </w:r>
          </w:p>
        </w:tc>
        <w:tc>
          <w:tcPr>
            <w:tcW w:w="3350" w:type="dxa"/>
            <w:vAlign w:val="center"/>
            <w:hideMark/>
          </w:tcPr>
          <w:p w14:paraId="172FD415" w14:textId="77777777" w:rsidR="005B0673" w:rsidRPr="00E12EDF" w:rsidRDefault="005B0673" w:rsidP="00AA38FA">
            <w:pPr>
              <w:ind w:firstLine="0"/>
              <w:jc w:val="center"/>
            </w:pPr>
            <w:r w:rsidRPr="00E12EDF">
              <w:t>-3,4</w:t>
            </w:r>
          </w:p>
        </w:tc>
      </w:tr>
      <w:tr w:rsidR="00AA38FA" w:rsidRPr="00E12EDF" w14:paraId="4B3E8F6C" w14:textId="77777777" w:rsidTr="00AA38FA">
        <w:tc>
          <w:tcPr>
            <w:tcW w:w="2539" w:type="dxa"/>
            <w:vAlign w:val="center"/>
            <w:hideMark/>
          </w:tcPr>
          <w:p w14:paraId="7D89BEE7" w14:textId="77777777" w:rsidR="005B0673" w:rsidRPr="00E12EDF" w:rsidRDefault="005B0673" w:rsidP="004040AA">
            <w:pPr>
              <w:ind w:firstLine="0"/>
            </w:pPr>
            <w:r w:rsidRPr="00E12EDF">
              <w:t>с. Карабинівка</w:t>
            </w:r>
          </w:p>
        </w:tc>
        <w:tc>
          <w:tcPr>
            <w:tcW w:w="660" w:type="dxa"/>
            <w:vAlign w:val="center"/>
            <w:hideMark/>
          </w:tcPr>
          <w:p w14:paraId="286DA89E" w14:textId="77777777" w:rsidR="005B0673" w:rsidRPr="00E12EDF" w:rsidRDefault="005B0673" w:rsidP="00AA38FA">
            <w:pPr>
              <w:ind w:firstLine="0"/>
              <w:jc w:val="center"/>
            </w:pPr>
            <w:r w:rsidRPr="00E12EDF">
              <w:t>787</w:t>
            </w:r>
          </w:p>
        </w:tc>
        <w:tc>
          <w:tcPr>
            <w:tcW w:w="1474" w:type="dxa"/>
            <w:vAlign w:val="center"/>
            <w:hideMark/>
          </w:tcPr>
          <w:p w14:paraId="11EA8341" w14:textId="77777777" w:rsidR="005B0673" w:rsidRPr="00E12EDF" w:rsidRDefault="005B0673" w:rsidP="00AA38FA">
            <w:pPr>
              <w:ind w:firstLine="0"/>
              <w:jc w:val="center"/>
            </w:pPr>
            <w:r w:rsidRPr="00E12EDF">
              <w:t>738</w:t>
            </w:r>
          </w:p>
        </w:tc>
        <w:tc>
          <w:tcPr>
            <w:tcW w:w="1611" w:type="dxa"/>
            <w:vAlign w:val="center"/>
            <w:hideMark/>
          </w:tcPr>
          <w:p w14:paraId="6CB9FD86" w14:textId="77777777" w:rsidR="005B0673" w:rsidRPr="00E12EDF" w:rsidRDefault="005B0673" w:rsidP="00AA38FA">
            <w:pPr>
              <w:ind w:firstLine="0"/>
              <w:jc w:val="center"/>
            </w:pPr>
            <w:r w:rsidRPr="00E12EDF">
              <w:t>-49</w:t>
            </w:r>
          </w:p>
        </w:tc>
        <w:tc>
          <w:tcPr>
            <w:tcW w:w="3350" w:type="dxa"/>
            <w:vAlign w:val="center"/>
            <w:hideMark/>
          </w:tcPr>
          <w:p w14:paraId="363FDE43" w14:textId="77777777" w:rsidR="005B0673" w:rsidRPr="00E12EDF" w:rsidRDefault="005B0673" w:rsidP="00AA38FA">
            <w:pPr>
              <w:ind w:firstLine="0"/>
              <w:jc w:val="center"/>
            </w:pPr>
            <w:r w:rsidRPr="00E12EDF">
              <w:t>-6,2</w:t>
            </w:r>
          </w:p>
        </w:tc>
      </w:tr>
      <w:tr w:rsidR="00AA38FA" w:rsidRPr="00E12EDF" w14:paraId="6EC6718C" w14:textId="77777777" w:rsidTr="00AA38FA">
        <w:tc>
          <w:tcPr>
            <w:tcW w:w="2539" w:type="dxa"/>
            <w:vAlign w:val="center"/>
            <w:hideMark/>
          </w:tcPr>
          <w:p w14:paraId="3A110F55" w14:textId="77777777" w:rsidR="005B0673" w:rsidRPr="00E12EDF" w:rsidRDefault="005B0673" w:rsidP="004040AA">
            <w:pPr>
              <w:ind w:firstLine="0"/>
            </w:pPr>
            <w:r w:rsidRPr="00E12EDF">
              <w:t>с. Новоолександрівське</w:t>
            </w:r>
          </w:p>
        </w:tc>
        <w:tc>
          <w:tcPr>
            <w:tcW w:w="660" w:type="dxa"/>
            <w:vAlign w:val="center"/>
            <w:hideMark/>
          </w:tcPr>
          <w:p w14:paraId="3B85F557" w14:textId="77777777" w:rsidR="005B0673" w:rsidRPr="00E12EDF" w:rsidRDefault="005B0673" w:rsidP="00AA38FA">
            <w:pPr>
              <w:ind w:firstLine="0"/>
              <w:jc w:val="center"/>
            </w:pPr>
            <w:r w:rsidRPr="00E12EDF">
              <w:t>173</w:t>
            </w:r>
          </w:p>
        </w:tc>
        <w:tc>
          <w:tcPr>
            <w:tcW w:w="1474" w:type="dxa"/>
            <w:vAlign w:val="center"/>
            <w:hideMark/>
          </w:tcPr>
          <w:p w14:paraId="1D21CCB2" w14:textId="77777777" w:rsidR="005B0673" w:rsidRPr="00E12EDF" w:rsidRDefault="005B0673" w:rsidP="00AA38FA">
            <w:pPr>
              <w:ind w:firstLine="0"/>
              <w:jc w:val="center"/>
            </w:pPr>
            <w:r w:rsidRPr="00E12EDF">
              <w:t>164</w:t>
            </w:r>
          </w:p>
        </w:tc>
        <w:tc>
          <w:tcPr>
            <w:tcW w:w="1611" w:type="dxa"/>
            <w:vAlign w:val="center"/>
            <w:hideMark/>
          </w:tcPr>
          <w:p w14:paraId="34B68415" w14:textId="77777777" w:rsidR="005B0673" w:rsidRPr="00E12EDF" w:rsidRDefault="005B0673" w:rsidP="00AA38FA">
            <w:pPr>
              <w:ind w:firstLine="0"/>
              <w:jc w:val="center"/>
            </w:pPr>
            <w:r w:rsidRPr="00E12EDF">
              <w:t>-9</w:t>
            </w:r>
          </w:p>
        </w:tc>
        <w:tc>
          <w:tcPr>
            <w:tcW w:w="3350" w:type="dxa"/>
            <w:vAlign w:val="center"/>
            <w:hideMark/>
          </w:tcPr>
          <w:p w14:paraId="58F5F50A" w14:textId="77777777" w:rsidR="005B0673" w:rsidRPr="00E12EDF" w:rsidRDefault="005B0673" w:rsidP="00AA38FA">
            <w:pPr>
              <w:ind w:firstLine="0"/>
              <w:jc w:val="center"/>
            </w:pPr>
            <w:r w:rsidRPr="00E12EDF">
              <w:t>-5,2</w:t>
            </w:r>
          </w:p>
        </w:tc>
      </w:tr>
      <w:tr w:rsidR="00AA38FA" w:rsidRPr="00E12EDF" w14:paraId="35CA0C60" w14:textId="77777777" w:rsidTr="00AA38FA">
        <w:tc>
          <w:tcPr>
            <w:tcW w:w="2539" w:type="dxa"/>
            <w:vAlign w:val="center"/>
            <w:hideMark/>
          </w:tcPr>
          <w:p w14:paraId="4DFEFDCC" w14:textId="77777777" w:rsidR="005B0673" w:rsidRPr="00E12EDF" w:rsidRDefault="005B0673" w:rsidP="004040AA">
            <w:pPr>
              <w:ind w:firstLine="0"/>
            </w:pPr>
            <w:r w:rsidRPr="00E12EDF">
              <w:t>с. Лиманське</w:t>
            </w:r>
          </w:p>
        </w:tc>
        <w:tc>
          <w:tcPr>
            <w:tcW w:w="660" w:type="dxa"/>
            <w:vAlign w:val="center"/>
            <w:hideMark/>
          </w:tcPr>
          <w:p w14:paraId="4A5B515A" w14:textId="77777777" w:rsidR="005B0673" w:rsidRPr="00E12EDF" w:rsidRDefault="005B0673" w:rsidP="00AA38FA">
            <w:pPr>
              <w:ind w:firstLine="0"/>
              <w:jc w:val="center"/>
            </w:pPr>
            <w:r w:rsidRPr="00E12EDF">
              <w:t>168</w:t>
            </w:r>
          </w:p>
        </w:tc>
        <w:tc>
          <w:tcPr>
            <w:tcW w:w="1474" w:type="dxa"/>
            <w:vAlign w:val="center"/>
            <w:hideMark/>
          </w:tcPr>
          <w:p w14:paraId="2C4CC629" w14:textId="77777777" w:rsidR="005B0673" w:rsidRPr="00E12EDF" w:rsidRDefault="005B0673" w:rsidP="00AA38FA">
            <w:pPr>
              <w:ind w:firstLine="0"/>
              <w:jc w:val="center"/>
            </w:pPr>
            <w:r w:rsidRPr="00E12EDF">
              <w:t>155</w:t>
            </w:r>
          </w:p>
        </w:tc>
        <w:tc>
          <w:tcPr>
            <w:tcW w:w="1611" w:type="dxa"/>
            <w:vAlign w:val="center"/>
            <w:hideMark/>
          </w:tcPr>
          <w:p w14:paraId="185ACBEB" w14:textId="77777777" w:rsidR="005B0673" w:rsidRPr="00E12EDF" w:rsidRDefault="005B0673" w:rsidP="00AA38FA">
            <w:pPr>
              <w:ind w:firstLine="0"/>
              <w:jc w:val="center"/>
            </w:pPr>
            <w:r w:rsidRPr="00E12EDF">
              <w:t>-13</w:t>
            </w:r>
          </w:p>
        </w:tc>
        <w:tc>
          <w:tcPr>
            <w:tcW w:w="3350" w:type="dxa"/>
            <w:vAlign w:val="center"/>
            <w:hideMark/>
          </w:tcPr>
          <w:p w14:paraId="6E4DB29C" w14:textId="77777777" w:rsidR="005B0673" w:rsidRPr="00E12EDF" w:rsidRDefault="005B0673" w:rsidP="00AA38FA">
            <w:pPr>
              <w:ind w:firstLine="0"/>
              <w:jc w:val="center"/>
            </w:pPr>
            <w:r w:rsidRPr="00E12EDF">
              <w:t>-7,7</w:t>
            </w:r>
          </w:p>
        </w:tc>
      </w:tr>
      <w:tr w:rsidR="00AA38FA" w:rsidRPr="00E12EDF" w14:paraId="21C95E1E" w14:textId="77777777" w:rsidTr="00AA38FA">
        <w:tc>
          <w:tcPr>
            <w:tcW w:w="2539" w:type="dxa"/>
            <w:vAlign w:val="center"/>
            <w:hideMark/>
          </w:tcPr>
          <w:p w14:paraId="2349828A" w14:textId="77777777" w:rsidR="005B0673" w:rsidRPr="00E12EDF" w:rsidRDefault="005B0673" w:rsidP="004040AA">
            <w:pPr>
              <w:ind w:firstLine="0"/>
            </w:pPr>
            <w:r w:rsidRPr="00E12EDF">
              <w:t>с. Домаха</w:t>
            </w:r>
          </w:p>
        </w:tc>
        <w:tc>
          <w:tcPr>
            <w:tcW w:w="660" w:type="dxa"/>
            <w:vAlign w:val="center"/>
            <w:hideMark/>
          </w:tcPr>
          <w:p w14:paraId="56219C6F" w14:textId="77777777" w:rsidR="005B0673" w:rsidRPr="00E12EDF" w:rsidRDefault="005B0673" w:rsidP="00AA38FA">
            <w:pPr>
              <w:ind w:firstLine="0"/>
              <w:jc w:val="center"/>
            </w:pPr>
            <w:r w:rsidRPr="00E12EDF">
              <w:t>126</w:t>
            </w:r>
          </w:p>
        </w:tc>
        <w:tc>
          <w:tcPr>
            <w:tcW w:w="1474" w:type="dxa"/>
            <w:vAlign w:val="center"/>
            <w:hideMark/>
          </w:tcPr>
          <w:p w14:paraId="627B1FEB" w14:textId="77777777" w:rsidR="005B0673" w:rsidRPr="00E12EDF" w:rsidRDefault="005B0673" w:rsidP="00AA38FA">
            <w:pPr>
              <w:ind w:firstLine="0"/>
              <w:jc w:val="center"/>
            </w:pPr>
            <w:r w:rsidRPr="00E12EDF">
              <w:t>121</w:t>
            </w:r>
          </w:p>
        </w:tc>
        <w:tc>
          <w:tcPr>
            <w:tcW w:w="1611" w:type="dxa"/>
            <w:vAlign w:val="center"/>
            <w:hideMark/>
          </w:tcPr>
          <w:p w14:paraId="28847328" w14:textId="77777777" w:rsidR="005B0673" w:rsidRPr="00E12EDF" w:rsidRDefault="005B0673" w:rsidP="00AA38FA">
            <w:pPr>
              <w:ind w:firstLine="0"/>
              <w:jc w:val="center"/>
            </w:pPr>
            <w:r w:rsidRPr="00E12EDF">
              <w:t>-5</w:t>
            </w:r>
          </w:p>
        </w:tc>
        <w:tc>
          <w:tcPr>
            <w:tcW w:w="3350" w:type="dxa"/>
            <w:vAlign w:val="center"/>
            <w:hideMark/>
          </w:tcPr>
          <w:p w14:paraId="7C4297E0" w14:textId="77777777" w:rsidR="005B0673" w:rsidRPr="00E12EDF" w:rsidRDefault="005B0673" w:rsidP="00AA38FA">
            <w:pPr>
              <w:ind w:firstLine="0"/>
              <w:jc w:val="center"/>
            </w:pPr>
            <w:r w:rsidRPr="00E12EDF">
              <w:t>-4,0</w:t>
            </w:r>
          </w:p>
        </w:tc>
      </w:tr>
      <w:tr w:rsidR="00AA38FA" w:rsidRPr="00E12EDF" w14:paraId="3FC28AB4" w14:textId="77777777" w:rsidTr="00AA38FA">
        <w:tc>
          <w:tcPr>
            <w:tcW w:w="2539" w:type="dxa"/>
            <w:vAlign w:val="center"/>
            <w:hideMark/>
          </w:tcPr>
          <w:p w14:paraId="452C748C" w14:textId="77777777" w:rsidR="005B0673" w:rsidRPr="00E12EDF" w:rsidRDefault="005B0673" w:rsidP="004040AA">
            <w:pPr>
              <w:ind w:firstLine="0"/>
            </w:pPr>
            <w:r w:rsidRPr="00E12EDF">
              <w:t>с. Червона Нива</w:t>
            </w:r>
          </w:p>
        </w:tc>
        <w:tc>
          <w:tcPr>
            <w:tcW w:w="660" w:type="dxa"/>
            <w:vAlign w:val="center"/>
            <w:hideMark/>
          </w:tcPr>
          <w:p w14:paraId="557FFBEB" w14:textId="77777777" w:rsidR="005B0673" w:rsidRPr="00E12EDF" w:rsidRDefault="005B0673" w:rsidP="00AA38FA">
            <w:pPr>
              <w:ind w:firstLine="0"/>
              <w:jc w:val="center"/>
            </w:pPr>
            <w:r w:rsidRPr="00E12EDF">
              <w:t>109</w:t>
            </w:r>
          </w:p>
        </w:tc>
        <w:tc>
          <w:tcPr>
            <w:tcW w:w="1474" w:type="dxa"/>
            <w:vAlign w:val="center"/>
            <w:hideMark/>
          </w:tcPr>
          <w:p w14:paraId="29F05724" w14:textId="77777777" w:rsidR="005B0673" w:rsidRPr="00E12EDF" w:rsidRDefault="005B0673" w:rsidP="00AA38FA">
            <w:pPr>
              <w:ind w:firstLine="0"/>
              <w:jc w:val="center"/>
            </w:pPr>
            <w:r w:rsidRPr="00E12EDF">
              <w:t>100</w:t>
            </w:r>
          </w:p>
        </w:tc>
        <w:tc>
          <w:tcPr>
            <w:tcW w:w="1611" w:type="dxa"/>
            <w:vAlign w:val="center"/>
            <w:hideMark/>
          </w:tcPr>
          <w:p w14:paraId="044BC1B8" w14:textId="77777777" w:rsidR="005B0673" w:rsidRPr="00E12EDF" w:rsidRDefault="005B0673" w:rsidP="00AA38FA">
            <w:pPr>
              <w:ind w:firstLine="0"/>
              <w:jc w:val="center"/>
            </w:pPr>
            <w:r w:rsidRPr="00E12EDF">
              <w:t>-9</w:t>
            </w:r>
          </w:p>
        </w:tc>
        <w:tc>
          <w:tcPr>
            <w:tcW w:w="3350" w:type="dxa"/>
            <w:vAlign w:val="center"/>
            <w:hideMark/>
          </w:tcPr>
          <w:p w14:paraId="695367D0" w14:textId="77777777" w:rsidR="005B0673" w:rsidRPr="00E12EDF" w:rsidRDefault="005B0673" w:rsidP="00AA38FA">
            <w:pPr>
              <w:ind w:firstLine="0"/>
              <w:jc w:val="center"/>
            </w:pPr>
            <w:r w:rsidRPr="00E12EDF">
              <w:t>-8,3</w:t>
            </w:r>
          </w:p>
        </w:tc>
      </w:tr>
      <w:tr w:rsidR="00AA38FA" w:rsidRPr="00E12EDF" w14:paraId="1C1FE843" w14:textId="77777777" w:rsidTr="00AA38FA">
        <w:tc>
          <w:tcPr>
            <w:tcW w:w="2539" w:type="dxa"/>
            <w:vAlign w:val="center"/>
            <w:hideMark/>
          </w:tcPr>
          <w:p w14:paraId="254FE3B3" w14:textId="77777777" w:rsidR="005B0673" w:rsidRPr="00E12EDF" w:rsidRDefault="005B0673" w:rsidP="004040AA">
            <w:pPr>
              <w:ind w:firstLine="0"/>
            </w:pPr>
            <w:r w:rsidRPr="00E12EDF">
              <w:t>с. Мінеральні Води</w:t>
            </w:r>
          </w:p>
        </w:tc>
        <w:tc>
          <w:tcPr>
            <w:tcW w:w="660" w:type="dxa"/>
            <w:vAlign w:val="center"/>
            <w:hideMark/>
          </w:tcPr>
          <w:p w14:paraId="04DF085F" w14:textId="77777777" w:rsidR="005B0673" w:rsidRPr="00E12EDF" w:rsidRDefault="005B0673" w:rsidP="00AA38FA">
            <w:pPr>
              <w:ind w:firstLine="0"/>
              <w:jc w:val="center"/>
            </w:pPr>
            <w:r w:rsidRPr="00E12EDF">
              <w:t>90</w:t>
            </w:r>
          </w:p>
        </w:tc>
        <w:tc>
          <w:tcPr>
            <w:tcW w:w="1474" w:type="dxa"/>
            <w:vAlign w:val="center"/>
            <w:hideMark/>
          </w:tcPr>
          <w:p w14:paraId="7B50DCC8" w14:textId="77777777" w:rsidR="005B0673" w:rsidRPr="00E12EDF" w:rsidRDefault="005B0673" w:rsidP="00AA38FA">
            <w:pPr>
              <w:ind w:firstLine="0"/>
              <w:jc w:val="center"/>
            </w:pPr>
            <w:r w:rsidRPr="00E12EDF">
              <w:t>76</w:t>
            </w:r>
          </w:p>
        </w:tc>
        <w:tc>
          <w:tcPr>
            <w:tcW w:w="1611" w:type="dxa"/>
            <w:vAlign w:val="center"/>
            <w:hideMark/>
          </w:tcPr>
          <w:p w14:paraId="6832CE4E" w14:textId="77777777" w:rsidR="005B0673" w:rsidRPr="00E12EDF" w:rsidRDefault="005B0673" w:rsidP="00AA38FA">
            <w:pPr>
              <w:ind w:firstLine="0"/>
              <w:jc w:val="center"/>
            </w:pPr>
            <w:r w:rsidRPr="00E12EDF">
              <w:t>-14</w:t>
            </w:r>
          </w:p>
        </w:tc>
        <w:tc>
          <w:tcPr>
            <w:tcW w:w="3350" w:type="dxa"/>
            <w:vAlign w:val="center"/>
            <w:hideMark/>
          </w:tcPr>
          <w:p w14:paraId="002164AD" w14:textId="77777777" w:rsidR="005B0673" w:rsidRPr="00E12EDF" w:rsidRDefault="005B0673" w:rsidP="00AA38FA">
            <w:pPr>
              <w:ind w:firstLine="0"/>
              <w:jc w:val="center"/>
            </w:pPr>
            <w:r w:rsidRPr="00E12EDF">
              <w:t>-15,6</w:t>
            </w:r>
          </w:p>
        </w:tc>
      </w:tr>
      <w:tr w:rsidR="00AA38FA" w:rsidRPr="00E12EDF" w14:paraId="05290269" w14:textId="77777777" w:rsidTr="00AA38FA">
        <w:tc>
          <w:tcPr>
            <w:tcW w:w="2539" w:type="dxa"/>
            <w:vAlign w:val="center"/>
            <w:hideMark/>
          </w:tcPr>
          <w:p w14:paraId="0F1E1AA7" w14:textId="77777777" w:rsidR="005B0673" w:rsidRPr="00E12EDF" w:rsidRDefault="005B0673" w:rsidP="004040AA">
            <w:pPr>
              <w:ind w:firstLine="0"/>
            </w:pPr>
            <w:r w:rsidRPr="00E12EDF">
              <w:lastRenderedPageBreak/>
              <w:t>с. Новоселівське</w:t>
            </w:r>
          </w:p>
        </w:tc>
        <w:tc>
          <w:tcPr>
            <w:tcW w:w="660" w:type="dxa"/>
            <w:vAlign w:val="center"/>
            <w:hideMark/>
          </w:tcPr>
          <w:p w14:paraId="10F11F09" w14:textId="77777777" w:rsidR="005B0673" w:rsidRPr="00E12EDF" w:rsidRDefault="005B0673" w:rsidP="00AA38FA">
            <w:pPr>
              <w:ind w:firstLine="0"/>
              <w:jc w:val="center"/>
            </w:pPr>
            <w:r w:rsidRPr="00E12EDF">
              <w:t>80</w:t>
            </w:r>
          </w:p>
        </w:tc>
        <w:tc>
          <w:tcPr>
            <w:tcW w:w="1474" w:type="dxa"/>
            <w:vAlign w:val="center"/>
            <w:hideMark/>
          </w:tcPr>
          <w:p w14:paraId="0D404FC0" w14:textId="77777777" w:rsidR="005B0673" w:rsidRPr="00E12EDF" w:rsidRDefault="005B0673" w:rsidP="00AA38FA">
            <w:pPr>
              <w:ind w:firstLine="0"/>
              <w:jc w:val="center"/>
            </w:pPr>
            <w:r w:rsidRPr="00E12EDF">
              <w:t>84</w:t>
            </w:r>
          </w:p>
        </w:tc>
        <w:tc>
          <w:tcPr>
            <w:tcW w:w="1611" w:type="dxa"/>
            <w:vAlign w:val="center"/>
            <w:hideMark/>
          </w:tcPr>
          <w:p w14:paraId="7740240E" w14:textId="77777777" w:rsidR="005B0673" w:rsidRPr="00E12EDF" w:rsidRDefault="005B0673" w:rsidP="00AA38FA">
            <w:pPr>
              <w:ind w:firstLine="0"/>
              <w:jc w:val="center"/>
            </w:pPr>
            <w:r w:rsidRPr="00E12EDF">
              <w:t>+4</w:t>
            </w:r>
          </w:p>
        </w:tc>
        <w:tc>
          <w:tcPr>
            <w:tcW w:w="3350" w:type="dxa"/>
            <w:vAlign w:val="center"/>
            <w:hideMark/>
          </w:tcPr>
          <w:p w14:paraId="72B42CD6" w14:textId="77777777" w:rsidR="005B0673" w:rsidRPr="00E12EDF" w:rsidRDefault="005B0673" w:rsidP="00AA38FA">
            <w:pPr>
              <w:ind w:firstLine="0"/>
              <w:jc w:val="center"/>
            </w:pPr>
            <w:r w:rsidRPr="00E12EDF">
              <w:t>+5,0</w:t>
            </w:r>
          </w:p>
        </w:tc>
      </w:tr>
      <w:tr w:rsidR="00AA38FA" w:rsidRPr="00E12EDF" w14:paraId="4B1519E4" w14:textId="77777777" w:rsidTr="00AA38FA">
        <w:tc>
          <w:tcPr>
            <w:tcW w:w="2539" w:type="dxa"/>
            <w:vAlign w:val="center"/>
            <w:hideMark/>
          </w:tcPr>
          <w:p w14:paraId="114E2295" w14:textId="77777777" w:rsidR="005B0673" w:rsidRPr="00E12EDF" w:rsidRDefault="005B0673" w:rsidP="004040AA">
            <w:pPr>
              <w:ind w:firstLine="0"/>
            </w:pPr>
            <w:r w:rsidRPr="00E12EDF">
              <w:t>с. Оженківка</w:t>
            </w:r>
          </w:p>
        </w:tc>
        <w:tc>
          <w:tcPr>
            <w:tcW w:w="660" w:type="dxa"/>
            <w:vAlign w:val="center"/>
            <w:hideMark/>
          </w:tcPr>
          <w:p w14:paraId="7D915696" w14:textId="77777777" w:rsidR="005B0673" w:rsidRPr="00E12EDF" w:rsidRDefault="005B0673" w:rsidP="00AA38FA">
            <w:pPr>
              <w:ind w:firstLine="0"/>
              <w:jc w:val="center"/>
            </w:pPr>
            <w:r w:rsidRPr="00E12EDF">
              <w:t>85</w:t>
            </w:r>
          </w:p>
        </w:tc>
        <w:tc>
          <w:tcPr>
            <w:tcW w:w="1474" w:type="dxa"/>
            <w:vAlign w:val="center"/>
            <w:hideMark/>
          </w:tcPr>
          <w:p w14:paraId="4BB3BBFE" w14:textId="77777777" w:rsidR="005B0673" w:rsidRPr="00E12EDF" w:rsidRDefault="005B0673" w:rsidP="00AA38FA">
            <w:pPr>
              <w:ind w:firstLine="0"/>
              <w:jc w:val="center"/>
            </w:pPr>
            <w:r w:rsidRPr="00E12EDF">
              <w:t>69</w:t>
            </w:r>
          </w:p>
        </w:tc>
        <w:tc>
          <w:tcPr>
            <w:tcW w:w="1611" w:type="dxa"/>
            <w:vAlign w:val="center"/>
            <w:hideMark/>
          </w:tcPr>
          <w:p w14:paraId="493FD0B8" w14:textId="77777777" w:rsidR="005B0673" w:rsidRPr="00E12EDF" w:rsidRDefault="005B0673" w:rsidP="00AA38FA">
            <w:pPr>
              <w:ind w:firstLine="0"/>
              <w:jc w:val="center"/>
            </w:pPr>
            <w:r w:rsidRPr="00E12EDF">
              <w:t>-16</w:t>
            </w:r>
          </w:p>
        </w:tc>
        <w:tc>
          <w:tcPr>
            <w:tcW w:w="3350" w:type="dxa"/>
            <w:vAlign w:val="center"/>
            <w:hideMark/>
          </w:tcPr>
          <w:p w14:paraId="30370DB1" w14:textId="77777777" w:rsidR="005B0673" w:rsidRPr="00E12EDF" w:rsidRDefault="005B0673" w:rsidP="00AA38FA">
            <w:pPr>
              <w:ind w:firstLine="0"/>
              <w:jc w:val="center"/>
            </w:pPr>
            <w:r w:rsidRPr="00E12EDF">
              <w:t>-18,8</w:t>
            </w:r>
          </w:p>
        </w:tc>
      </w:tr>
      <w:tr w:rsidR="00AA38FA" w:rsidRPr="00E12EDF" w14:paraId="33D33E4F" w14:textId="77777777" w:rsidTr="00AA38FA">
        <w:tc>
          <w:tcPr>
            <w:tcW w:w="2539" w:type="dxa"/>
            <w:vAlign w:val="center"/>
            <w:hideMark/>
          </w:tcPr>
          <w:p w14:paraId="038F0A76" w14:textId="77777777" w:rsidR="005B0673" w:rsidRPr="00E12EDF" w:rsidRDefault="005B0673" w:rsidP="004040AA">
            <w:pPr>
              <w:ind w:firstLine="0"/>
            </w:pPr>
            <w:r w:rsidRPr="00E12EDF">
              <w:t>с. Дачне</w:t>
            </w:r>
          </w:p>
        </w:tc>
        <w:tc>
          <w:tcPr>
            <w:tcW w:w="660" w:type="dxa"/>
            <w:vAlign w:val="center"/>
            <w:hideMark/>
          </w:tcPr>
          <w:p w14:paraId="2191010C" w14:textId="77777777" w:rsidR="005B0673" w:rsidRPr="00E12EDF" w:rsidRDefault="005B0673" w:rsidP="00AA38FA">
            <w:pPr>
              <w:ind w:firstLine="0"/>
              <w:jc w:val="center"/>
            </w:pPr>
            <w:r w:rsidRPr="00E12EDF">
              <w:t>33</w:t>
            </w:r>
          </w:p>
        </w:tc>
        <w:tc>
          <w:tcPr>
            <w:tcW w:w="1474" w:type="dxa"/>
            <w:vAlign w:val="center"/>
            <w:hideMark/>
          </w:tcPr>
          <w:p w14:paraId="52E1FB55" w14:textId="77777777" w:rsidR="005B0673" w:rsidRPr="00E12EDF" w:rsidRDefault="005B0673" w:rsidP="00AA38FA">
            <w:pPr>
              <w:ind w:firstLine="0"/>
              <w:jc w:val="center"/>
            </w:pPr>
            <w:r w:rsidRPr="00E12EDF">
              <w:t>34</w:t>
            </w:r>
          </w:p>
        </w:tc>
        <w:tc>
          <w:tcPr>
            <w:tcW w:w="1611" w:type="dxa"/>
            <w:vAlign w:val="center"/>
            <w:hideMark/>
          </w:tcPr>
          <w:p w14:paraId="4273BAC7" w14:textId="77777777" w:rsidR="005B0673" w:rsidRPr="00E12EDF" w:rsidRDefault="005B0673" w:rsidP="00AA38FA">
            <w:pPr>
              <w:ind w:firstLine="0"/>
              <w:jc w:val="center"/>
            </w:pPr>
            <w:r w:rsidRPr="00E12EDF">
              <w:t>+1</w:t>
            </w:r>
          </w:p>
        </w:tc>
        <w:tc>
          <w:tcPr>
            <w:tcW w:w="3350" w:type="dxa"/>
            <w:vAlign w:val="center"/>
            <w:hideMark/>
          </w:tcPr>
          <w:p w14:paraId="6CD14865" w14:textId="77777777" w:rsidR="005B0673" w:rsidRPr="00E12EDF" w:rsidRDefault="005B0673" w:rsidP="00AA38FA">
            <w:pPr>
              <w:ind w:firstLine="0"/>
              <w:jc w:val="center"/>
            </w:pPr>
            <w:r w:rsidRPr="00E12EDF">
              <w:t>+3,0</w:t>
            </w:r>
          </w:p>
        </w:tc>
      </w:tr>
      <w:tr w:rsidR="00AA38FA" w:rsidRPr="00E12EDF" w14:paraId="51C9CDC0" w14:textId="77777777" w:rsidTr="00AA38FA">
        <w:tc>
          <w:tcPr>
            <w:tcW w:w="2539" w:type="dxa"/>
            <w:vAlign w:val="center"/>
            <w:hideMark/>
          </w:tcPr>
          <w:p w14:paraId="4A0A1AAA" w14:textId="77777777" w:rsidR="005B0673" w:rsidRPr="00E12EDF" w:rsidRDefault="005B0673" w:rsidP="004040AA">
            <w:pPr>
              <w:ind w:firstLine="0"/>
            </w:pPr>
            <w:r w:rsidRPr="00E12EDF">
              <w:t>с. Червона Долина</w:t>
            </w:r>
          </w:p>
        </w:tc>
        <w:tc>
          <w:tcPr>
            <w:tcW w:w="660" w:type="dxa"/>
            <w:vAlign w:val="center"/>
            <w:hideMark/>
          </w:tcPr>
          <w:p w14:paraId="00ADCDEB" w14:textId="77777777" w:rsidR="005B0673" w:rsidRPr="00E12EDF" w:rsidRDefault="005B0673" w:rsidP="00AA38FA">
            <w:pPr>
              <w:ind w:firstLine="0"/>
              <w:jc w:val="center"/>
            </w:pPr>
            <w:r w:rsidRPr="00E12EDF">
              <w:t>33</w:t>
            </w:r>
          </w:p>
        </w:tc>
        <w:tc>
          <w:tcPr>
            <w:tcW w:w="1474" w:type="dxa"/>
            <w:vAlign w:val="center"/>
            <w:hideMark/>
          </w:tcPr>
          <w:p w14:paraId="26C161E7" w14:textId="77777777" w:rsidR="005B0673" w:rsidRPr="00E12EDF" w:rsidRDefault="005B0673" w:rsidP="00AA38FA">
            <w:pPr>
              <w:ind w:firstLine="0"/>
              <w:jc w:val="center"/>
            </w:pPr>
            <w:r w:rsidRPr="00E12EDF">
              <w:t>28</w:t>
            </w:r>
          </w:p>
        </w:tc>
        <w:tc>
          <w:tcPr>
            <w:tcW w:w="1611" w:type="dxa"/>
            <w:vAlign w:val="center"/>
            <w:hideMark/>
          </w:tcPr>
          <w:p w14:paraId="63D590DE" w14:textId="77777777" w:rsidR="005B0673" w:rsidRPr="00E12EDF" w:rsidRDefault="005B0673" w:rsidP="00AA38FA">
            <w:pPr>
              <w:ind w:firstLine="0"/>
              <w:jc w:val="center"/>
            </w:pPr>
            <w:r w:rsidRPr="00E12EDF">
              <w:t>-5</w:t>
            </w:r>
          </w:p>
        </w:tc>
        <w:tc>
          <w:tcPr>
            <w:tcW w:w="3350" w:type="dxa"/>
            <w:vAlign w:val="center"/>
            <w:hideMark/>
          </w:tcPr>
          <w:p w14:paraId="1323719A" w14:textId="77777777" w:rsidR="005B0673" w:rsidRPr="00E12EDF" w:rsidRDefault="005B0673" w:rsidP="00AA38FA">
            <w:pPr>
              <w:ind w:firstLine="0"/>
              <w:jc w:val="center"/>
            </w:pPr>
            <w:r w:rsidRPr="00E12EDF">
              <w:t>-15,2</w:t>
            </w:r>
          </w:p>
        </w:tc>
      </w:tr>
      <w:tr w:rsidR="00AA38FA" w:rsidRPr="00E12EDF" w14:paraId="4705B90C" w14:textId="77777777" w:rsidTr="00AA38FA">
        <w:tc>
          <w:tcPr>
            <w:tcW w:w="2539" w:type="dxa"/>
            <w:vAlign w:val="center"/>
            <w:hideMark/>
          </w:tcPr>
          <w:p w14:paraId="45E7306B" w14:textId="77777777" w:rsidR="005B0673" w:rsidRPr="00E12EDF" w:rsidRDefault="005B0673" w:rsidP="004040AA">
            <w:pPr>
              <w:ind w:firstLine="0"/>
            </w:pPr>
            <w:r w:rsidRPr="00E12EDF">
              <w:rPr>
                <w:rStyle w:val="afc"/>
              </w:rPr>
              <w:t>Всього</w:t>
            </w:r>
          </w:p>
        </w:tc>
        <w:tc>
          <w:tcPr>
            <w:tcW w:w="660" w:type="dxa"/>
            <w:vAlign w:val="center"/>
            <w:hideMark/>
          </w:tcPr>
          <w:p w14:paraId="51394167" w14:textId="77777777" w:rsidR="005B0673" w:rsidRPr="00E12EDF" w:rsidRDefault="005B0673" w:rsidP="00AA38FA">
            <w:pPr>
              <w:ind w:firstLine="0"/>
              <w:jc w:val="center"/>
            </w:pPr>
            <w:r w:rsidRPr="00E12EDF">
              <w:rPr>
                <w:rStyle w:val="afc"/>
              </w:rPr>
              <w:t>7 263</w:t>
            </w:r>
          </w:p>
        </w:tc>
        <w:tc>
          <w:tcPr>
            <w:tcW w:w="1474" w:type="dxa"/>
            <w:vAlign w:val="center"/>
            <w:hideMark/>
          </w:tcPr>
          <w:p w14:paraId="1C8EDFAA" w14:textId="77777777" w:rsidR="005B0673" w:rsidRPr="00E12EDF" w:rsidRDefault="005B0673" w:rsidP="00AA38FA">
            <w:pPr>
              <w:ind w:firstLine="0"/>
              <w:jc w:val="center"/>
            </w:pPr>
            <w:r w:rsidRPr="00E12EDF">
              <w:rPr>
                <w:rStyle w:val="afc"/>
              </w:rPr>
              <w:t>6 866</w:t>
            </w:r>
          </w:p>
        </w:tc>
        <w:tc>
          <w:tcPr>
            <w:tcW w:w="1611" w:type="dxa"/>
            <w:vAlign w:val="center"/>
            <w:hideMark/>
          </w:tcPr>
          <w:p w14:paraId="30274F08" w14:textId="77777777" w:rsidR="005B0673" w:rsidRPr="00E12EDF" w:rsidRDefault="005B0673" w:rsidP="00AA38FA">
            <w:pPr>
              <w:ind w:firstLine="0"/>
              <w:jc w:val="center"/>
            </w:pPr>
            <w:r w:rsidRPr="00E12EDF">
              <w:rPr>
                <w:rStyle w:val="afc"/>
              </w:rPr>
              <w:t>-397</w:t>
            </w:r>
          </w:p>
        </w:tc>
        <w:tc>
          <w:tcPr>
            <w:tcW w:w="3350" w:type="dxa"/>
            <w:vAlign w:val="center"/>
            <w:hideMark/>
          </w:tcPr>
          <w:p w14:paraId="6F0FAA50" w14:textId="77777777" w:rsidR="005B0673" w:rsidRPr="00E12EDF" w:rsidRDefault="005B0673" w:rsidP="00AA38FA">
            <w:pPr>
              <w:ind w:firstLine="0"/>
              <w:jc w:val="center"/>
            </w:pPr>
            <w:r w:rsidRPr="00E12EDF">
              <w:rPr>
                <w:rStyle w:val="afc"/>
              </w:rPr>
              <w:t>-5,5</w:t>
            </w:r>
          </w:p>
        </w:tc>
      </w:tr>
      <w:bookmarkEnd w:id="58"/>
    </w:tbl>
    <w:p w14:paraId="5A35C62B" w14:textId="77777777" w:rsidR="00CB4164" w:rsidRPr="00E12EDF" w:rsidRDefault="00CB4164" w:rsidP="00CB4164">
      <w:pPr>
        <w:rPr>
          <w:rStyle w:val="afc"/>
          <w:rFonts w:eastAsia="Arial"/>
        </w:rPr>
      </w:pPr>
    </w:p>
    <w:p w14:paraId="141B8254" w14:textId="3CF86F82" w:rsidR="00CB4164" w:rsidRPr="00E12EDF" w:rsidRDefault="00CB4164" w:rsidP="00CB4164">
      <w:pPr>
        <w:rPr>
          <w:rStyle w:val="afc"/>
          <w:rFonts w:eastAsia="Arial"/>
          <w:b w:val="0"/>
          <w:bCs w:val="0"/>
        </w:rPr>
      </w:pPr>
      <w:r w:rsidRPr="00E12EDF">
        <w:rPr>
          <w:rStyle w:val="afc"/>
          <w:rFonts w:eastAsia="Arial"/>
          <w:b w:val="0"/>
          <w:bCs w:val="0"/>
        </w:rPr>
        <w:t xml:space="preserve">У 2023-2025 роках чисельність внутрішньо переміщених осіб у громаді характеризується нестабільною, але загалом зростаючою динамікою. Кількість зареєстрованих ВПО у 2023-2024 роках зменшилася з 326 до 255 осіб, однак уже станом на 2025 рік відбулося суттєве зростання до 333 осіб. Найбільш чисельні зміни зафіксовані серед осіб похилого віку (зниження у 2024 році та зростання до 171 особи у 2025 році), що може бути пов’язано з переміщенням населення із зон активних бойових дій. Чисельність дітей у структурі ВПО залишається відносно стабільною, коливаючись у межах невеликих відхилень. Динаміка статево-вікової структури демонструє тенденцію до переважання жінок та осіб старшого віку. Водночас вплив ВПО на демографічну структуру громади є помірним, зокрема за рахунок збільшення частки осіб похилого віку та підтримання стабільної кількості дітей, що певною мірою пом’якшує темпи старіння населення (табл. 4.3). </w:t>
      </w:r>
    </w:p>
    <w:p w14:paraId="71715666" w14:textId="5949A2DD" w:rsidR="00CB4164" w:rsidRPr="00E12EDF" w:rsidRDefault="00CB4164" w:rsidP="006C4DC2">
      <w:pPr>
        <w:pStyle w:val="af8"/>
        <w:keepNext/>
      </w:pPr>
      <w:bookmarkStart w:id="59" w:name="_Toc219720648"/>
      <w:r w:rsidRPr="00E12EDF">
        <w:t xml:space="preserve">Таблиця </w:t>
      </w:r>
      <w:r w:rsidR="00D8667B">
        <w:fldChar w:fldCharType="begin"/>
      </w:r>
      <w:r w:rsidR="00D8667B">
        <w:instrText xml:space="preserve"> STYLEREF 1 \s </w:instrText>
      </w:r>
      <w:r w:rsidR="00D8667B">
        <w:fldChar w:fldCharType="separate"/>
      </w:r>
      <w:r w:rsidR="00E577EF">
        <w:rPr>
          <w:noProof/>
        </w:rPr>
        <w:t>4</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3</w:t>
      </w:r>
      <w:r w:rsidR="00D8667B">
        <w:fldChar w:fldCharType="end"/>
      </w:r>
      <w:r w:rsidRPr="00E12EDF">
        <w:t xml:space="preserve"> – Динаміка чисельності ВПО в громаді</w:t>
      </w:r>
      <w:bookmarkEnd w:id="59"/>
    </w:p>
    <w:tbl>
      <w:tblPr>
        <w:tblW w:w="8839" w:type="dxa"/>
        <w:tblLook w:val="04A0" w:firstRow="1" w:lastRow="0" w:firstColumn="1" w:lastColumn="0" w:noHBand="0" w:noVBand="1"/>
      </w:tblPr>
      <w:tblGrid>
        <w:gridCol w:w="3109"/>
        <w:gridCol w:w="844"/>
        <w:gridCol w:w="653"/>
        <w:gridCol w:w="650"/>
        <w:gridCol w:w="844"/>
        <w:gridCol w:w="653"/>
        <w:gridCol w:w="650"/>
        <w:gridCol w:w="844"/>
        <w:gridCol w:w="653"/>
        <w:gridCol w:w="648"/>
      </w:tblGrid>
      <w:tr w:rsidR="00CB4164" w:rsidRPr="00E12EDF" w14:paraId="79328778" w14:textId="77777777" w:rsidTr="00CB4164">
        <w:trPr>
          <w:trHeight w:val="285"/>
        </w:trPr>
        <w:tc>
          <w:tcPr>
            <w:tcW w:w="3109" w:type="dxa"/>
            <w:vMerge w:val="restart"/>
            <w:tcBorders>
              <w:top w:val="single" w:sz="8" w:space="0" w:color="000000"/>
              <w:left w:val="single" w:sz="8" w:space="0" w:color="000000"/>
              <w:bottom w:val="single" w:sz="8" w:space="0" w:color="000000"/>
              <w:right w:val="single" w:sz="8" w:space="0" w:color="000000"/>
            </w:tcBorders>
            <w:shd w:val="clear" w:color="auto" w:fill="17365D" w:themeFill="text2" w:themeFillShade="BF"/>
            <w:noWrap/>
            <w:vAlign w:val="center"/>
            <w:hideMark/>
          </w:tcPr>
          <w:p w14:paraId="6AB93449" w14:textId="77777777" w:rsidR="00CB4164" w:rsidRPr="00E12EDF" w:rsidRDefault="00CB4164" w:rsidP="006C4DC2">
            <w:pPr>
              <w:keepNext/>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Показник</w:t>
            </w:r>
          </w:p>
        </w:tc>
        <w:tc>
          <w:tcPr>
            <w:tcW w:w="2090" w:type="dxa"/>
            <w:gridSpan w:val="3"/>
            <w:tcBorders>
              <w:top w:val="single" w:sz="8" w:space="0" w:color="000000"/>
              <w:left w:val="nil"/>
              <w:bottom w:val="single" w:sz="8" w:space="0" w:color="000000"/>
              <w:right w:val="single" w:sz="8" w:space="0" w:color="000000"/>
            </w:tcBorders>
            <w:shd w:val="clear" w:color="auto" w:fill="17365D" w:themeFill="text2" w:themeFillShade="BF"/>
            <w:noWrap/>
            <w:vAlign w:val="center"/>
            <w:hideMark/>
          </w:tcPr>
          <w:p w14:paraId="5E17B5C6" w14:textId="77777777" w:rsidR="00CB4164" w:rsidRPr="00E12EDF" w:rsidRDefault="00CB4164" w:rsidP="006C4DC2">
            <w:pPr>
              <w:keepNext/>
              <w:ind w:firstLine="0"/>
              <w:jc w:val="center"/>
              <w:rPr>
                <w:rFonts w:eastAsia="Times New Roman" w:cs="Times New Roman"/>
                <w:color w:val="FFFFFF" w:themeColor="background1"/>
                <w:sz w:val="20"/>
                <w:szCs w:val="20"/>
              </w:rPr>
            </w:pPr>
            <w:r w:rsidRPr="00E12EDF">
              <w:rPr>
                <w:rFonts w:eastAsia="Times New Roman" w:cs="Times New Roman"/>
                <w:color w:val="FFFFFF" w:themeColor="background1"/>
                <w:sz w:val="20"/>
                <w:szCs w:val="20"/>
              </w:rPr>
              <w:t>на 01.01.2023</w:t>
            </w:r>
          </w:p>
        </w:tc>
        <w:tc>
          <w:tcPr>
            <w:tcW w:w="2090" w:type="dxa"/>
            <w:gridSpan w:val="3"/>
            <w:tcBorders>
              <w:top w:val="single" w:sz="8" w:space="0" w:color="000000"/>
              <w:left w:val="nil"/>
              <w:bottom w:val="single" w:sz="8" w:space="0" w:color="000000"/>
              <w:right w:val="nil"/>
            </w:tcBorders>
            <w:shd w:val="clear" w:color="auto" w:fill="17365D" w:themeFill="text2" w:themeFillShade="BF"/>
            <w:noWrap/>
            <w:vAlign w:val="center"/>
            <w:hideMark/>
          </w:tcPr>
          <w:p w14:paraId="4EA5644A" w14:textId="77777777" w:rsidR="00CB4164" w:rsidRPr="00E12EDF" w:rsidRDefault="00CB4164" w:rsidP="006C4DC2">
            <w:pPr>
              <w:keepNext/>
              <w:ind w:firstLine="0"/>
              <w:jc w:val="center"/>
              <w:rPr>
                <w:rFonts w:eastAsia="Times New Roman" w:cs="Times New Roman"/>
                <w:color w:val="FFFFFF" w:themeColor="background1"/>
                <w:sz w:val="20"/>
                <w:szCs w:val="20"/>
              </w:rPr>
            </w:pPr>
            <w:r w:rsidRPr="00E12EDF">
              <w:rPr>
                <w:rFonts w:eastAsia="Times New Roman" w:cs="Times New Roman"/>
                <w:color w:val="FFFFFF" w:themeColor="background1"/>
                <w:sz w:val="20"/>
                <w:szCs w:val="20"/>
              </w:rPr>
              <w:t>на 01.01.2024</w:t>
            </w:r>
          </w:p>
        </w:tc>
        <w:tc>
          <w:tcPr>
            <w:tcW w:w="1550" w:type="dxa"/>
            <w:gridSpan w:val="3"/>
            <w:tcBorders>
              <w:top w:val="single" w:sz="8" w:space="0" w:color="000000"/>
              <w:left w:val="single" w:sz="8" w:space="0" w:color="000000"/>
              <w:bottom w:val="single" w:sz="8" w:space="0" w:color="000000"/>
              <w:right w:val="single" w:sz="8" w:space="0" w:color="000000"/>
            </w:tcBorders>
            <w:shd w:val="clear" w:color="auto" w:fill="17365D" w:themeFill="text2" w:themeFillShade="BF"/>
            <w:noWrap/>
            <w:vAlign w:val="center"/>
            <w:hideMark/>
          </w:tcPr>
          <w:p w14:paraId="3A055249" w14:textId="77777777" w:rsidR="00CB4164" w:rsidRPr="00E12EDF" w:rsidRDefault="00CB4164" w:rsidP="006C4DC2">
            <w:pPr>
              <w:keepNext/>
              <w:ind w:firstLine="0"/>
              <w:jc w:val="center"/>
              <w:rPr>
                <w:rFonts w:eastAsia="Times New Roman" w:cs="Times New Roman"/>
                <w:color w:val="FFFFFF" w:themeColor="background1"/>
                <w:sz w:val="20"/>
                <w:szCs w:val="20"/>
              </w:rPr>
            </w:pPr>
            <w:r w:rsidRPr="00E12EDF">
              <w:rPr>
                <w:rFonts w:eastAsia="Times New Roman" w:cs="Times New Roman"/>
                <w:color w:val="FFFFFF" w:themeColor="background1"/>
                <w:sz w:val="20"/>
                <w:szCs w:val="20"/>
              </w:rPr>
              <w:t>на 01.01.2025</w:t>
            </w:r>
          </w:p>
        </w:tc>
      </w:tr>
      <w:tr w:rsidR="00CB4164" w:rsidRPr="00E12EDF" w14:paraId="3C9FB8EC" w14:textId="77777777" w:rsidTr="00CB4164">
        <w:trPr>
          <w:trHeight w:val="285"/>
        </w:trPr>
        <w:tc>
          <w:tcPr>
            <w:tcW w:w="3109" w:type="dxa"/>
            <w:vMerge/>
            <w:tcBorders>
              <w:top w:val="single" w:sz="8" w:space="0" w:color="000000"/>
              <w:left w:val="single" w:sz="8" w:space="0" w:color="000000"/>
              <w:bottom w:val="single" w:sz="8" w:space="0" w:color="000000"/>
              <w:right w:val="single" w:sz="8" w:space="0" w:color="000000"/>
            </w:tcBorders>
            <w:shd w:val="clear" w:color="auto" w:fill="17365D" w:themeFill="text2" w:themeFillShade="BF"/>
            <w:vAlign w:val="center"/>
            <w:hideMark/>
          </w:tcPr>
          <w:p w14:paraId="2283F557" w14:textId="77777777" w:rsidR="00CB4164" w:rsidRPr="00E12EDF" w:rsidRDefault="00CB4164" w:rsidP="006C4DC2">
            <w:pPr>
              <w:keepNext/>
              <w:ind w:firstLine="0"/>
              <w:rPr>
                <w:rFonts w:eastAsia="Times New Roman" w:cs="Times New Roman"/>
                <w:color w:val="FFFFFF" w:themeColor="background1"/>
                <w:sz w:val="16"/>
                <w:szCs w:val="16"/>
              </w:rPr>
            </w:pPr>
          </w:p>
        </w:tc>
        <w:tc>
          <w:tcPr>
            <w:tcW w:w="820" w:type="dxa"/>
            <w:tcBorders>
              <w:top w:val="nil"/>
              <w:left w:val="nil"/>
              <w:bottom w:val="nil"/>
              <w:right w:val="single" w:sz="4" w:space="0" w:color="000000"/>
            </w:tcBorders>
            <w:shd w:val="clear" w:color="auto" w:fill="17365D" w:themeFill="text2" w:themeFillShade="BF"/>
            <w:noWrap/>
            <w:vAlign w:val="center"/>
            <w:hideMark/>
          </w:tcPr>
          <w:p w14:paraId="3B67D011" w14:textId="505788BC" w:rsidR="00CB4164" w:rsidRPr="00E12EDF" w:rsidRDefault="00CB4164" w:rsidP="006C4DC2">
            <w:pPr>
              <w:keepNext/>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Чоловіки</w:t>
            </w:r>
          </w:p>
        </w:tc>
        <w:tc>
          <w:tcPr>
            <w:tcW w:w="620" w:type="dxa"/>
            <w:tcBorders>
              <w:top w:val="nil"/>
              <w:left w:val="nil"/>
              <w:bottom w:val="nil"/>
              <w:right w:val="single" w:sz="4" w:space="0" w:color="000000"/>
            </w:tcBorders>
            <w:shd w:val="clear" w:color="auto" w:fill="17365D" w:themeFill="text2" w:themeFillShade="BF"/>
            <w:noWrap/>
            <w:vAlign w:val="center"/>
            <w:hideMark/>
          </w:tcPr>
          <w:p w14:paraId="18A5DE44" w14:textId="3AC8945B" w:rsidR="00CB4164" w:rsidRPr="00E12EDF" w:rsidRDefault="00CB4164" w:rsidP="006C4DC2">
            <w:pPr>
              <w:keepNext/>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Жінки</w:t>
            </w:r>
          </w:p>
        </w:tc>
        <w:tc>
          <w:tcPr>
            <w:tcW w:w="650" w:type="dxa"/>
            <w:tcBorders>
              <w:top w:val="nil"/>
              <w:left w:val="nil"/>
              <w:bottom w:val="nil"/>
              <w:right w:val="single" w:sz="8" w:space="0" w:color="000000"/>
            </w:tcBorders>
            <w:shd w:val="clear" w:color="auto" w:fill="17365D" w:themeFill="text2" w:themeFillShade="BF"/>
            <w:noWrap/>
            <w:vAlign w:val="center"/>
            <w:hideMark/>
          </w:tcPr>
          <w:p w14:paraId="2E4C921F" w14:textId="089AE463" w:rsidR="00CB4164" w:rsidRPr="00E12EDF" w:rsidRDefault="00CB4164" w:rsidP="006C4DC2">
            <w:pPr>
              <w:keepNext/>
              <w:ind w:firstLine="0"/>
              <w:jc w:val="center"/>
              <w:rPr>
                <w:rFonts w:eastAsia="Times New Roman" w:cs="Times New Roman"/>
                <w:b/>
                <w:bCs/>
                <w:color w:val="FFFFFF" w:themeColor="background1"/>
                <w:sz w:val="16"/>
                <w:szCs w:val="16"/>
              </w:rPr>
            </w:pPr>
            <w:r w:rsidRPr="00E12EDF">
              <w:rPr>
                <w:rFonts w:eastAsia="Times New Roman" w:cs="Times New Roman"/>
                <w:b/>
                <w:bCs/>
                <w:color w:val="FFFFFF" w:themeColor="background1"/>
                <w:sz w:val="16"/>
                <w:szCs w:val="16"/>
              </w:rPr>
              <w:t>Разом</w:t>
            </w:r>
          </w:p>
        </w:tc>
        <w:tc>
          <w:tcPr>
            <w:tcW w:w="820" w:type="dxa"/>
            <w:tcBorders>
              <w:top w:val="nil"/>
              <w:left w:val="nil"/>
              <w:bottom w:val="nil"/>
              <w:right w:val="single" w:sz="4" w:space="0" w:color="000000"/>
            </w:tcBorders>
            <w:shd w:val="clear" w:color="auto" w:fill="17365D" w:themeFill="text2" w:themeFillShade="BF"/>
            <w:noWrap/>
            <w:vAlign w:val="center"/>
            <w:hideMark/>
          </w:tcPr>
          <w:p w14:paraId="4A8E8AAD" w14:textId="458A6583" w:rsidR="00CB4164" w:rsidRPr="00E12EDF" w:rsidRDefault="00CB4164" w:rsidP="006C4DC2">
            <w:pPr>
              <w:keepNext/>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Чоловіки</w:t>
            </w:r>
          </w:p>
        </w:tc>
        <w:tc>
          <w:tcPr>
            <w:tcW w:w="620" w:type="dxa"/>
            <w:tcBorders>
              <w:top w:val="nil"/>
              <w:left w:val="nil"/>
              <w:bottom w:val="nil"/>
              <w:right w:val="single" w:sz="4" w:space="0" w:color="000000"/>
            </w:tcBorders>
            <w:shd w:val="clear" w:color="auto" w:fill="17365D" w:themeFill="text2" w:themeFillShade="BF"/>
            <w:noWrap/>
            <w:vAlign w:val="center"/>
            <w:hideMark/>
          </w:tcPr>
          <w:p w14:paraId="596AD966" w14:textId="68E20F94" w:rsidR="00CB4164" w:rsidRPr="00E12EDF" w:rsidRDefault="00CB4164" w:rsidP="006C4DC2">
            <w:pPr>
              <w:keepNext/>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Жінки</w:t>
            </w:r>
          </w:p>
        </w:tc>
        <w:tc>
          <w:tcPr>
            <w:tcW w:w="650" w:type="dxa"/>
            <w:tcBorders>
              <w:top w:val="nil"/>
              <w:left w:val="nil"/>
              <w:bottom w:val="nil"/>
              <w:right w:val="single" w:sz="8" w:space="0" w:color="000000"/>
            </w:tcBorders>
            <w:shd w:val="clear" w:color="auto" w:fill="17365D" w:themeFill="text2" w:themeFillShade="BF"/>
            <w:noWrap/>
            <w:vAlign w:val="center"/>
            <w:hideMark/>
          </w:tcPr>
          <w:p w14:paraId="732313FD" w14:textId="1ED0A06C" w:rsidR="00CB4164" w:rsidRPr="00E12EDF" w:rsidRDefault="00CB4164" w:rsidP="006C4DC2">
            <w:pPr>
              <w:keepNext/>
              <w:ind w:firstLine="0"/>
              <w:jc w:val="center"/>
              <w:rPr>
                <w:rFonts w:eastAsia="Times New Roman" w:cs="Times New Roman"/>
                <w:b/>
                <w:bCs/>
                <w:color w:val="FFFFFF" w:themeColor="background1"/>
                <w:sz w:val="16"/>
                <w:szCs w:val="16"/>
              </w:rPr>
            </w:pPr>
            <w:r w:rsidRPr="00E12EDF">
              <w:rPr>
                <w:rFonts w:eastAsia="Times New Roman" w:cs="Times New Roman"/>
                <w:b/>
                <w:bCs/>
                <w:color w:val="FFFFFF" w:themeColor="background1"/>
                <w:sz w:val="16"/>
                <w:szCs w:val="16"/>
              </w:rPr>
              <w:t>Разом</w:t>
            </w:r>
          </w:p>
        </w:tc>
        <w:tc>
          <w:tcPr>
            <w:tcW w:w="517" w:type="dxa"/>
            <w:tcBorders>
              <w:top w:val="nil"/>
              <w:left w:val="nil"/>
              <w:bottom w:val="nil"/>
              <w:right w:val="single" w:sz="4" w:space="0" w:color="000000"/>
            </w:tcBorders>
            <w:shd w:val="clear" w:color="auto" w:fill="17365D" w:themeFill="text2" w:themeFillShade="BF"/>
            <w:noWrap/>
            <w:vAlign w:val="center"/>
            <w:hideMark/>
          </w:tcPr>
          <w:p w14:paraId="23C2CD5E" w14:textId="5B0AD925" w:rsidR="00CB4164" w:rsidRPr="00E12EDF" w:rsidRDefault="00CB4164" w:rsidP="006C4DC2">
            <w:pPr>
              <w:keepNext/>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Чоловіки</w:t>
            </w:r>
          </w:p>
        </w:tc>
        <w:tc>
          <w:tcPr>
            <w:tcW w:w="517" w:type="dxa"/>
            <w:tcBorders>
              <w:top w:val="nil"/>
              <w:left w:val="nil"/>
              <w:bottom w:val="nil"/>
              <w:right w:val="single" w:sz="4" w:space="0" w:color="000000"/>
            </w:tcBorders>
            <w:shd w:val="clear" w:color="auto" w:fill="17365D" w:themeFill="text2" w:themeFillShade="BF"/>
            <w:noWrap/>
            <w:vAlign w:val="center"/>
            <w:hideMark/>
          </w:tcPr>
          <w:p w14:paraId="034D5DC1" w14:textId="1021B1F8" w:rsidR="00CB4164" w:rsidRPr="00E12EDF" w:rsidRDefault="00CB4164" w:rsidP="006C4DC2">
            <w:pPr>
              <w:keepNext/>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Жінки</w:t>
            </w:r>
          </w:p>
        </w:tc>
        <w:tc>
          <w:tcPr>
            <w:tcW w:w="516" w:type="dxa"/>
            <w:tcBorders>
              <w:top w:val="nil"/>
              <w:left w:val="nil"/>
              <w:bottom w:val="nil"/>
              <w:right w:val="single" w:sz="8" w:space="0" w:color="000000"/>
            </w:tcBorders>
            <w:shd w:val="clear" w:color="auto" w:fill="17365D" w:themeFill="text2" w:themeFillShade="BF"/>
            <w:noWrap/>
            <w:vAlign w:val="center"/>
            <w:hideMark/>
          </w:tcPr>
          <w:p w14:paraId="4A1256FB" w14:textId="7EA19884" w:rsidR="00CB4164" w:rsidRPr="00E12EDF" w:rsidRDefault="00CB4164" w:rsidP="006C4DC2">
            <w:pPr>
              <w:keepNext/>
              <w:ind w:firstLine="0"/>
              <w:jc w:val="center"/>
              <w:rPr>
                <w:rFonts w:eastAsia="Times New Roman" w:cs="Times New Roman"/>
                <w:b/>
                <w:bCs/>
                <w:color w:val="FFFFFF" w:themeColor="background1"/>
                <w:sz w:val="16"/>
                <w:szCs w:val="16"/>
              </w:rPr>
            </w:pPr>
            <w:r w:rsidRPr="00E12EDF">
              <w:rPr>
                <w:rFonts w:eastAsia="Times New Roman" w:cs="Times New Roman"/>
                <w:b/>
                <w:bCs/>
                <w:color w:val="FFFFFF" w:themeColor="background1"/>
                <w:sz w:val="16"/>
                <w:szCs w:val="16"/>
              </w:rPr>
              <w:t>Разом</w:t>
            </w:r>
          </w:p>
        </w:tc>
      </w:tr>
      <w:tr w:rsidR="00CB4164" w:rsidRPr="00E12EDF" w14:paraId="06B66EDD" w14:textId="77777777" w:rsidTr="00727269">
        <w:trPr>
          <w:trHeight w:val="285"/>
        </w:trPr>
        <w:tc>
          <w:tcPr>
            <w:tcW w:w="3109" w:type="dxa"/>
            <w:tcBorders>
              <w:top w:val="nil"/>
              <w:left w:val="single" w:sz="8" w:space="0" w:color="000000"/>
              <w:bottom w:val="single" w:sz="4" w:space="0" w:color="000000"/>
              <w:right w:val="single" w:sz="4" w:space="0" w:color="000000"/>
            </w:tcBorders>
            <w:shd w:val="clear" w:color="auto" w:fill="auto"/>
            <w:noWrap/>
            <w:vAlign w:val="center"/>
            <w:hideMark/>
          </w:tcPr>
          <w:p w14:paraId="56860921" w14:textId="77777777" w:rsidR="00CB4164" w:rsidRPr="00E12EDF" w:rsidRDefault="00CB4164" w:rsidP="00CB4164">
            <w:pPr>
              <w:ind w:firstLine="0"/>
              <w:jc w:val="left"/>
              <w:rPr>
                <w:rFonts w:eastAsia="Times New Roman" w:cs="Times New Roman"/>
                <w:color w:val="000000"/>
                <w:sz w:val="20"/>
                <w:szCs w:val="20"/>
              </w:rPr>
            </w:pPr>
            <w:r w:rsidRPr="00E12EDF">
              <w:rPr>
                <w:rFonts w:eastAsia="Times New Roman" w:cs="Times New Roman"/>
                <w:color w:val="000000"/>
                <w:sz w:val="20"/>
                <w:szCs w:val="20"/>
              </w:rPr>
              <w:t>Загальна чисельність ВПО, зареєстрованих у громаді, у тому числі:</w:t>
            </w:r>
          </w:p>
        </w:tc>
        <w:tc>
          <w:tcPr>
            <w:tcW w:w="820"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6F191732"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129</w:t>
            </w:r>
          </w:p>
        </w:tc>
        <w:tc>
          <w:tcPr>
            <w:tcW w:w="620" w:type="dxa"/>
            <w:tcBorders>
              <w:top w:val="single" w:sz="8" w:space="0" w:color="000000"/>
              <w:left w:val="nil"/>
              <w:bottom w:val="single" w:sz="4" w:space="0" w:color="000000"/>
              <w:right w:val="single" w:sz="4" w:space="0" w:color="000000"/>
            </w:tcBorders>
            <w:shd w:val="clear" w:color="auto" w:fill="auto"/>
            <w:noWrap/>
            <w:vAlign w:val="center"/>
            <w:hideMark/>
          </w:tcPr>
          <w:p w14:paraId="309BBBB2"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197</w:t>
            </w:r>
          </w:p>
        </w:tc>
        <w:tc>
          <w:tcPr>
            <w:tcW w:w="650" w:type="dxa"/>
            <w:tcBorders>
              <w:top w:val="single" w:sz="8" w:space="0" w:color="000000"/>
              <w:left w:val="nil"/>
              <w:bottom w:val="single" w:sz="4" w:space="0" w:color="000000"/>
              <w:right w:val="single" w:sz="8" w:space="0" w:color="000000"/>
            </w:tcBorders>
            <w:shd w:val="clear" w:color="auto" w:fill="auto"/>
            <w:noWrap/>
            <w:vAlign w:val="center"/>
            <w:hideMark/>
          </w:tcPr>
          <w:p w14:paraId="617C701B"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326</w:t>
            </w:r>
          </w:p>
        </w:tc>
        <w:tc>
          <w:tcPr>
            <w:tcW w:w="820" w:type="dxa"/>
            <w:tcBorders>
              <w:top w:val="single" w:sz="8" w:space="0" w:color="000000"/>
              <w:left w:val="nil"/>
              <w:bottom w:val="single" w:sz="4" w:space="0" w:color="000000"/>
              <w:right w:val="single" w:sz="4" w:space="0" w:color="000000"/>
            </w:tcBorders>
            <w:shd w:val="clear" w:color="auto" w:fill="auto"/>
            <w:noWrap/>
            <w:vAlign w:val="center"/>
            <w:hideMark/>
          </w:tcPr>
          <w:p w14:paraId="7DE5B0D8"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93</w:t>
            </w:r>
          </w:p>
        </w:tc>
        <w:tc>
          <w:tcPr>
            <w:tcW w:w="620" w:type="dxa"/>
            <w:tcBorders>
              <w:top w:val="single" w:sz="8" w:space="0" w:color="000000"/>
              <w:left w:val="nil"/>
              <w:bottom w:val="single" w:sz="4" w:space="0" w:color="000000"/>
              <w:right w:val="single" w:sz="4" w:space="0" w:color="000000"/>
            </w:tcBorders>
            <w:shd w:val="clear" w:color="auto" w:fill="auto"/>
            <w:noWrap/>
            <w:vAlign w:val="center"/>
            <w:hideMark/>
          </w:tcPr>
          <w:p w14:paraId="6FBE4407"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162</w:t>
            </w:r>
          </w:p>
        </w:tc>
        <w:tc>
          <w:tcPr>
            <w:tcW w:w="650" w:type="dxa"/>
            <w:tcBorders>
              <w:top w:val="single" w:sz="8" w:space="0" w:color="000000"/>
              <w:left w:val="nil"/>
              <w:bottom w:val="single" w:sz="4" w:space="0" w:color="000000"/>
              <w:right w:val="single" w:sz="8" w:space="0" w:color="000000"/>
            </w:tcBorders>
            <w:shd w:val="clear" w:color="auto" w:fill="auto"/>
            <w:noWrap/>
            <w:vAlign w:val="center"/>
            <w:hideMark/>
          </w:tcPr>
          <w:p w14:paraId="7144C098"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255</w:t>
            </w:r>
          </w:p>
        </w:tc>
        <w:tc>
          <w:tcPr>
            <w:tcW w:w="517" w:type="dxa"/>
            <w:tcBorders>
              <w:top w:val="single" w:sz="8" w:space="0" w:color="000000"/>
              <w:left w:val="nil"/>
              <w:bottom w:val="single" w:sz="4" w:space="0" w:color="000000"/>
              <w:right w:val="single" w:sz="4" w:space="0" w:color="000000"/>
            </w:tcBorders>
            <w:shd w:val="clear" w:color="auto" w:fill="auto"/>
            <w:noWrap/>
            <w:vAlign w:val="center"/>
            <w:hideMark/>
          </w:tcPr>
          <w:p w14:paraId="759D7164"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107</w:t>
            </w:r>
          </w:p>
        </w:tc>
        <w:tc>
          <w:tcPr>
            <w:tcW w:w="517" w:type="dxa"/>
            <w:tcBorders>
              <w:top w:val="single" w:sz="8" w:space="0" w:color="000000"/>
              <w:left w:val="nil"/>
              <w:bottom w:val="single" w:sz="4" w:space="0" w:color="000000"/>
              <w:right w:val="single" w:sz="4" w:space="0" w:color="000000"/>
            </w:tcBorders>
            <w:shd w:val="clear" w:color="auto" w:fill="auto"/>
            <w:noWrap/>
            <w:vAlign w:val="center"/>
            <w:hideMark/>
          </w:tcPr>
          <w:p w14:paraId="3413F201"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226</w:t>
            </w:r>
          </w:p>
        </w:tc>
        <w:tc>
          <w:tcPr>
            <w:tcW w:w="516" w:type="dxa"/>
            <w:tcBorders>
              <w:top w:val="single" w:sz="8" w:space="0" w:color="000000"/>
              <w:left w:val="nil"/>
              <w:bottom w:val="single" w:sz="4" w:space="0" w:color="000000"/>
              <w:right w:val="single" w:sz="8" w:space="0" w:color="000000"/>
            </w:tcBorders>
            <w:shd w:val="clear" w:color="auto" w:fill="auto"/>
            <w:noWrap/>
            <w:vAlign w:val="center"/>
            <w:hideMark/>
          </w:tcPr>
          <w:p w14:paraId="7C37E0C2"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333</w:t>
            </w:r>
          </w:p>
        </w:tc>
      </w:tr>
      <w:tr w:rsidR="00CB4164" w:rsidRPr="00E12EDF" w14:paraId="2C097D52" w14:textId="77777777" w:rsidTr="00727269">
        <w:trPr>
          <w:trHeight w:val="285"/>
        </w:trPr>
        <w:tc>
          <w:tcPr>
            <w:tcW w:w="3109" w:type="dxa"/>
            <w:tcBorders>
              <w:top w:val="nil"/>
              <w:left w:val="single" w:sz="8" w:space="0" w:color="000000"/>
              <w:bottom w:val="single" w:sz="4" w:space="0" w:color="000000"/>
              <w:right w:val="single" w:sz="4" w:space="0" w:color="000000"/>
            </w:tcBorders>
            <w:shd w:val="clear" w:color="auto" w:fill="auto"/>
            <w:noWrap/>
            <w:vAlign w:val="center"/>
            <w:hideMark/>
          </w:tcPr>
          <w:p w14:paraId="1FC7B57B" w14:textId="77520C00" w:rsidR="00CB4164" w:rsidRPr="00E12EDF" w:rsidRDefault="0077453C" w:rsidP="00CB4164">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CB4164" w:rsidRPr="00E12EDF">
              <w:rPr>
                <w:rFonts w:eastAsia="Times New Roman" w:cs="Times New Roman"/>
                <w:color w:val="000000"/>
                <w:sz w:val="20"/>
                <w:szCs w:val="20"/>
              </w:rPr>
              <w:t>діти віком 0-5 років</w:t>
            </w:r>
          </w:p>
        </w:tc>
        <w:tc>
          <w:tcPr>
            <w:tcW w:w="820" w:type="dxa"/>
            <w:tcBorders>
              <w:top w:val="nil"/>
              <w:left w:val="single" w:sz="8" w:space="0" w:color="000000"/>
              <w:bottom w:val="single" w:sz="4" w:space="0" w:color="000000"/>
              <w:right w:val="single" w:sz="4" w:space="0" w:color="000000"/>
            </w:tcBorders>
            <w:shd w:val="clear" w:color="auto" w:fill="auto"/>
            <w:noWrap/>
            <w:vAlign w:val="center"/>
            <w:hideMark/>
          </w:tcPr>
          <w:p w14:paraId="4B89F511"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18</w:t>
            </w:r>
          </w:p>
        </w:tc>
        <w:tc>
          <w:tcPr>
            <w:tcW w:w="620" w:type="dxa"/>
            <w:tcBorders>
              <w:top w:val="nil"/>
              <w:left w:val="nil"/>
              <w:bottom w:val="single" w:sz="4" w:space="0" w:color="000000"/>
              <w:right w:val="single" w:sz="4" w:space="0" w:color="000000"/>
            </w:tcBorders>
            <w:shd w:val="clear" w:color="auto" w:fill="auto"/>
            <w:noWrap/>
            <w:vAlign w:val="center"/>
            <w:hideMark/>
          </w:tcPr>
          <w:p w14:paraId="068B6EA9"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13</w:t>
            </w:r>
          </w:p>
        </w:tc>
        <w:tc>
          <w:tcPr>
            <w:tcW w:w="650" w:type="dxa"/>
            <w:tcBorders>
              <w:top w:val="nil"/>
              <w:left w:val="nil"/>
              <w:bottom w:val="single" w:sz="4" w:space="0" w:color="000000"/>
              <w:right w:val="single" w:sz="8" w:space="0" w:color="000000"/>
            </w:tcBorders>
            <w:shd w:val="clear" w:color="auto" w:fill="auto"/>
            <w:noWrap/>
            <w:vAlign w:val="center"/>
            <w:hideMark/>
          </w:tcPr>
          <w:p w14:paraId="2E2108EF"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31</w:t>
            </w:r>
          </w:p>
        </w:tc>
        <w:tc>
          <w:tcPr>
            <w:tcW w:w="820" w:type="dxa"/>
            <w:tcBorders>
              <w:top w:val="nil"/>
              <w:left w:val="nil"/>
              <w:bottom w:val="single" w:sz="4" w:space="0" w:color="000000"/>
              <w:right w:val="single" w:sz="4" w:space="0" w:color="000000"/>
            </w:tcBorders>
            <w:shd w:val="clear" w:color="auto" w:fill="auto"/>
            <w:noWrap/>
            <w:vAlign w:val="center"/>
            <w:hideMark/>
          </w:tcPr>
          <w:p w14:paraId="446093DD"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16</w:t>
            </w:r>
          </w:p>
        </w:tc>
        <w:tc>
          <w:tcPr>
            <w:tcW w:w="620" w:type="dxa"/>
            <w:tcBorders>
              <w:top w:val="nil"/>
              <w:left w:val="nil"/>
              <w:bottom w:val="single" w:sz="4" w:space="0" w:color="000000"/>
              <w:right w:val="single" w:sz="4" w:space="0" w:color="000000"/>
            </w:tcBorders>
            <w:shd w:val="clear" w:color="auto" w:fill="auto"/>
            <w:noWrap/>
            <w:vAlign w:val="center"/>
            <w:hideMark/>
          </w:tcPr>
          <w:p w14:paraId="4815535C"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19</w:t>
            </w:r>
          </w:p>
        </w:tc>
        <w:tc>
          <w:tcPr>
            <w:tcW w:w="650" w:type="dxa"/>
            <w:tcBorders>
              <w:top w:val="nil"/>
              <w:left w:val="nil"/>
              <w:bottom w:val="single" w:sz="4" w:space="0" w:color="000000"/>
              <w:right w:val="single" w:sz="8" w:space="0" w:color="000000"/>
            </w:tcBorders>
            <w:shd w:val="clear" w:color="auto" w:fill="auto"/>
            <w:noWrap/>
            <w:vAlign w:val="center"/>
            <w:hideMark/>
          </w:tcPr>
          <w:p w14:paraId="752BD499"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35</w:t>
            </w:r>
          </w:p>
        </w:tc>
        <w:tc>
          <w:tcPr>
            <w:tcW w:w="517" w:type="dxa"/>
            <w:tcBorders>
              <w:top w:val="nil"/>
              <w:left w:val="nil"/>
              <w:bottom w:val="single" w:sz="4" w:space="0" w:color="000000"/>
              <w:right w:val="single" w:sz="4" w:space="0" w:color="000000"/>
            </w:tcBorders>
            <w:shd w:val="clear" w:color="auto" w:fill="auto"/>
            <w:noWrap/>
            <w:vAlign w:val="center"/>
            <w:hideMark/>
          </w:tcPr>
          <w:p w14:paraId="2D87EC2B"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15</w:t>
            </w:r>
          </w:p>
        </w:tc>
        <w:tc>
          <w:tcPr>
            <w:tcW w:w="517" w:type="dxa"/>
            <w:tcBorders>
              <w:top w:val="nil"/>
              <w:left w:val="nil"/>
              <w:bottom w:val="single" w:sz="4" w:space="0" w:color="000000"/>
              <w:right w:val="single" w:sz="4" w:space="0" w:color="000000"/>
            </w:tcBorders>
            <w:shd w:val="clear" w:color="auto" w:fill="auto"/>
            <w:noWrap/>
            <w:vAlign w:val="center"/>
            <w:hideMark/>
          </w:tcPr>
          <w:p w14:paraId="527BE764"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17</w:t>
            </w:r>
          </w:p>
        </w:tc>
        <w:tc>
          <w:tcPr>
            <w:tcW w:w="516" w:type="dxa"/>
            <w:tcBorders>
              <w:top w:val="nil"/>
              <w:left w:val="nil"/>
              <w:bottom w:val="single" w:sz="4" w:space="0" w:color="000000"/>
              <w:right w:val="single" w:sz="8" w:space="0" w:color="000000"/>
            </w:tcBorders>
            <w:shd w:val="clear" w:color="auto" w:fill="auto"/>
            <w:noWrap/>
            <w:vAlign w:val="center"/>
            <w:hideMark/>
          </w:tcPr>
          <w:p w14:paraId="7668C2E3"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32</w:t>
            </w:r>
          </w:p>
        </w:tc>
      </w:tr>
      <w:tr w:rsidR="00CB4164" w:rsidRPr="00E12EDF" w14:paraId="6A1DE627" w14:textId="77777777" w:rsidTr="00727269">
        <w:trPr>
          <w:trHeight w:val="285"/>
        </w:trPr>
        <w:tc>
          <w:tcPr>
            <w:tcW w:w="3109" w:type="dxa"/>
            <w:tcBorders>
              <w:top w:val="nil"/>
              <w:left w:val="single" w:sz="8" w:space="0" w:color="000000"/>
              <w:bottom w:val="single" w:sz="4" w:space="0" w:color="000000"/>
              <w:right w:val="single" w:sz="4" w:space="0" w:color="000000"/>
            </w:tcBorders>
            <w:shd w:val="clear" w:color="auto" w:fill="auto"/>
            <w:noWrap/>
            <w:vAlign w:val="center"/>
            <w:hideMark/>
          </w:tcPr>
          <w:p w14:paraId="03197A33" w14:textId="12DE6B06" w:rsidR="00CB4164" w:rsidRPr="00E12EDF" w:rsidRDefault="0077453C" w:rsidP="00CB4164">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CB4164" w:rsidRPr="00E12EDF">
              <w:rPr>
                <w:rFonts w:eastAsia="Times New Roman" w:cs="Times New Roman"/>
                <w:color w:val="000000"/>
                <w:sz w:val="20"/>
                <w:szCs w:val="20"/>
              </w:rPr>
              <w:t>діти віком 6-18 років</w:t>
            </w:r>
          </w:p>
        </w:tc>
        <w:tc>
          <w:tcPr>
            <w:tcW w:w="820" w:type="dxa"/>
            <w:tcBorders>
              <w:top w:val="nil"/>
              <w:left w:val="single" w:sz="8" w:space="0" w:color="000000"/>
              <w:bottom w:val="single" w:sz="4" w:space="0" w:color="000000"/>
              <w:right w:val="single" w:sz="4" w:space="0" w:color="000000"/>
            </w:tcBorders>
            <w:shd w:val="clear" w:color="auto" w:fill="auto"/>
            <w:noWrap/>
            <w:vAlign w:val="center"/>
            <w:hideMark/>
          </w:tcPr>
          <w:p w14:paraId="0371ADFA"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71</w:t>
            </w:r>
          </w:p>
        </w:tc>
        <w:tc>
          <w:tcPr>
            <w:tcW w:w="620" w:type="dxa"/>
            <w:tcBorders>
              <w:top w:val="nil"/>
              <w:left w:val="nil"/>
              <w:bottom w:val="single" w:sz="4" w:space="0" w:color="000000"/>
              <w:right w:val="single" w:sz="4" w:space="0" w:color="000000"/>
            </w:tcBorders>
            <w:shd w:val="clear" w:color="auto" w:fill="auto"/>
            <w:noWrap/>
            <w:vAlign w:val="center"/>
            <w:hideMark/>
          </w:tcPr>
          <w:p w14:paraId="3B2C132F"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52</w:t>
            </w:r>
          </w:p>
        </w:tc>
        <w:tc>
          <w:tcPr>
            <w:tcW w:w="650" w:type="dxa"/>
            <w:tcBorders>
              <w:top w:val="nil"/>
              <w:left w:val="nil"/>
              <w:bottom w:val="single" w:sz="4" w:space="0" w:color="000000"/>
              <w:right w:val="single" w:sz="8" w:space="0" w:color="000000"/>
            </w:tcBorders>
            <w:shd w:val="clear" w:color="auto" w:fill="auto"/>
            <w:noWrap/>
            <w:vAlign w:val="center"/>
            <w:hideMark/>
          </w:tcPr>
          <w:p w14:paraId="24E8C7DC"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123</w:t>
            </w:r>
          </w:p>
        </w:tc>
        <w:tc>
          <w:tcPr>
            <w:tcW w:w="820" w:type="dxa"/>
            <w:tcBorders>
              <w:top w:val="nil"/>
              <w:left w:val="nil"/>
              <w:bottom w:val="single" w:sz="4" w:space="0" w:color="000000"/>
              <w:right w:val="single" w:sz="4" w:space="0" w:color="000000"/>
            </w:tcBorders>
            <w:shd w:val="clear" w:color="auto" w:fill="auto"/>
            <w:noWrap/>
            <w:vAlign w:val="center"/>
            <w:hideMark/>
          </w:tcPr>
          <w:p w14:paraId="11480CA8"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49</w:t>
            </w:r>
          </w:p>
        </w:tc>
        <w:tc>
          <w:tcPr>
            <w:tcW w:w="620" w:type="dxa"/>
            <w:tcBorders>
              <w:top w:val="nil"/>
              <w:left w:val="nil"/>
              <w:bottom w:val="single" w:sz="4" w:space="0" w:color="000000"/>
              <w:right w:val="single" w:sz="4" w:space="0" w:color="000000"/>
            </w:tcBorders>
            <w:shd w:val="clear" w:color="auto" w:fill="auto"/>
            <w:noWrap/>
            <w:vAlign w:val="center"/>
            <w:hideMark/>
          </w:tcPr>
          <w:p w14:paraId="141A3252"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53</w:t>
            </w:r>
          </w:p>
        </w:tc>
        <w:tc>
          <w:tcPr>
            <w:tcW w:w="650" w:type="dxa"/>
            <w:tcBorders>
              <w:top w:val="nil"/>
              <w:left w:val="nil"/>
              <w:bottom w:val="single" w:sz="4" w:space="0" w:color="000000"/>
              <w:right w:val="single" w:sz="8" w:space="0" w:color="000000"/>
            </w:tcBorders>
            <w:shd w:val="clear" w:color="auto" w:fill="auto"/>
            <w:noWrap/>
            <w:vAlign w:val="center"/>
            <w:hideMark/>
          </w:tcPr>
          <w:p w14:paraId="4C092A7C"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102</w:t>
            </w:r>
          </w:p>
        </w:tc>
        <w:tc>
          <w:tcPr>
            <w:tcW w:w="517" w:type="dxa"/>
            <w:tcBorders>
              <w:top w:val="nil"/>
              <w:left w:val="nil"/>
              <w:bottom w:val="single" w:sz="4" w:space="0" w:color="000000"/>
              <w:right w:val="single" w:sz="4" w:space="0" w:color="000000"/>
            </w:tcBorders>
            <w:shd w:val="clear" w:color="auto" w:fill="auto"/>
            <w:noWrap/>
            <w:vAlign w:val="center"/>
            <w:hideMark/>
          </w:tcPr>
          <w:p w14:paraId="16AFC7D1"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57</w:t>
            </w:r>
          </w:p>
        </w:tc>
        <w:tc>
          <w:tcPr>
            <w:tcW w:w="517" w:type="dxa"/>
            <w:tcBorders>
              <w:top w:val="nil"/>
              <w:left w:val="nil"/>
              <w:bottom w:val="single" w:sz="4" w:space="0" w:color="000000"/>
              <w:right w:val="single" w:sz="4" w:space="0" w:color="000000"/>
            </w:tcBorders>
            <w:shd w:val="clear" w:color="auto" w:fill="auto"/>
            <w:noWrap/>
            <w:vAlign w:val="center"/>
            <w:hideMark/>
          </w:tcPr>
          <w:p w14:paraId="70915E8F"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63</w:t>
            </w:r>
          </w:p>
        </w:tc>
        <w:tc>
          <w:tcPr>
            <w:tcW w:w="516" w:type="dxa"/>
            <w:tcBorders>
              <w:top w:val="nil"/>
              <w:left w:val="nil"/>
              <w:bottom w:val="single" w:sz="4" w:space="0" w:color="000000"/>
              <w:right w:val="single" w:sz="8" w:space="0" w:color="000000"/>
            </w:tcBorders>
            <w:shd w:val="clear" w:color="auto" w:fill="auto"/>
            <w:noWrap/>
            <w:vAlign w:val="center"/>
            <w:hideMark/>
          </w:tcPr>
          <w:p w14:paraId="13E598A6"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120</w:t>
            </w:r>
          </w:p>
        </w:tc>
      </w:tr>
      <w:tr w:rsidR="00CB4164" w:rsidRPr="00E12EDF" w14:paraId="51B0F4BF" w14:textId="77777777" w:rsidTr="00727269">
        <w:trPr>
          <w:trHeight w:val="285"/>
        </w:trPr>
        <w:tc>
          <w:tcPr>
            <w:tcW w:w="3109" w:type="dxa"/>
            <w:tcBorders>
              <w:top w:val="nil"/>
              <w:left w:val="single" w:sz="8" w:space="0" w:color="000000"/>
              <w:bottom w:val="nil"/>
              <w:right w:val="single" w:sz="4" w:space="0" w:color="000000"/>
            </w:tcBorders>
            <w:shd w:val="clear" w:color="auto" w:fill="auto"/>
            <w:noWrap/>
            <w:vAlign w:val="center"/>
            <w:hideMark/>
          </w:tcPr>
          <w:p w14:paraId="18135BCF" w14:textId="791269CA" w:rsidR="00CB4164" w:rsidRPr="00E12EDF" w:rsidRDefault="0077453C" w:rsidP="00CB4164">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CB4164" w:rsidRPr="00E12EDF">
              <w:rPr>
                <w:rFonts w:eastAsia="Times New Roman" w:cs="Times New Roman"/>
                <w:color w:val="000000"/>
                <w:sz w:val="20"/>
                <w:szCs w:val="20"/>
              </w:rPr>
              <w:t xml:space="preserve">особи похилого віку (60+ </w:t>
            </w:r>
            <w:r w:rsidR="00523744" w:rsidRPr="00E12EDF">
              <w:rPr>
                <w:rFonts w:eastAsia="Times New Roman" w:cs="Times New Roman"/>
                <w:color w:val="000000"/>
                <w:sz w:val="20"/>
                <w:szCs w:val="20"/>
              </w:rPr>
              <w:br/>
            </w:r>
            <w:r>
              <w:rPr>
                <w:rFonts w:eastAsia="Times New Roman" w:cs="Times New Roman"/>
                <w:color w:val="000000"/>
                <w:sz w:val="20"/>
                <w:szCs w:val="20"/>
              </w:rPr>
              <w:t xml:space="preserve"> </w:t>
            </w:r>
            <w:r w:rsidR="00CB4164" w:rsidRPr="00E12EDF">
              <w:rPr>
                <w:rFonts w:eastAsia="Times New Roman" w:cs="Times New Roman"/>
                <w:color w:val="000000"/>
                <w:sz w:val="20"/>
                <w:szCs w:val="20"/>
              </w:rPr>
              <w:t>років)</w:t>
            </w:r>
          </w:p>
        </w:tc>
        <w:tc>
          <w:tcPr>
            <w:tcW w:w="820" w:type="dxa"/>
            <w:tcBorders>
              <w:top w:val="nil"/>
              <w:left w:val="single" w:sz="8" w:space="0" w:color="000000"/>
              <w:bottom w:val="nil"/>
              <w:right w:val="single" w:sz="4" w:space="0" w:color="000000"/>
            </w:tcBorders>
            <w:shd w:val="clear" w:color="auto" w:fill="auto"/>
            <w:noWrap/>
            <w:vAlign w:val="center"/>
            <w:hideMark/>
          </w:tcPr>
          <w:p w14:paraId="39B5CE6B"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56</w:t>
            </w:r>
          </w:p>
        </w:tc>
        <w:tc>
          <w:tcPr>
            <w:tcW w:w="620" w:type="dxa"/>
            <w:tcBorders>
              <w:top w:val="nil"/>
              <w:left w:val="nil"/>
              <w:bottom w:val="nil"/>
              <w:right w:val="single" w:sz="4" w:space="0" w:color="000000"/>
            </w:tcBorders>
            <w:shd w:val="clear" w:color="auto" w:fill="auto"/>
            <w:noWrap/>
            <w:vAlign w:val="center"/>
            <w:hideMark/>
          </w:tcPr>
          <w:p w14:paraId="0EBCBDE2"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106</w:t>
            </w:r>
          </w:p>
        </w:tc>
        <w:tc>
          <w:tcPr>
            <w:tcW w:w="650" w:type="dxa"/>
            <w:tcBorders>
              <w:top w:val="nil"/>
              <w:left w:val="nil"/>
              <w:bottom w:val="nil"/>
              <w:right w:val="single" w:sz="8" w:space="0" w:color="000000"/>
            </w:tcBorders>
            <w:shd w:val="clear" w:color="auto" w:fill="auto"/>
            <w:noWrap/>
            <w:vAlign w:val="center"/>
            <w:hideMark/>
          </w:tcPr>
          <w:p w14:paraId="79CD46DD"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162</w:t>
            </w:r>
          </w:p>
        </w:tc>
        <w:tc>
          <w:tcPr>
            <w:tcW w:w="820" w:type="dxa"/>
            <w:tcBorders>
              <w:top w:val="nil"/>
              <w:left w:val="nil"/>
              <w:bottom w:val="nil"/>
              <w:right w:val="single" w:sz="4" w:space="0" w:color="000000"/>
            </w:tcBorders>
            <w:shd w:val="clear" w:color="auto" w:fill="auto"/>
            <w:noWrap/>
            <w:vAlign w:val="center"/>
            <w:hideMark/>
          </w:tcPr>
          <w:p w14:paraId="53247C3A"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37</w:t>
            </w:r>
          </w:p>
        </w:tc>
        <w:tc>
          <w:tcPr>
            <w:tcW w:w="620" w:type="dxa"/>
            <w:tcBorders>
              <w:top w:val="nil"/>
              <w:left w:val="nil"/>
              <w:bottom w:val="nil"/>
              <w:right w:val="single" w:sz="4" w:space="0" w:color="000000"/>
            </w:tcBorders>
            <w:shd w:val="clear" w:color="auto" w:fill="auto"/>
            <w:noWrap/>
            <w:vAlign w:val="center"/>
            <w:hideMark/>
          </w:tcPr>
          <w:p w14:paraId="39BEA54C"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72</w:t>
            </w:r>
          </w:p>
        </w:tc>
        <w:tc>
          <w:tcPr>
            <w:tcW w:w="650" w:type="dxa"/>
            <w:tcBorders>
              <w:top w:val="nil"/>
              <w:left w:val="nil"/>
              <w:bottom w:val="nil"/>
              <w:right w:val="single" w:sz="8" w:space="0" w:color="000000"/>
            </w:tcBorders>
            <w:shd w:val="clear" w:color="auto" w:fill="auto"/>
            <w:noWrap/>
            <w:vAlign w:val="center"/>
            <w:hideMark/>
          </w:tcPr>
          <w:p w14:paraId="61D8217C"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109</w:t>
            </w:r>
          </w:p>
        </w:tc>
        <w:tc>
          <w:tcPr>
            <w:tcW w:w="517" w:type="dxa"/>
            <w:tcBorders>
              <w:top w:val="nil"/>
              <w:left w:val="nil"/>
              <w:bottom w:val="nil"/>
              <w:right w:val="single" w:sz="4" w:space="0" w:color="000000"/>
            </w:tcBorders>
            <w:shd w:val="clear" w:color="auto" w:fill="auto"/>
            <w:noWrap/>
            <w:vAlign w:val="center"/>
            <w:hideMark/>
          </w:tcPr>
          <w:p w14:paraId="3B8979D3"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67</w:t>
            </w:r>
          </w:p>
        </w:tc>
        <w:tc>
          <w:tcPr>
            <w:tcW w:w="517" w:type="dxa"/>
            <w:tcBorders>
              <w:top w:val="nil"/>
              <w:left w:val="nil"/>
              <w:bottom w:val="nil"/>
              <w:right w:val="single" w:sz="4" w:space="0" w:color="000000"/>
            </w:tcBorders>
            <w:shd w:val="clear" w:color="auto" w:fill="auto"/>
            <w:noWrap/>
            <w:vAlign w:val="center"/>
            <w:hideMark/>
          </w:tcPr>
          <w:p w14:paraId="24135D16"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104</w:t>
            </w:r>
          </w:p>
        </w:tc>
        <w:tc>
          <w:tcPr>
            <w:tcW w:w="516" w:type="dxa"/>
            <w:tcBorders>
              <w:top w:val="nil"/>
              <w:left w:val="nil"/>
              <w:bottom w:val="nil"/>
              <w:right w:val="single" w:sz="8" w:space="0" w:color="000000"/>
            </w:tcBorders>
            <w:shd w:val="clear" w:color="auto" w:fill="auto"/>
            <w:noWrap/>
            <w:vAlign w:val="center"/>
            <w:hideMark/>
          </w:tcPr>
          <w:p w14:paraId="15E6C8C5"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171</w:t>
            </w:r>
          </w:p>
        </w:tc>
      </w:tr>
      <w:tr w:rsidR="00CB4164" w:rsidRPr="00E12EDF" w14:paraId="0A0CF17E" w14:textId="77777777" w:rsidTr="00727269">
        <w:trPr>
          <w:trHeight w:val="285"/>
        </w:trPr>
        <w:tc>
          <w:tcPr>
            <w:tcW w:w="3109"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0CAA32A9" w14:textId="77777777" w:rsidR="00CB4164" w:rsidRPr="00E12EDF" w:rsidRDefault="00CB4164" w:rsidP="00CB4164">
            <w:pPr>
              <w:ind w:firstLine="0"/>
              <w:jc w:val="left"/>
              <w:rPr>
                <w:rFonts w:eastAsia="Times New Roman" w:cs="Times New Roman"/>
                <w:color w:val="000000"/>
                <w:sz w:val="20"/>
                <w:szCs w:val="20"/>
              </w:rPr>
            </w:pPr>
            <w:r w:rsidRPr="00E12EDF">
              <w:rPr>
                <w:rFonts w:eastAsia="Times New Roman" w:cs="Times New Roman"/>
                <w:color w:val="000000"/>
                <w:sz w:val="20"/>
                <w:szCs w:val="20"/>
              </w:rPr>
              <w:t>Загальна фактична чисельність ВПО, які перебувають у громаді</w:t>
            </w:r>
          </w:p>
        </w:tc>
        <w:tc>
          <w:tcPr>
            <w:tcW w:w="820"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786626C0"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274</w:t>
            </w:r>
          </w:p>
        </w:tc>
        <w:tc>
          <w:tcPr>
            <w:tcW w:w="620" w:type="dxa"/>
            <w:tcBorders>
              <w:top w:val="single" w:sz="8" w:space="0" w:color="000000"/>
              <w:left w:val="nil"/>
              <w:bottom w:val="single" w:sz="8" w:space="0" w:color="000000"/>
              <w:right w:val="single" w:sz="4" w:space="0" w:color="000000"/>
            </w:tcBorders>
            <w:shd w:val="clear" w:color="auto" w:fill="auto"/>
            <w:noWrap/>
            <w:vAlign w:val="center"/>
            <w:hideMark/>
          </w:tcPr>
          <w:p w14:paraId="01E99E26"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368</w:t>
            </w:r>
          </w:p>
        </w:tc>
        <w:tc>
          <w:tcPr>
            <w:tcW w:w="650" w:type="dxa"/>
            <w:tcBorders>
              <w:top w:val="single" w:sz="8" w:space="0" w:color="000000"/>
              <w:left w:val="nil"/>
              <w:bottom w:val="single" w:sz="8" w:space="0" w:color="000000"/>
              <w:right w:val="single" w:sz="8" w:space="0" w:color="000000"/>
            </w:tcBorders>
            <w:shd w:val="clear" w:color="auto" w:fill="auto"/>
            <w:noWrap/>
            <w:vAlign w:val="center"/>
            <w:hideMark/>
          </w:tcPr>
          <w:p w14:paraId="7A64B7CC"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642</w:t>
            </w:r>
          </w:p>
        </w:tc>
        <w:tc>
          <w:tcPr>
            <w:tcW w:w="820" w:type="dxa"/>
            <w:tcBorders>
              <w:top w:val="single" w:sz="8" w:space="0" w:color="000000"/>
              <w:left w:val="nil"/>
              <w:bottom w:val="single" w:sz="8" w:space="0" w:color="000000"/>
              <w:right w:val="single" w:sz="4" w:space="0" w:color="000000"/>
            </w:tcBorders>
            <w:shd w:val="clear" w:color="auto" w:fill="auto"/>
            <w:noWrap/>
            <w:vAlign w:val="center"/>
            <w:hideMark/>
          </w:tcPr>
          <w:p w14:paraId="04EBFC76"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195</w:t>
            </w:r>
          </w:p>
        </w:tc>
        <w:tc>
          <w:tcPr>
            <w:tcW w:w="620" w:type="dxa"/>
            <w:tcBorders>
              <w:top w:val="single" w:sz="8" w:space="0" w:color="000000"/>
              <w:left w:val="nil"/>
              <w:bottom w:val="single" w:sz="8" w:space="0" w:color="000000"/>
              <w:right w:val="single" w:sz="4" w:space="0" w:color="000000"/>
            </w:tcBorders>
            <w:shd w:val="clear" w:color="auto" w:fill="auto"/>
            <w:noWrap/>
            <w:vAlign w:val="center"/>
            <w:hideMark/>
          </w:tcPr>
          <w:p w14:paraId="6C40DBE8"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306</w:t>
            </w:r>
          </w:p>
        </w:tc>
        <w:tc>
          <w:tcPr>
            <w:tcW w:w="650" w:type="dxa"/>
            <w:tcBorders>
              <w:top w:val="single" w:sz="8" w:space="0" w:color="000000"/>
              <w:left w:val="nil"/>
              <w:bottom w:val="single" w:sz="8" w:space="0" w:color="000000"/>
              <w:right w:val="single" w:sz="8" w:space="0" w:color="000000"/>
            </w:tcBorders>
            <w:shd w:val="clear" w:color="auto" w:fill="auto"/>
            <w:noWrap/>
            <w:vAlign w:val="center"/>
            <w:hideMark/>
          </w:tcPr>
          <w:p w14:paraId="0F415775"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501</w:t>
            </w:r>
          </w:p>
        </w:tc>
        <w:tc>
          <w:tcPr>
            <w:tcW w:w="517" w:type="dxa"/>
            <w:tcBorders>
              <w:top w:val="single" w:sz="8" w:space="0" w:color="000000"/>
              <w:left w:val="nil"/>
              <w:bottom w:val="single" w:sz="8" w:space="0" w:color="000000"/>
              <w:right w:val="single" w:sz="4" w:space="0" w:color="000000"/>
            </w:tcBorders>
            <w:shd w:val="clear" w:color="auto" w:fill="auto"/>
            <w:noWrap/>
            <w:vAlign w:val="center"/>
            <w:hideMark/>
          </w:tcPr>
          <w:p w14:paraId="58C4E6DD"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246</w:t>
            </w:r>
          </w:p>
        </w:tc>
        <w:tc>
          <w:tcPr>
            <w:tcW w:w="517" w:type="dxa"/>
            <w:tcBorders>
              <w:top w:val="single" w:sz="8" w:space="0" w:color="000000"/>
              <w:left w:val="nil"/>
              <w:bottom w:val="single" w:sz="8" w:space="0" w:color="000000"/>
              <w:right w:val="single" w:sz="4" w:space="0" w:color="000000"/>
            </w:tcBorders>
            <w:shd w:val="clear" w:color="auto" w:fill="auto"/>
            <w:noWrap/>
            <w:vAlign w:val="center"/>
            <w:hideMark/>
          </w:tcPr>
          <w:p w14:paraId="14D99171" w14:textId="77777777" w:rsidR="00CB4164" w:rsidRPr="00E12EDF" w:rsidRDefault="00CB4164" w:rsidP="00CB4164">
            <w:pPr>
              <w:ind w:firstLine="0"/>
              <w:jc w:val="center"/>
              <w:rPr>
                <w:rFonts w:eastAsia="Times New Roman" w:cs="Times New Roman"/>
                <w:color w:val="000000"/>
                <w:sz w:val="20"/>
                <w:szCs w:val="20"/>
              </w:rPr>
            </w:pPr>
            <w:r w:rsidRPr="00E12EDF">
              <w:rPr>
                <w:rFonts w:eastAsia="Times New Roman" w:cs="Times New Roman"/>
                <w:color w:val="000000"/>
                <w:sz w:val="20"/>
                <w:szCs w:val="20"/>
              </w:rPr>
              <w:t>410</w:t>
            </w:r>
          </w:p>
        </w:tc>
        <w:tc>
          <w:tcPr>
            <w:tcW w:w="516" w:type="dxa"/>
            <w:tcBorders>
              <w:top w:val="single" w:sz="8" w:space="0" w:color="000000"/>
              <w:left w:val="nil"/>
              <w:bottom w:val="single" w:sz="8" w:space="0" w:color="000000"/>
              <w:right w:val="single" w:sz="8" w:space="0" w:color="000000"/>
            </w:tcBorders>
            <w:shd w:val="clear" w:color="auto" w:fill="auto"/>
            <w:noWrap/>
            <w:vAlign w:val="center"/>
            <w:hideMark/>
          </w:tcPr>
          <w:p w14:paraId="79AD57C4" w14:textId="77777777" w:rsidR="00CB4164" w:rsidRPr="00E12EDF" w:rsidRDefault="00CB4164" w:rsidP="00CB4164">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656</w:t>
            </w:r>
          </w:p>
        </w:tc>
      </w:tr>
    </w:tbl>
    <w:p w14:paraId="6F691865" w14:textId="77777777" w:rsidR="00CB4164" w:rsidRPr="00E12EDF" w:rsidRDefault="00CB4164" w:rsidP="00CB4164"/>
    <w:p w14:paraId="62E64E76" w14:textId="26F09923" w:rsidR="006C4DC2" w:rsidRPr="00E12EDF" w:rsidRDefault="006C4DC2" w:rsidP="006C4DC2">
      <w:r w:rsidRPr="00E12EDF">
        <w:t>Проведений аналіз показників демографічного навантаження по Межиріцькій громаді підтверджує висновки щодо негативних демографічних тенденцій (табл. 4.4</w:t>
      </w:r>
      <w:r w:rsidR="001F6345" w:rsidRPr="00E12EDF">
        <w:t xml:space="preserve">, рис. </w:t>
      </w:r>
      <w:r w:rsidR="00FD0264" w:rsidRPr="00E12EDF">
        <w:t>4.5</w:t>
      </w:r>
      <w:r w:rsidRPr="00E12EDF">
        <w:t xml:space="preserve">). Збільшення коефіцієнта загального демографічного навантаження з 75,4 у 2021 році до 81,0 у 2025 році свідчить про зростання кількості непрацездатних осіб, які припадають на 100 осіб працездатного віку. Особливо критичним є зростання навантаження особами похилого віку (+6,6 п.п.), що створює додатковий тиск на систему соціального забезпечення та медичного обслуговування. Індекс старіння населення зріс </w:t>
      </w:r>
      <w:r w:rsidR="000F6AE0" w:rsidRPr="00E12EDF">
        <w:t xml:space="preserve">за 2021-2025 рр. </w:t>
      </w:r>
      <w:r w:rsidRPr="00E12EDF">
        <w:t>з 150,5 до 178,6, що означає: на кожні 100 дітей та підлітків віком 0-18 років у громаді припадає 178,6 осіб віком 60+ років. Це свідчить про прогресуючий процес демографічного старіння населення громади.</w:t>
      </w:r>
    </w:p>
    <w:p w14:paraId="167FCC37" w14:textId="72A44EFA" w:rsidR="005B0673" w:rsidRPr="00E12EDF" w:rsidRDefault="006C4DC2" w:rsidP="006C4DC2">
      <w:pPr>
        <w:pStyle w:val="af8"/>
      </w:pPr>
      <w:bookmarkStart w:id="60" w:name="_Toc219720649"/>
      <w:r w:rsidRPr="00E12EDF">
        <w:t xml:space="preserve">Таблиця </w:t>
      </w:r>
      <w:r w:rsidR="00D8667B">
        <w:fldChar w:fldCharType="begin"/>
      </w:r>
      <w:r w:rsidR="00D8667B">
        <w:instrText xml:space="preserve"> STYLEREF 1 \s </w:instrText>
      </w:r>
      <w:r w:rsidR="00D8667B">
        <w:fldChar w:fldCharType="separate"/>
      </w:r>
      <w:r w:rsidR="00E577EF">
        <w:rPr>
          <w:noProof/>
        </w:rPr>
        <w:t>4</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4</w:t>
      </w:r>
      <w:r w:rsidR="00D8667B">
        <w:fldChar w:fldCharType="end"/>
      </w:r>
      <w:r w:rsidRPr="00E12EDF">
        <w:t xml:space="preserve"> –</w:t>
      </w:r>
      <w:r w:rsidR="005B0673" w:rsidRPr="00E12EDF">
        <w:t>Показники демографічного навантаження</w:t>
      </w:r>
      <w:bookmarkEnd w:id="6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63"/>
        <w:gridCol w:w="1290"/>
        <w:gridCol w:w="1290"/>
        <w:gridCol w:w="1291"/>
      </w:tblGrid>
      <w:tr w:rsidR="006C4DC2" w:rsidRPr="00E12EDF" w14:paraId="37224309" w14:textId="77777777" w:rsidTr="006C4DC2">
        <w:trPr>
          <w:tblHeader/>
        </w:trPr>
        <w:tc>
          <w:tcPr>
            <w:tcW w:w="5763" w:type="dxa"/>
            <w:shd w:val="clear" w:color="auto" w:fill="17365D" w:themeFill="text2" w:themeFillShade="BF"/>
            <w:vAlign w:val="center"/>
            <w:hideMark/>
          </w:tcPr>
          <w:p w14:paraId="3FCA2595" w14:textId="77777777" w:rsidR="005B0673" w:rsidRPr="00E12EDF" w:rsidRDefault="005B0673" w:rsidP="00AA38FA">
            <w:pPr>
              <w:ind w:firstLine="0"/>
              <w:jc w:val="center"/>
              <w:rPr>
                <w:color w:val="FFFFFF" w:themeColor="background1"/>
              </w:rPr>
            </w:pPr>
            <w:r w:rsidRPr="00E12EDF">
              <w:rPr>
                <w:color w:val="FFFFFF" w:themeColor="background1"/>
              </w:rPr>
              <w:t>Показник</w:t>
            </w:r>
          </w:p>
        </w:tc>
        <w:tc>
          <w:tcPr>
            <w:tcW w:w="1290" w:type="dxa"/>
            <w:shd w:val="clear" w:color="auto" w:fill="17365D" w:themeFill="text2" w:themeFillShade="BF"/>
            <w:vAlign w:val="center"/>
            <w:hideMark/>
          </w:tcPr>
          <w:p w14:paraId="4910A988" w14:textId="77777777" w:rsidR="005B0673" w:rsidRPr="00E12EDF" w:rsidRDefault="005B0673" w:rsidP="006C4DC2">
            <w:pPr>
              <w:ind w:firstLine="0"/>
              <w:jc w:val="center"/>
              <w:rPr>
                <w:color w:val="FFFFFF" w:themeColor="background1"/>
              </w:rPr>
            </w:pPr>
            <w:r w:rsidRPr="00E12EDF">
              <w:rPr>
                <w:color w:val="FFFFFF" w:themeColor="background1"/>
              </w:rPr>
              <w:t>2021 рік</w:t>
            </w:r>
          </w:p>
        </w:tc>
        <w:tc>
          <w:tcPr>
            <w:tcW w:w="1290" w:type="dxa"/>
            <w:shd w:val="clear" w:color="auto" w:fill="17365D" w:themeFill="text2" w:themeFillShade="BF"/>
            <w:vAlign w:val="center"/>
            <w:hideMark/>
          </w:tcPr>
          <w:p w14:paraId="1F44AF88" w14:textId="77777777" w:rsidR="005B0673" w:rsidRPr="00E12EDF" w:rsidRDefault="005B0673" w:rsidP="006C4DC2">
            <w:pPr>
              <w:ind w:firstLine="0"/>
              <w:jc w:val="center"/>
              <w:rPr>
                <w:color w:val="FFFFFF" w:themeColor="background1"/>
              </w:rPr>
            </w:pPr>
            <w:r w:rsidRPr="00E12EDF">
              <w:rPr>
                <w:color w:val="FFFFFF" w:themeColor="background1"/>
              </w:rPr>
              <w:t>2025 рік</w:t>
            </w:r>
          </w:p>
        </w:tc>
        <w:tc>
          <w:tcPr>
            <w:tcW w:w="1291" w:type="dxa"/>
            <w:shd w:val="clear" w:color="auto" w:fill="17365D" w:themeFill="text2" w:themeFillShade="BF"/>
            <w:vAlign w:val="center"/>
            <w:hideMark/>
          </w:tcPr>
          <w:p w14:paraId="290EC82E" w14:textId="77777777" w:rsidR="005B0673" w:rsidRPr="00E12EDF" w:rsidRDefault="005B0673" w:rsidP="006C4DC2">
            <w:pPr>
              <w:ind w:firstLine="0"/>
              <w:jc w:val="center"/>
              <w:rPr>
                <w:color w:val="FFFFFF" w:themeColor="background1"/>
              </w:rPr>
            </w:pPr>
            <w:r w:rsidRPr="00E12EDF">
              <w:rPr>
                <w:color w:val="FFFFFF" w:themeColor="background1"/>
              </w:rPr>
              <w:t>Зміна</w:t>
            </w:r>
          </w:p>
        </w:tc>
      </w:tr>
      <w:tr w:rsidR="006C4DC2" w:rsidRPr="00E12EDF" w14:paraId="1F028FE4" w14:textId="77777777" w:rsidTr="006C4DC2">
        <w:tc>
          <w:tcPr>
            <w:tcW w:w="5763" w:type="dxa"/>
            <w:vAlign w:val="center"/>
            <w:hideMark/>
          </w:tcPr>
          <w:p w14:paraId="38727E32" w14:textId="77777777" w:rsidR="005B0673" w:rsidRPr="00E12EDF" w:rsidRDefault="005B0673" w:rsidP="00AA38FA">
            <w:pPr>
              <w:ind w:firstLine="0"/>
              <w:jc w:val="left"/>
            </w:pPr>
            <w:r w:rsidRPr="00E12EDF">
              <w:t>Коефіцієнт загального демографічного навантаження*</w:t>
            </w:r>
          </w:p>
        </w:tc>
        <w:tc>
          <w:tcPr>
            <w:tcW w:w="1290" w:type="dxa"/>
            <w:vAlign w:val="center"/>
            <w:hideMark/>
          </w:tcPr>
          <w:p w14:paraId="1B601A69" w14:textId="77777777" w:rsidR="005B0673" w:rsidRPr="00E12EDF" w:rsidRDefault="005B0673" w:rsidP="006C4DC2">
            <w:pPr>
              <w:ind w:firstLine="0"/>
              <w:jc w:val="center"/>
            </w:pPr>
            <w:r w:rsidRPr="00E12EDF">
              <w:t>75,4</w:t>
            </w:r>
          </w:p>
        </w:tc>
        <w:tc>
          <w:tcPr>
            <w:tcW w:w="1290" w:type="dxa"/>
            <w:vAlign w:val="center"/>
            <w:hideMark/>
          </w:tcPr>
          <w:p w14:paraId="50E1E43E" w14:textId="77777777" w:rsidR="005B0673" w:rsidRPr="00E12EDF" w:rsidRDefault="005B0673" w:rsidP="006C4DC2">
            <w:pPr>
              <w:ind w:firstLine="0"/>
              <w:jc w:val="center"/>
            </w:pPr>
            <w:r w:rsidRPr="00E12EDF">
              <w:t>81,0</w:t>
            </w:r>
          </w:p>
        </w:tc>
        <w:tc>
          <w:tcPr>
            <w:tcW w:w="1291" w:type="dxa"/>
            <w:vAlign w:val="center"/>
            <w:hideMark/>
          </w:tcPr>
          <w:p w14:paraId="04FDFDE9" w14:textId="77777777" w:rsidR="005B0673" w:rsidRPr="00E12EDF" w:rsidRDefault="005B0673" w:rsidP="006C4DC2">
            <w:pPr>
              <w:ind w:firstLine="0"/>
              <w:jc w:val="center"/>
            </w:pPr>
            <w:r w:rsidRPr="00E12EDF">
              <w:t>+5,6 п.п.</w:t>
            </w:r>
          </w:p>
        </w:tc>
      </w:tr>
      <w:tr w:rsidR="006C4DC2" w:rsidRPr="00E12EDF" w14:paraId="3ABC64C2" w14:textId="77777777" w:rsidTr="006C4DC2">
        <w:tc>
          <w:tcPr>
            <w:tcW w:w="5763" w:type="dxa"/>
            <w:vAlign w:val="center"/>
            <w:hideMark/>
          </w:tcPr>
          <w:p w14:paraId="4056D2CE" w14:textId="77777777" w:rsidR="005B0673" w:rsidRPr="00E12EDF" w:rsidRDefault="005B0673" w:rsidP="00AA38FA">
            <w:pPr>
              <w:ind w:firstLine="0"/>
            </w:pPr>
            <w:r w:rsidRPr="00E12EDF">
              <w:t>Коефіцієнт навантаження дітьми**</w:t>
            </w:r>
          </w:p>
        </w:tc>
        <w:tc>
          <w:tcPr>
            <w:tcW w:w="1290" w:type="dxa"/>
            <w:vAlign w:val="center"/>
            <w:hideMark/>
          </w:tcPr>
          <w:p w14:paraId="5DE1EC6B" w14:textId="77777777" w:rsidR="005B0673" w:rsidRPr="00E12EDF" w:rsidRDefault="005B0673" w:rsidP="006C4DC2">
            <w:pPr>
              <w:ind w:firstLine="0"/>
              <w:jc w:val="center"/>
            </w:pPr>
            <w:r w:rsidRPr="00E12EDF">
              <w:t>30,1</w:t>
            </w:r>
          </w:p>
        </w:tc>
        <w:tc>
          <w:tcPr>
            <w:tcW w:w="1290" w:type="dxa"/>
            <w:vAlign w:val="center"/>
            <w:hideMark/>
          </w:tcPr>
          <w:p w14:paraId="3F37BEEE" w14:textId="77777777" w:rsidR="005B0673" w:rsidRPr="00E12EDF" w:rsidRDefault="005B0673" w:rsidP="006C4DC2">
            <w:pPr>
              <w:ind w:firstLine="0"/>
              <w:jc w:val="center"/>
            </w:pPr>
            <w:r w:rsidRPr="00E12EDF">
              <w:t>29,1</w:t>
            </w:r>
          </w:p>
        </w:tc>
        <w:tc>
          <w:tcPr>
            <w:tcW w:w="1291" w:type="dxa"/>
            <w:vAlign w:val="center"/>
            <w:hideMark/>
          </w:tcPr>
          <w:p w14:paraId="58A4862D" w14:textId="77777777" w:rsidR="005B0673" w:rsidRPr="00E12EDF" w:rsidRDefault="005B0673" w:rsidP="006C4DC2">
            <w:pPr>
              <w:ind w:firstLine="0"/>
              <w:jc w:val="center"/>
            </w:pPr>
            <w:r w:rsidRPr="00E12EDF">
              <w:t>-1,0 п.п.</w:t>
            </w:r>
          </w:p>
        </w:tc>
      </w:tr>
      <w:tr w:rsidR="006C4DC2" w:rsidRPr="00E12EDF" w14:paraId="48CEDCE2" w14:textId="77777777" w:rsidTr="006C4DC2">
        <w:tc>
          <w:tcPr>
            <w:tcW w:w="5763" w:type="dxa"/>
            <w:vAlign w:val="center"/>
            <w:hideMark/>
          </w:tcPr>
          <w:p w14:paraId="68723C58" w14:textId="77777777" w:rsidR="005B0673" w:rsidRPr="00E12EDF" w:rsidRDefault="005B0673" w:rsidP="00AA38FA">
            <w:pPr>
              <w:ind w:firstLine="0"/>
            </w:pPr>
            <w:r w:rsidRPr="00E12EDF">
              <w:t>Коефіцієнт навантаження особами похилого віку***</w:t>
            </w:r>
          </w:p>
        </w:tc>
        <w:tc>
          <w:tcPr>
            <w:tcW w:w="1290" w:type="dxa"/>
            <w:vAlign w:val="center"/>
            <w:hideMark/>
          </w:tcPr>
          <w:p w14:paraId="0181DBF5" w14:textId="77777777" w:rsidR="005B0673" w:rsidRPr="00E12EDF" w:rsidRDefault="005B0673" w:rsidP="006C4DC2">
            <w:pPr>
              <w:ind w:firstLine="0"/>
              <w:jc w:val="center"/>
            </w:pPr>
            <w:r w:rsidRPr="00E12EDF">
              <w:t>45,3</w:t>
            </w:r>
          </w:p>
        </w:tc>
        <w:tc>
          <w:tcPr>
            <w:tcW w:w="1290" w:type="dxa"/>
            <w:vAlign w:val="center"/>
            <w:hideMark/>
          </w:tcPr>
          <w:p w14:paraId="6DDFED44" w14:textId="77777777" w:rsidR="005B0673" w:rsidRPr="00E12EDF" w:rsidRDefault="005B0673" w:rsidP="006C4DC2">
            <w:pPr>
              <w:ind w:firstLine="0"/>
              <w:jc w:val="center"/>
            </w:pPr>
            <w:r w:rsidRPr="00E12EDF">
              <w:t>51,9</w:t>
            </w:r>
          </w:p>
        </w:tc>
        <w:tc>
          <w:tcPr>
            <w:tcW w:w="1291" w:type="dxa"/>
            <w:vAlign w:val="center"/>
            <w:hideMark/>
          </w:tcPr>
          <w:p w14:paraId="429E2A70" w14:textId="77777777" w:rsidR="005B0673" w:rsidRPr="00E12EDF" w:rsidRDefault="005B0673" w:rsidP="006C4DC2">
            <w:pPr>
              <w:ind w:firstLine="0"/>
              <w:jc w:val="center"/>
            </w:pPr>
            <w:r w:rsidRPr="00E12EDF">
              <w:t>+6,6 п.п.</w:t>
            </w:r>
          </w:p>
        </w:tc>
      </w:tr>
      <w:tr w:rsidR="006C4DC2" w:rsidRPr="00E12EDF" w14:paraId="76C1C144" w14:textId="77777777" w:rsidTr="006C4DC2">
        <w:tc>
          <w:tcPr>
            <w:tcW w:w="5763" w:type="dxa"/>
            <w:vAlign w:val="center"/>
            <w:hideMark/>
          </w:tcPr>
          <w:p w14:paraId="42FCADE8" w14:textId="77777777" w:rsidR="005B0673" w:rsidRPr="00E12EDF" w:rsidRDefault="005B0673" w:rsidP="00AA38FA">
            <w:pPr>
              <w:ind w:firstLine="0"/>
            </w:pPr>
            <w:r w:rsidRPr="00E12EDF">
              <w:t>Індекс старіння населення****</w:t>
            </w:r>
          </w:p>
        </w:tc>
        <w:tc>
          <w:tcPr>
            <w:tcW w:w="1290" w:type="dxa"/>
            <w:vAlign w:val="center"/>
            <w:hideMark/>
          </w:tcPr>
          <w:p w14:paraId="72A87505" w14:textId="77777777" w:rsidR="005B0673" w:rsidRPr="00E12EDF" w:rsidRDefault="005B0673" w:rsidP="006C4DC2">
            <w:pPr>
              <w:ind w:firstLine="0"/>
              <w:jc w:val="center"/>
            </w:pPr>
            <w:r w:rsidRPr="00E12EDF">
              <w:t>150,5</w:t>
            </w:r>
          </w:p>
        </w:tc>
        <w:tc>
          <w:tcPr>
            <w:tcW w:w="1290" w:type="dxa"/>
            <w:vAlign w:val="center"/>
            <w:hideMark/>
          </w:tcPr>
          <w:p w14:paraId="439E358E" w14:textId="77777777" w:rsidR="005B0673" w:rsidRPr="00E12EDF" w:rsidRDefault="005B0673" w:rsidP="006C4DC2">
            <w:pPr>
              <w:ind w:firstLine="0"/>
              <w:jc w:val="center"/>
            </w:pPr>
            <w:r w:rsidRPr="00E12EDF">
              <w:t>178,6</w:t>
            </w:r>
          </w:p>
        </w:tc>
        <w:tc>
          <w:tcPr>
            <w:tcW w:w="1291" w:type="dxa"/>
            <w:vAlign w:val="center"/>
            <w:hideMark/>
          </w:tcPr>
          <w:p w14:paraId="2779626D" w14:textId="77777777" w:rsidR="005B0673" w:rsidRPr="00E12EDF" w:rsidRDefault="005B0673" w:rsidP="006C4DC2">
            <w:pPr>
              <w:ind w:firstLine="0"/>
              <w:jc w:val="center"/>
            </w:pPr>
            <w:r w:rsidRPr="00E12EDF">
              <w:t>+28,1 п.п.</w:t>
            </w:r>
          </w:p>
        </w:tc>
      </w:tr>
    </w:tbl>
    <w:p w14:paraId="4A0C9614" w14:textId="77777777" w:rsidR="006C4DC2" w:rsidRPr="00E12EDF" w:rsidRDefault="005B0673" w:rsidP="006C4DC2">
      <w:pPr>
        <w:ind w:firstLine="0"/>
        <w:rPr>
          <w:sz w:val="16"/>
          <w:szCs w:val="16"/>
        </w:rPr>
      </w:pPr>
      <w:r w:rsidRPr="00E12EDF">
        <w:rPr>
          <w:sz w:val="16"/>
          <w:szCs w:val="16"/>
        </w:rPr>
        <w:t>*Кількість осіб непрацездатного віку на 100 осіб працездатного віку</w:t>
      </w:r>
    </w:p>
    <w:p w14:paraId="2411F3D1" w14:textId="77777777" w:rsidR="006C4DC2" w:rsidRPr="00E12EDF" w:rsidRDefault="005B0673" w:rsidP="006C4DC2">
      <w:pPr>
        <w:ind w:firstLine="0"/>
        <w:rPr>
          <w:sz w:val="16"/>
          <w:szCs w:val="16"/>
        </w:rPr>
      </w:pPr>
      <w:r w:rsidRPr="00E12EDF">
        <w:rPr>
          <w:sz w:val="16"/>
          <w:szCs w:val="16"/>
        </w:rPr>
        <w:t>**Кількість дітей 0-18 років на 100 осіб працездатного віку</w:t>
      </w:r>
    </w:p>
    <w:p w14:paraId="17A21261" w14:textId="77777777" w:rsidR="006C4DC2" w:rsidRPr="00E12EDF" w:rsidRDefault="005B0673" w:rsidP="006C4DC2">
      <w:pPr>
        <w:ind w:firstLine="0"/>
        <w:rPr>
          <w:sz w:val="16"/>
          <w:szCs w:val="16"/>
        </w:rPr>
      </w:pPr>
      <w:r w:rsidRPr="00E12EDF">
        <w:rPr>
          <w:sz w:val="16"/>
          <w:szCs w:val="16"/>
        </w:rPr>
        <w:t>***Кількість осіб 60+ років на 100 осіб працездатного віку</w:t>
      </w:r>
    </w:p>
    <w:p w14:paraId="02204D76" w14:textId="6439C75C" w:rsidR="005B0673" w:rsidRPr="00E12EDF" w:rsidRDefault="005B0673" w:rsidP="006C4DC2">
      <w:pPr>
        <w:ind w:firstLine="0"/>
        <w:rPr>
          <w:sz w:val="16"/>
          <w:szCs w:val="16"/>
        </w:rPr>
      </w:pPr>
      <w:r w:rsidRPr="00E12EDF">
        <w:rPr>
          <w:sz w:val="16"/>
          <w:szCs w:val="16"/>
        </w:rPr>
        <w:t>****Кількість осіб 60+ років на 100 дітей 0-18 років</w:t>
      </w:r>
    </w:p>
    <w:p w14:paraId="2C05FD8B" w14:textId="788E3237" w:rsidR="005B0673" w:rsidRPr="00E12EDF" w:rsidRDefault="001F6345" w:rsidP="001F6345">
      <w:pPr>
        <w:ind w:firstLine="0"/>
        <w:jc w:val="center"/>
      </w:pPr>
      <w:r w:rsidRPr="00E12EDF">
        <w:rPr>
          <w:noProof/>
          <w:lang w:eastAsia="uk-UA"/>
        </w:rPr>
        <w:lastRenderedPageBreak/>
        <w:drawing>
          <wp:inline distT="0" distB="0" distL="0" distR="0" wp14:anchorId="42DD1247" wp14:editId="303A76C9">
            <wp:extent cx="5207000" cy="203439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9903" cy="2043346"/>
                    </a:xfrm>
                    <a:prstGeom prst="rect">
                      <a:avLst/>
                    </a:prstGeom>
                    <a:noFill/>
                    <a:ln>
                      <a:noFill/>
                    </a:ln>
                  </pic:spPr>
                </pic:pic>
              </a:graphicData>
            </a:graphic>
          </wp:inline>
        </w:drawing>
      </w:r>
    </w:p>
    <w:p w14:paraId="02296869" w14:textId="0A2F1FE1" w:rsidR="001F6345" w:rsidRPr="00E12EDF" w:rsidRDefault="001F6345" w:rsidP="001F6345">
      <w:pPr>
        <w:pStyle w:val="af8"/>
      </w:pPr>
      <w:bookmarkStart w:id="61" w:name="_Toc219720696"/>
      <w:r w:rsidRPr="00E12EDF">
        <w:t xml:space="preserve">Рисунок </w:t>
      </w:r>
      <w:r w:rsidR="00A12D07">
        <w:fldChar w:fldCharType="begin"/>
      </w:r>
      <w:r w:rsidR="00A12D07">
        <w:instrText xml:space="preserve"> STYLEREF 1 \s </w:instrText>
      </w:r>
      <w:r w:rsidR="00A12D07">
        <w:fldChar w:fldCharType="separate"/>
      </w:r>
      <w:r w:rsidR="00E577EF">
        <w:rPr>
          <w:noProof/>
        </w:rPr>
        <w:t>4</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5</w:t>
      </w:r>
      <w:r w:rsidR="00A12D07">
        <w:fldChar w:fldCharType="end"/>
      </w:r>
      <w:r w:rsidRPr="00E12EDF">
        <w:t xml:space="preserve"> – Коефіцієнти демографічного навантаження</w:t>
      </w:r>
      <w:bookmarkEnd w:id="61"/>
    </w:p>
    <w:p w14:paraId="7086D0C0" w14:textId="77777777" w:rsidR="00581727" w:rsidRPr="00E12EDF" w:rsidRDefault="00295513" w:rsidP="00D11F35">
      <w:pPr>
        <w:pStyle w:val="2"/>
      </w:pPr>
      <w:bookmarkStart w:id="62" w:name="_Toc219720594"/>
      <w:r w:rsidRPr="00E12EDF">
        <w:t>4.3 Зайнятість та доходи населення</w:t>
      </w:r>
      <w:bookmarkEnd w:id="62"/>
      <w:r w:rsidRPr="00E12EDF">
        <w:t xml:space="preserve"> </w:t>
      </w:r>
    </w:p>
    <w:p w14:paraId="0AB735BA" w14:textId="5ED666D4" w:rsidR="000D2F2D" w:rsidRPr="00E12EDF" w:rsidRDefault="000D2F2D" w:rsidP="003A0771">
      <w:r w:rsidRPr="00E12EDF">
        <w:t>Двома основними галузями, де зайнята найбільша частка населення громади, є сільське господарство та освітньо-культурна сфера.</w:t>
      </w:r>
    </w:p>
    <w:p w14:paraId="5E4E138E" w14:textId="731D70DF" w:rsidR="003A0771" w:rsidRPr="00E12EDF" w:rsidRDefault="003A0771" w:rsidP="003A0771">
      <w:r w:rsidRPr="00E12EDF">
        <w:t xml:space="preserve">Проблемними питаннями, характерними для ринку праці громади є: недостатня кількість робочих місць, активність «тіньового» сектору ринку праці, особливо у сфері торгівлі, недостатня мотивація до праці населення внаслідок низького рівня заробітної плати, складнощі у працевлаштуванні неконкурентоспроможних на ринку праці груп населення, нестача кваліфікованих кадрів вузьких спеціальностей тощо. Високий рівень «тіньової» зайнятості зумовлює недоотримання у бюджет громади значного обсягу податку з доходів фізичних осіб, становить загрозу соціальної захищеності жителів громади, зокрема, щодо майбутнього пенсійного забезпечення, та уповільнює розвиток </w:t>
      </w:r>
      <w:r w:rsidR="004927FE">
        <w:t>громади</w:t>
      </w:r>
      <w:r w:rsidRPr="00E12EDF">
        <w:t xml:space="preserve"> через відсутність фінансових ресурсів в бюджеті.</w:t>
      </w:r>
    </w:p>
    <w:p w14:paraId="489E3940" w14:textId="6638B27D" w:rsidR="00AA3CBD" w:rsidRPr="00E12EDF" w:rsidRDefault="00480EDE" w:rsidP="006856D4">
      <w:r w:rsidRPr="00E12EDF">
        <w:t>Розподіл працездатного населення громади демонструє значну територіальну нерівномірність</w:t>
      </w:r>
      <w:r w:rsidR="006856D4" w:rsidRPr="00E12EDF">
        <w:t xml:space="preserve"> (рис. 4.6)</w:t>
      </w:r>
      <w:r w:rsidRPr="00E12EDF">
        <w:t>. Адміністративний центр концентрує 53,6% працездатного населення, с</w:t>
      </w:r>
      <w:r w:rsidR="006856D4" w:rsidRPr="00E12EDF">
        <w:t>. </w:t>
      </w:r>
      <w:r w:rsidRPr="00E12EDF">
        <w:t xml:space="preserve">Булахівка </w:t>
      </w:r>
      <w:r w:rsidR="006856D4" w:rsidRPr="00E12EDF">
        <w:t>–</w:t>
      </w:r>
      <w:r w:rsidRPr="00E12EDF">
        <w:t xml:space="preserve"> 24,3%, с</w:t>
      </w:r>
      <w:r w:rsidR="006856D4" w:rsidRPr="00E12EDF">
        <w:t>.</w:t>
      </w:r>
      <w:r w:rsidRPr="00E12EDF">
        <w:t xml:space="preserve"> Карабинівка </w:t>
      </w:r>
      <w:r w:rsidR="006856D4" w:rsidRPr="00E12EDF">
        <w:t>–</w:t>
      </w:r>
      <w:r w:rsidRPr="00E12EDF">
        <w:t xml:space="preserve"> 11,1%. Решта дев'ять сіл об'єднують лише 11,0% працездатних мешканців, причому вісім малих населених пунктів мають від 0,4% до 2,8% працездатного населення кожне, а у с</w:t>
      </w:r>
      <w:r w:rsidR="006856D4" w:rsidRPr="00E12EDF">
        <w:t>.</w:t>
      </w:r>
      <w:r w:rsidRPr="00E12EDF">
        <w:t xml:space="preserve"> Домаха працездатні мешканці взагалі відсутні за даними обліку.</w:t>
      </w:r>
      <w:r w:rsidR="006856D4" w:rsidRPr="00E12EDF">
        <w:t xml:space="preserve"> Таким чином, т</w:t>
      </w:r>
      <w:r w:rsidRPr="00E12EDF">
        <w:t>рудовий потенціал громади критично сконцентрований у трьох найбільших населених пунктах (89%).</w:t>
      </w:r>
    </w:p>
    <w:p w14:paraId="5C1FD0F4" w14:textId="34524E13" w:rsidR="00AA3CBD" w:rsidRPr="00E12EDF" w:rsidRDefault="00AA3CBD" w:rsidP="006856D4">
      <w:pPr>
        <w:spacing w:before="120"/>
        <w:ind w:firstLine="0"/>
        <w:jc w:val="center"/>
      </w:pPr>
      <w:r w:rsidRPr="00E12EDF">
        <w:rPr>
          <w:noProof/>
          <w:lang w:eastAsia="uk-UA"/>
        </w:rPr>
        <w:drawing>
          <wp:inline distT="0" distB="0" distL="0" distR="0" wp14:anchorId="2B6BD632" wp14:editId="412B23A5">
            <wp:extent cx="3378200" cy="295932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92114" cy="2971510"/>
                    </a:xfrm>
                    <a:prstGeom prst="rect">
                      <a:avLst/>
                    </a:prstGeom>
                    <a:noFill/>
                    <a:ln>
                      <a:noFill/>
                    </a:ln>
                  </pic:spPr>
                </pic:pic>
              </a:graphicData>
            </a:graphic>
          </wp:inline>
        </w:drawing>
      </w:r>
    </w:p>
    <w:p w14:paraId="1F56F4A5" w14:textId="5929875B" w:rsidR="00AA3CBD" w:rsidRPr="00E12EDF" w:rsidRDefault="00AA3CBD" w:rsidP="006856D4">
      <w:pPr>
        <w:pStyle w:val="af8"/>
        <w:spacing w:before="0"/>
      </w:pPr>
      <w:bookmarkStart w:id="63" w:name="_Toc219720697"/>
      <w:r w:rsidRPr="00E12EDF">
        <w:t xml:space="preserve">Рисунок </w:t>
      </w:r>
      <w:r w:rsidR="00A12D07">
        <w:fldChar w:fldCharType="begin"/>
      </w:r>
      <w:r w:rsidR="00A12D07">
        <w:instrText xml:space="preserve"> STYLEREF 1 \s </w:instrText>
      </w:r>
      <w:r w:rsidR="00A12D07">
        <w:fldChar w:fldCharType="separate"/>
      </w:r>
      <w:r w:rsidR="00E577EF">
        <w:rPr>
          <w:noProof/>
        </w:rPr>
        <w:t>4</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6</w:t>
      </w:r>
      <w:r w:rsidR="00A12D07">
        <w:fldChar w:fldCharType="end"/>
      </w:r>
      <w:r w:rsidRPr="00E12EDF">
        <w:t xml:space="preserve"> – Розподіл працездатного населення громади в розрізі населених пунктів </w:t>
      </w:r>
      <w:r w:rsidRPr="00E12EDF">
        <w:br/>
        <w:t>(станом на 01.01.2025 р.</w:t>
      </w:r>
      <w:r w:rsidR="00F602EB" w:rsidRPr="00E12EDF">
        <w:t>)</w:t>
      </w:r>
      <w:bookmarkEnd w:id="63"/>
    </w:p>
    <w:p w14:paraId="74512139" w14:textId="77777777" w:rsidR="003A0771" w:rsidRPr="00E12EDF" w:rsidRDefault="003A0771" w:rsidP="003A0771">
      <w:r w:rsidRPr="00E12EDF">
        <w:lastRenderedPageBreak/>
        <w:t xml:space="preserve">Однією з ключових проблем для громади є міграція висококваліфікованої робочої сили працездатного віку, зокрема, молоді в інші країни. Ці процеси характерні для багатьох українських територіальних громад, є складним соціально-економічним явищем, що має багатовимірні причини. Серед ключових чинників – низький рівень заробітної плати, обмежені можливості професійного розвитку, нестабільна політична ситуація, а також відсутність ефективних механізмів підтримки молоді. Важливу роль відіграє також глобалізація ринку праці, яка відкриває доступ до більш привабливих умов працевлаштування за кордоном, зокрема в країнах Європейського Союзу. </w:t>
      </w:r>
    </w:p>
    <w:p w14:paraId="67748476" w14:textId="77777777" w:rsidR="003A0771" w:rsidRPr="00E12EDF" w:rsidRDefault="003A0771" w:rsidP="003A0771">
      <w:r w:rsidRPr="00E12EDF">
        <w:t xml:space="preserve">Негативним наслідками міграції працездатного населення, зокрема, молоді є зниження інноваційного потенціалу громади, зменшення кількості активних платників податків, погіршення демографічної структури населення. Крім того, відбувається розрив між поколіннями, що ускладнює передачу культурних і професійних традицій. У довгостроковій перспективі міграція може призвести до стагнації економічного розвитку громади. </w:t>
      </w:r>
    </w:p>
    <w:p w14:paraId="7F0349CF" w14:textId="7C0A8D56" w:rsidR="00581727" w:rsidRPr="00E12EDF" w:rsidRDefault="003A0771" w:rsidP="003A0771">
      <w:r w:rsidRPr="00E12EDF">
        <w:t>Для мінімізації негативних наслідків міграції необхідне комплексне стратегічне планування на рівні територіальної громади. Доцільно впроваджувати програми підтримки молоді, стимулювання інноваційної діяльності, розвиток локального бізнесу та створення сприятливого середовища для життя і професійної реалізації. Лише за умови системного підходу можливо забезпечити сталий розвиток громади та зберегти її людський потенціал.</w:t>
      </w:r>
    </w:p>
    <w:bookmarkEnd w:id="46"/>
    <w:p w14:paraId="0DB2A2D7" w14:textId="191DC728" w:rsidR="00D4372B" w:rsidRPr="00E12EDF" w:rsidRDefault="00D4372B"/>
    <w:p w14:paraId="266E1416" w14:textId="77777777" w:rsidR="00D4372B" w:rsidRPr="00E12EDF" w:rsidRDefault="00D4372B"/>
    <w:p w14:paraId="22680B1D" w14:textId="77777777" w:rsidR="00581727" w:rsidRPr="00E12EDF" w:rsidRDefault="00295513">
      <w:pPr>
        <w:keepNext/>
        <w:rPr>
          <w:rFonts w:eastAsia="Arial" w:cs="Arial"/>
          <w:b/>
          <w:color w:val="244061" w:themeColor="accent1" w:themeShade="80"/>
          <w:highlight w:val="white"/>
        </w:rPr>
      </w:pPr>
      <w:r w:rsidRPr="00E12EDF">
        <w:rPr>
          <w:rFonts w:eastAsia="Arial" w:cs="Arial"/>
          <w:b/>
          <w:color w:val="244061" w:themeColor="accent1" w:themeShade="80"/>
          <w:highlight w:val="white"/>
        </w:rPr>
        <w:t>Висновки</w:t>
      </w:r>
    </w:p>
    <w:p w14:paraId="6E987B80" w14:textId="655828AD" w:rsidR="003A0771" w:rsidRPr="00E12EDF" w:rsidRDefault="00166AAC" w:rsidP="00727269">
      <w:pPr>
        <w:keepNext/>
        <w:numPr>
          <w:ilvl w:val="0"/>
          <w:numId w:val="5"/>
        </w:numPr>
        <w:spacing w:before="240"/>
        <w:rPr>
          <w:rFonts w:cs="Arial"/>
          <w:i/>
        </w:rPr>
      </w:pPr>
      <w:r w:rsidRPr="00E12EDF">
        <w:rPr>
          <w:rFonts w:cs="Arial"/>
          <w:b/>
          <w:bCs/>
          <w:i/>
        </w:rPr>
        <w:t>Відчутне</w:t>
      </w:r>
      <w:r w:rsidR="003A0771" w:rsidRPr="00E12EDF">
        <w:rPr>
          <w:rFonts w:cs="Arial"/>
          <w:b/>
          <w:bCs/>
          <w:i/>
        </w:rPr>
        <w:t xml:space="preserve"> погіршення демографічної структури населення</w:t>
      </w:r>
      <w:r w:rsidRPr="00E12EDF">
        <w:rPr>
          <w:rFonts w:cs="Arial"/>
          <w:i/>
        </w:rPr>
        <w:t xml:space="preserve">. </w:t>
      </w:r>
      <w:r w:rsidR="003A0771" w:rsidRPr="00E12EDF">
        <w:rPr>
          <w:rFonts w:cs="Arial"/>
          <w:i/>
        </w:rPr>
        <w:t>Протягом 2021-202</w:t>
      </w:r>
      <w:r w:rsidRPr="00E12EDF">
        <w:rPr>
          <w:rFonts w:cs="Arial"/>
          <w:i/>
        </w:rPr>
        <w:t>5 </w:t>
      </w:r>
      <w:r w:rsidR="003A0771" w:rsidRPr="00E12EDF">
        <w:rPr>
          <w:rFonts w:cs="Arial"/>
          <w:i/>
        </w:rPr>
        <w:t>років чисельність населення громади скоротилася на 5,5%</w:t>
      </w:r>
      <w:r w:rsidR="0077453C">
        <w:rPr>
          <w:rFonts w:cs="Arial"/>
          <w:i/>
        </w:rPr>
        <w:t xml:space="preserve"> </w:t>
      </w:r>
      <w:r w:rsidR="003A0771" w:rsidRPr="00E12EDF">
        <w:rPr>
          <w:rFonts w:cs="Arial"/>
          <w:i/>
        </w:rPr>
        <w:t>з одночасним прогресуючим старінням: індекс старіння зріс з 150,5 до 178,6, частка осіб 60+ років збільшилася на 5,1%. Найбільш працездатна група 19-35 років скоротилася на 18,1%, що призводить до значного зниження трудового та репродуктивного потенціалу громади.</w:t>
      </w:r>
    </w:p>
    <w:p w14:paraId="67BBB096" w14:textId="4D6B354E" w:rsidR="003A0771" w:rsidRPr="00E12EDF" w:rsidRDefault="003A0771" w:rsidP="00727269">
      <w:pPr>
        <w:keepNext/>
        <w:numPr>
          <w:ilvl w:val="0"/>
          <w:numId w:val="5"/>
        </w:numPr>
        <w:spacing w:before="240"/>
        <w:rPr>
          <w:rFonts w:cs="Arial"/>
          <w:i/>
        </w:rPr>
      </w:pPr>
      <w:r w:rsidRPr="00E12EDF">
        <w:rPr>
          <w:rFonts w:cs="Arial"/>
          <w:b/>
          <w:bCs/>
          <w:i/>
        </w:rPr>
        <w:t>Зростання навантаження на систему соціального забезпечення</w:t>
      </w:r>
      <w:r w:rsidR="00166AAC" w:rsidRPr="00E12EDF">
        <w:rPr>
          <w:rFonts w:cs="Arial"/>
          <w:i/>
        </w:rPr>
        <w:t xml:space="preserve">. </w:t>
      </w:r>
      <w:r w:rsidRPr="00E12EDF">
        <w:rPr>
          <w:rFonts w:cs="Arial"/>
          <w:i/>
        </w:rPr>
        <w:t xml:space="preserve">Коефіцієнт загального демографічного навантаження </w:t>
      </w:r>
      <w:r w:rsidR="00166AAC" w:rsidRPr="00E12EDF">
        <w:rPr>
          <w:rFonts w:cs="Arial"/>
          <w:i/>
        </w:rPr>
        <w:t xml:space="preserve">в громаді за останні 5 років </w:t>
      </w:r>
      <w:r w:rsidRPr="00E12EDF">
        <w:rPr>
          <w:rFonts w:cs="Arial"/>
          <w:i/>
        </w:rPr>
        <w:t>збільшився з 75,4 до 81,0, при цьому навантаження особами похилого віку зросло на 6,6 процентних пункти. Це створює критичний тиск на місцевий бюджет, систему медичного обслуговування та соціального забезпечення, обмежуючи можливості економічного розвитку території.</w:t>
      </w:r>
    </w:p>
    <w:p w14:paraId="7FA0889F" w14:textId="6FEAEFBB" w:rsidR="00581727" w:rsidRPr="00E12EDF" w:rsidRDefault="003A0771" w:rsidP="00727269">
      <w:pPr>
        <w:keepNext/>
        <w:numPr>
          <w:ilvl w:val="0"/>
          <w:numId w:val="5"/>
        </w:numPr>
        <w:spacing w:before="240"/>
        <w:rPr>
          <w:rFonts w:cs="Arial"/>
          <w:i/>
        </w:rPr>
      </w:pPr>
      <w:r w:rsidRPr="00E12EDF">
        <w:rPr>
          <w:rFonts w:cs="Arial"/>
          <w:b/>
          <w:bCs/>
          <w:i/>
        </w:rPr>
        <w:t>Системна криза ринку праці та міграційні втрати</w:t>
      </w:r>
      <w:r w:rsidR="00166AAC" w:rsidRPr="00E12EDF">
        <w:rPr>
          <w:rFonts w:cs="Arial"/>
          <w:i/>
        </w:rPr>
        <w:t xml:space="preserve">. </w:t>
      </w:r>
      <w:r w:rsidRPr="00E12EDF">
        <w:rPr>
          <w:rFonts w:cs="Arial"/>
          <w:i/>
        </w:rPr>
        <w:t>Міграція висококваліфікованої робочої сили працездатного віку, високий рівень тіньової зайнятості та недостатня кількість робочих місць призводять до недоотримання бюджетних надходжень та зниження інноваційного потенціалу громади. Необхідне впровадження комплексних заходів стимулювання локального бізнесу та створення умов для професійної реалізації молоді.</w:t>
      </w:r>
    </w:p>
    <w:p w14:paraId="4CA62E54" w14:textId="77777777" w:rsidR="00581727" w:rsidRPr="00E12EDF" w:rsidRDefault="00581727"/>
    <w:p w14:paraId="1E4C32F2" w14:textId="77777777" w:rsidR="00581727" w:rsidRPr="00E12EDF" w:rsidRDefault="00295513">
      <w:pPr>
        <w:pStyle w:val="1"/>
      </w:pPr>
      <w:r w:rsidRPr="00E12EDF">
        <w:lastRenderedPageBreak/>
        <w:t xml:space="preserve"> </w:t>
      </w:r>
      <w:bookmarkStart w:id="64" w:name="_Toc219720595"/>
      <w:r w:rsidRPr="00E12EDF">
        <w:t>Розвиток інфраструктури</w:t>
      </w:r>
      <w:bookmarkEnd w:id="64"/>
      <w:r w:rsidRPr="00E12EDF">
        <w:t xml:space="preserve"> </w:t>
      </w:r>
    </w:p>
    <w:p w14:paraId="3C0C3966" w14:textId="77777777" w:rsidR="00095FB1" w:rsidRPr="006C1EFB" w:rsidRDefault="00095FB1" w:rsidP="00D11F35">
      <w:pPr>
        <w:pStyle w:val="2"/>
      </w:pPr>
      <w:bookmarkStart w:id="65" w:name="_Toc211237030"/>
      <w:bookmarkStart w:id="66" w:name="_Toc219720596"/>
      <w:r w:rsidRPr="006C1EFB">
        <w:t>5.1 Соціальна інфраструктура</w:t>
      </w:r>
      <w:bookmarkEnd w:id="65"/>
      <w:bookmarkEnd w:id="66"/>
      <w:r w:rsidRPr="006C1EFB">
        <w:t xml:space="preserve"> </w:t>
      </w:r>
    </w:p>
    <w:p w14:paraId="3C02E2E9" w14:textId="77777777" w:rsidR="00095FB1" w:rsidRPr="00095FB1" w:rsidRDefault="00095FB1" w:rsidP="00095FB1">
      <w:pPr>
        <w:pStyle w:val="3"/>
      </w:pPr>
      <w:bookmarkStart w:id="67" w:name="_6osaf9w355qt" w:colFirst="0" w:colLast="0"/>
      <w:bookmarkStart w:id="68" w:name="_Toc211237031"/>
      <w:bookmarkStart w:id="69" w:name="_Toc219720597"/>
      <w:bookmarkEnd w:id="67"/>
      <w:r w:rsidRPr="00095FB1">
        <w:t>Освіта</w:t>
      </w:r>
      <w:bookmarkEnd w:id="68"/>
      <w:bookmarkEnd w:id="69"/>
    </w:p>
    <w:p w14:paraId="55C7CADA" w14:textId="77777777" w:rsidR="00095FB1" w:rsidRDefault="00095FB1" w:rsidP="00095FB1">
      <w:pPr>
        <w:rPr>
          <w:highlight w:val="white"/>
        </w:rPr>
      </w:pPr>
      <w:bookmarkStart w:id="70" w:name="_Hlk209523691"/>
      <w:r w:rsidRPr="007F05E6">
        <w:rPr>
          <w:highlight w:val="white"/>
        </w:rPr>
        <w:t xml:space="preserve">На території </w:t>
      </w:r>
      <w:r w:rsidRPr="007F05E6">
        <w:t>Межиріцької</w:t>
      </w:r>
      <w:r w:rsidRPr="007F05E6">
        <w:rPr>
          <w:highlight w:val="white"/>
        </w:rPr>
        <w:t xml:space="preserve"> сільської територіальної громади створена достатня структура закладів загальної середньої та дошкільної освіти.</w:t>
      </w:r>
    </w:p>
    <w:p w14:paraId="6CBDEE9A" w14:textId="77777777" w:rsidR="00095FB1" w:rsidRPr="00C2260A" w:rsidRDefault="00095FB1" w:rsidP="00095FB1">
      <w:pPr>
        <w:rPr>
          <w:b/>
        </w:rPr>
      </w:pPr>
      <w:r w:rsidRPr="00C2260A">
        <w:t>Мережу закладів освіти на території громади приведено у відповідність до освітніх потреб жителів громади і забезпечення рівного доступу до якісної освіти громадян в частині здобуття ними дошкільної, повної загальної середньої освіти в умовах воєнного стану.</w:t>
      </w:r>
      <w:r w:rsidRPr="00C2260A">
        <w:rPr>
          <w:b/>
        </w:rPr>
        <w:t xml:space="preserve"> </w:t>
      </w:r>
    </w:p>
    <w:p w14:paraId="4D7768E1" w14:textId="028F2F44" w:rsidR="00095FB1" w:rsidRPr="00C2260A" w:rsidRDefault="00095FB1" w:rsidP="00095FB1">
      <w:r w:rsidRPr="00C2260A">
        <w:t>З початку повномасштабної військової агресії рф проти України на території Межиріцької громади зазнало незначних ушкоджень приміщення Комунального закладу «Межиріцька гімназія Межиріцької сільської ради Павлоградського району» (ступінь пошкоджень –</w:t>
      </w:r>
      <w:r>
        <w:t xml:space="preserve"> </w:t>
      </w:r>
      <w:r w:rsidRPr="00C2260A">
        <w:t>5%).</w:t>
      </w:r>
    </w:p>
    <w:p w14:paraId="78FF5EF8" w14:textId="02518956" w:rsidR="00095FB1" w:rsidRPr="00BF5C05" w:rsidRDefault="00095FB1" w:rsidP="00095FB1">
      <w:r w:rsidRPr="00BF5C05">
        <w:t xml:space="preserve">У таблиці 5.1 подано динаміку розвитку структури освітньої мережі за останні </w:t>
      </w:r>
      <w:r>
        <w:t>шість</w:t>
      </w:r>
      <w:r w:rsidRPr="00BF5C05">
        <w:t xml:space="preserve"> років. Представлені дані свідчать про стабільність інфраструктури при одночасному скороченні контингенту учнів і вихованців. Кількість освітніх закладів усіх рівнів залишається незмінною протягом останніх </w:t>
      </w:r>
      <w:r>
        <w:t>шести</w:t>
      </w:r>
      <w:r w:rsidRPr="00BF5C05">
        <w:t xml:space="preserve"> років: 5 закладів дошкільної освіти</w:t>
      </w:r>
      <w:r w:rsidR="00C218AE">
        <w:t xml:space="preserve"> </w:t>
      </w:r>
      <w:r w:rsidR="00C218AE" w:rsidRPr="00C218AE">
        <w:t>(</w:t>
      </w:r>
      <w:r w:rsidR="00C218AE">
        <w:t>з них – один дошкільний підрозділ</w:t>
      </w:r>
      <w:r w:rsidR="00C218AE" w:rsidRPr="00C218AE">
        <w:t>)</w:t>
      </w:r>
      <w:r w:rsidRPr="00BF5C05">
        <w:t>, 4 заклади загальної середньої освіти. Така стабільність інфраструктурної мережі свідчить про збереження базового освітнього потенціалу громади навіть в умовах військового стану.</w:t>
      </w:r>
    </w:p>
    <w:p w14:paraId="77EB4B1F" w14:textId="5BCA9182" w:rsidR="00095FB1" w:rsidRPr="00095FB1" w:rsidRDefault="00095FB1" w:rsidP="00095FB1">
      <w:pPr>
        <w:pStyle w:val="af8"/>
      </w:pPr>
      <w:bookmarkStart w:id="71" w:name="_Toc203750154"/>
      <w:bookmarkStart w:id="72" w:name="_Toc210547332"/>
      <w:bookmarkStart w:id="73" w:name="_Toc219720650"/>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w:t>
      </w:r>
      <w:r w:rsidR="00D8667B">
        <w:fldChar w:fldCharType="end"/>
      </w:r>
      <w:r w:rsidRPr="00095FB1">
        <w:t xml:space="preserve"> – Освітня мережа </w:t>
      </w:r>
      <w:bookmarkStart w:id="74" w:name="_Hlk211971409"/>
      <w:bookmarkEnd w:id="71"/>
      <w:bookmarkEnd w:id="72"/>
      <w:r w:rsidRPr="00095FB1">
        <w:t>Межиріцької територіальної громади</w:t>
      </w:r>
      <w:bookmarkEnd w:id="73"/>
      <w:bookmarkEnd w:id="74"/>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80"/>
        <w:gridCol w:w="787"/>
        <w:gridCol w:w="761"/>
        <w:gridCol w:w="760"/>
        <w:gridCol w:w="761"/>
        <w:gridCol w:w="761"/>
        <w:gridCol w:w="763"/>
      </w:tblGrid>
      <w:tr w:rsidR="00095FB1" w:rsidRPr="00515FAD" w14:paraId="3C2342BF" w14:textId="77777777" w:rsidTr="00E13AB8">
        <w:trPr>
          <w:trHeight w:val="279"/>
          <w:jc w:val="center"/>
        </w:trPr>
        <w:tc>
          <w:tcPr>
            <w:tcW w:w="4880" w:type="dxa"/>
            <w:vMerge w:val="restart"/>
            <w:shd w:val="clear" w:color="auto" w:fill="244061" w:themeFill="accent1" w:themeFillShade="80"/>
            <w:tcMar>
              <w:top w:w="0" w:type="dxa"/>
              <w:bottom w:w="0" w:type="dxa"/>
            </w:tcMar>
            <w:vAlign w:val="center"/>
          </w:tcPr>
          <w:p w14:paraId="18ADEE5B" w14:textId="77777777" w:rsidR="00095FB1" w:rsidRPr="00EE155B" w:rsidRDefault="00095FB1" w:rsidP="00727269">
            <w:pPr>
              <w:jc w:val="center"/>
              <w:rPr>
                <w:rFonts w:cs="Times New Roman"/>
                <w:color w:val="FFFFFF" w:themeColor="background1"/>
                <w:szCs w:val="24"/>
              </w:rPr>
            </w:pPr>
            <w:bookmarkStart w:id="75" w:name="_Hlk209516750"/>
            <w:r w:rsidRPr="00EE155B">
              <w:rPr>
                <w:rFonts w:cs="Times New Roman"/>
                <w:color w:val="FFFFFF" w:themeColor="background1"/>
                <w:szCs w:val="24"/>
              </w:rPr>
              <w:t>Показники</w:t>
            </w:r>
          </w:p>
        </w:tc>
        <w:tc>
          <w:tcPr>
            <w:tcW w:w="4593" w:type="dxa"/>
            <w:gridSpan w:val="6"/>
            <w:shd w:val="clear" w:color="auto" w:fill="244061" w:themeFill="accent1" w:themeFillShade="80"/>
            <w:tcMar>
              <w:top w:w="0" w:type="dxa"/>
              <w:bottom w:w="0" w:type="dxa"/>
            </w:tcMar>
            <w:vAlign w:val="center"/>
          </w:tcPr>
          <w:p w14:paraId="639DE9E8" w14:textId="77777777" w:rsidR="00095FB1" w:rsidRPr="00EE155B" w:rsidRDefault="00095FB1" w:rsidP="00727269">
            <w:pPr>
              <w:ind w:firstLine="0"/>
              <w:jc w:val="center"/>
              <w:rPr>
                <w:rFonts w:cs="Times New Roman"/>
                <w:color w:val="FFFFFF"/>
                <w:szCs w:val="24"/>
              </w:rPr>
            </w:pPr>
            <w:r w:rsidRPr="00EE155B">
              <w:rPr>
                <w:rFonts w:cs="Times New Roman"/>
                <w:color w:val="FFFFFF"/>
                <w:szCs w:val="24"/>
              </w:rPr>
              <w:t>На початок навчального року</w:t>
            </w:r>
          </w:p>
        </w:tc>
      </w:tr>
      <w:tr w:rsidR="00095FB1" w:rsidRPr="00515FAD" w14:paraId="6CE5E477" w14:textId="77777777" w:rsidTr="00E13AB8">
        <w:trPr>
          <w:trHeight w:val="329"/>
          <w:jc w:val="center"/>
        </w:trPr>
        <w:tc>
          <w:tcPr>
            <w:tcW w:w="4880" w:type="dxa"/>
            <w:vMerge/>
            <w:shd w:val="clear" w:color="auto" w:fill="244061" w:themeFill="accent1" w:themeFillShade="80"/>
            <w:tcMar>
              <w:top w:w="0" w:type="dxa"/>
              <w:bottom w:w="0" w:type="dxa"/>
            </w:tcMar>
          </w:tcPr>
          <w:p w14:paraId="2FC46E95" w14:textId="77777777" w:rsidR="00095FB1" w:rsidRPr="00EE155B" w:rsidRDefault="00095FB1" w:rsidP="00727269">
            <w:pPr>
              <w:ind w:firstLine="0"/>
              <w:jc w:val="center"/>
              <w:rPr>
                <w:rFonts w:cs="Times New Roman"/>
                <w:color w:val="FFFFFF" w:themeColor="background1"/>
                <w:szCs w:val="24"/>
              </w:rPr>
            </w:pPr>
          </w:p>
        </w:tc>
        <w:tc>
          <w:tcPr>
            <w:tcW w:w="787" w:type="dxa"/>
            <w:shd w:val="clear" w:color="auto" w:fill="244061" w:themeFill="accent1" w:themeFillShade="80"/>
            <w:tcMar>
              <w:top w:w="0" w:type="dxa"/>
              <w:bottom w:w="0" w:type="dxa"/>
            </w:tcMar>
            <w:vAlign w:val="center"/>
          </w:tcPr>
          <w:p w14:paraId="1DD311C3" w14:textId="77777777" w:rsidR="00095FB1" w:rsidRDefault="00095FB1" w:rsidP="00727269">
            <w:pPr>
              <w:ind w:left="-57" w:right="-57" w:firstLine="0"/>
              <w:jc w:val="center"/>
              <w:rPr>
                <w:rFonts w:cs="Times New Roman"/>
                <w:color w:val="FFFFFF"/>
                <w:sz w:val="20"/>
                <w:szCs w:val="20"/>
              </w:rPr>
            </w:pPr>
            <w:r w:rsidRPr="00EE155B">
              <w:rPr>
                <w:rFonts w:cs="Times New Roman"/>
                <w:color w:val="FFFFFF"/>
                <w:sz w:val="20"/>
                <w:szCs w:val="20"/>
              </w:rPr>
              <w:t>2020/</w:t>
            </w:r>
          </w:p>
          <w:p w14:paraId="455D3231" w14:textId="77777777" w:rsidR="00095FB1" w:rsidRPr="00EE155B" w:rsidRDefault="00095FB1" w:rsidP="00727269">
            <w:pPr>
              <w:ind w:left="-57" w:right="-57" w:firstLine="0"/>
              <w:jc w:val="center"/>
              <w:rPr>
                <w:rFonts w:cs="Times New Roman"/>
                <w:color w:val="FFFFFF" w:themeColor="background1"/>
                <w:sz w:val="20"/>
                <w:szCs w:val="20"/>
              </w:rPr>
            </w:pPr>
            <w:r w:rsidRPr="00EE155B">
              <w:rPr>
                <w:rFonts w:cs="Times New Roman"/>
                <w:color w:val="FFFFFF"/>
                <w:sz w:val="20"/>
                <w:szCs w:val="20"/>
              </w:rPr>
              <w:t>2021</w:t>
            </w:r>
          </w:p>
        </w:tc>
        <w:tc>
          <w:tcPr>
            <w:tcW w:w="761" w:type="dxa"/>
            <w:shd w:val="clear" w:color="auto" w:fill="244061" w:themeFill="accent1" w:themeFillShade="80"/>
            <w:tcMar>
              <w:top w:w="0" w:type="dxa"/>
              <w:bottom w:w="0" w:type="dxa"/>
            </w:tcMar>
            <w:vAlign w:val="center"/>
          </w:tcPr>
          <w:p w14:paraId="235B5F2A" w14:textId="77777777" w:rsidR="00095FB1" w:rsidRDefault="00095FB1" w:rsidP="00727269">
            <w:pPr>
              <w:ind w:left="-57" w:right="-57" w:firstLine="0"/>
              <w:jc w:val="center"/>
              <w:rPr>
                <w:rFonts w:cs="Times New Roman"/>
                <w:color w:val="FFFFFF"/>
                <w:sz w:val="20"/>
                <w:szCs w:val="20"/>
              </w:rPr>
            </w:pPr>
            <w:r w:rsidRPr="00EE155B">
              <w:rPr>
                <w:rFonts w:cs="Times New Roman"/>
                <w:color w:val="FFFFFF"/>
                <w:sz w:val="20"/>
                <w:szCs w:val="20"/>
              </w:rPr>
              <w:t>2021/</w:t>
            </w:r>
          </w:p>
          <w:p w14:paraId="035E8E2D" w14:textId="77777777" w:rsidR="00095FB1" w:rsidRPr="00EE155B" w:rsidRDefault="00095FB1" w:rsidP="00727269">
            <w:pPr>
              <w:ind w:left="-57" w:right="-57" w:firstLine="0"/>
              <w:jc w:val="center"/>
              <w:rPr>
                <w:rFonts w:cs="Times New Roman"/>
                <w:color w:val="FFFFFF" w:themeColor="background1"/>
                <w:sz w:val="20"/>
                <w:szCs w:val="20"/>
              </w:rPr>
            </w:pPr>
            <w:r w:rsidRPr="00EE155B">
              <w:rPr>
                <w:rFonts w:cs="Times New Roman"/>
                <w:color w:val="FFFFFF"/>
                <w:sz w:val="20"/>
                <w:szCs w:val="20"/>
              </w:rPr>
              <w:t>2022</w:t>
            </w:r>
          </w:p>
        </w:tc>
        <w:tc>
          <w:tcPr>
            <w:tcW w:w="760" w:type="dxa"/>
            <w:shd w:val="clear" w:color="auto" w:fill="244061" w:themeFill="accent1" w:themeFillShade="80"/>
            <w:tcMar>
              <w:top w:w="0" w:type="dxa"/>
              <w:bottom w:w="0" w:type="dxa"/>
            </w:tcMar>
            <w:vAlign w:val="center"/>
          </w:tcPr>
          <w:p w14:paraId="5D810580" w14:textId="77777777" w:rsidR="00095FB1" w:rsidRDefault="00095FB1" w:rsidP="00727269">
            <w:pPr>
              <w:ind w:left="-57" w:right="-57" w:firstLine="0"/>
              <w:jc w:val="center"/>
              <w:rPr>
                <w:rFonts w:cs="Times New Roman"/>
                <w:color w:val="FFFFFF"/>
                <w:sz w:val="20"/>
                <w:szCs w:val="20"/>
              </w:rPr>
            </w:pPr>
            <w:r w:rsidRPr="00EE155B">
              <w:rPr>
                <w:rFonts w:cs="Times New Roman"/>
                <w:color w:val="FFFFFF"/>
                <w:sz w:val="20"/>
                <w:szCs w:val="20"/>
              </w:rPr>
              <w:t>2022/</w:t>
            </w:r>
          </w:p>
          <w:p w14:paraId="39BCDF56" w14:textId="77777777" w:rsidR="00095FB1" w:rsidRPr="00EE155B" w:rsidRDefault="00095FB1" w:rsidP="00727269">
            <w:pPr>
              <w:ind w:left="-57" w:right="-57" w:firstLine="0"/>
              <w:jc w:val="center"/>
              <w:rPr>
                <w:rFonts w:cs="Times New Roman"/>
                <w:color w:val="FFFFFF" w:themeColor="background1"/>
                <w:sz w:val="20"/>
                <w:szCs w:val="20"/>
              </w:rPr>
            </w:pPr>
            <w:r w:rsidRPr="00EE155B">
              <w:rPr>
                <w:rFonts w:cs="Times New Roman"/>
                <w:color w:val="FFFFFF"/>
                <w:sz w:val="20"/>
                <w:szCs w:val="20"/>
              </w:rPr>
              <w:t>2023</w:t>
            </w:r>
          </w:p>
        </w:tc>
        <w:tc>
          <w:tcPr>
            <w:tcW w:w="761" w:type="dxa"/>
            <w:shd w:val="clear" w:color="auto" w:fill="244061" w:themeFill="accent1" w:themeFillShade="80"/>
            <w:vAlign w:val="center"/>
          </w:tcPr>
          <w:p w14:paraId="1DD0A5EF" w14:textId="77777777" w:rsidR="00095FB1" w:rsidRDefault="00095FB1" w:rsidP="00727269">
            <w:pPr>
              <w:ind w:left="-57" w:right="-57" w:firstLine="0"/>
              <w:jc w:val="center"/>
              <w:rPr>
                <w:rFonts w:cs="Times New Roman"/>
                <w:color w:val="FFFFFF"/>
                <w:sz w:val="20"/>
                <w:szCs w:val="20"/>
              </w:rPr>
            </w:pPr>
            <w:r w:rsidRPr="00EE155B">
              <w:rPr>
                <w:rFonts w:cs="Times New Roman"/>
                <w:color w:val="FFFFFF"/>
                <w:sz w:val="20"/>
                <w:szCs w:val="20"/>
              </w:rPr>
              <w:t>2023/</w:t>
            </w:r>
          </w:p>
          <w:p w14:paraId="687A846F" w14:textId="77777777" w:rsidR="00095FB1" w:rsidRPr="00EE155B" w:rsidRDefault="00095FB1" w:rsidP="00727269">
            <w:pPr>
              <w:ind w:left="-57" w:right="-57" w:firstLine="0"/>
              <w:jc w:val="center"/>
              <w:rPr>
                <w:rFonts w:cs="Times New Roman"/>
                <w:color w:val="FFFFFF" w:themeColor="background1"/>
                <w:sz w:val="20"/>
                <w:szCs w:val="20"/>
              </w:rPr>
            </w:pPr>
            <w:r w:rsidRPr="00EE155B">
              <w:rPr>
                <w:rFonts w:cs="Times New Roman"/>
                <w:color w:val="FFFFFF"/>
                <w:sz w:val="20"/>
                <w:szCs w:val="20"/>
              </w:rPr>
              <w:t>2024</w:t>
            </w:r>
          </w:p>
        </w:tc>
        <w:tc>
          <w:tcPr>
            <w:tcW w:w="761" w:type="dxa"/>
            <w:shd w:val="clear" w:color="auto" w:fill="244061" w:themeFill="accent1" w:themeFillShade="80"/>
            <w:tcMar>
              <w:top w:w="0" w:type="dxa"/>
              <w:bottom w:w="0" w:type="dxa"/>
            </w:tcMar>
            <w:vAlign w:val="center"/>
          </w:tcPr>
          <w:p w14:paraId="3F378285" w14:textId="77777777" w:rsidR="00095FB1" w:rsidRDefault="00095FB1" w:rsidP="00727269">
            <w:pPr>
              <w:ind w:left="-57" w:right="-57" w:firstLine="0"/>
              <w:jc w:val="center"/>
              <w:rPr>
                <w:rFonts w:cs="Times New Roman"/>
                <w:color w:val="FFFFFF"/>
                <w:sz w:val="20"/>
                <w:szCs w:val="20"/>
              </w:rPr>
            </w:pPr>
            <w:r w:rsidRPr="00EE155B">
              <w:rPr>
                <w:rFonts w:cs="Times New Roman"/>
                <w:color w:val="FFFFFF"/>
                <w:sz w:val="20"/>
                <w:szCs w:val="20"/>
              </w:rPr>
              <w:t>2024/</w:t>
            </w:r>
          </w:p>
          <w:p w14:paraId="4F970D3F" w14:textId="77777777" w:rsidR="00095FB1" w:rsidRPr="00EE155B" w:rsidRDefault="00095FB1" w:rsidP="00727269">
            <w:pPr>
              <w:ind w:left="-57" w:right="-57" w:firstLine="0"/>
              <w:jc w:val="center"/>
              <w:rPr>
                <w:rFonts w:cs="Times New Roman"/>
                <w:color w:val="FFFFFF" w:themeColor="background1"/>
                <w:sz w:val="20"/>
                <w:szCs w:val="20"/>
              </w:rPr>
            </w:pPr>
            <w:r w:rsidRPr="00EE155B">
              <w:rPr>
                <w:rFonts w:cs="Times New Roman"/>
                <w:color w:val="FFFFFF"/>
                <w:sz w:val="20"/>
                <w:szCs w:val="20"/>
              </w:rPr>
              <w:t>2025</w:t>
            </w:r>
          </w:p>
        </w:tc>
        <w:tc>
          <w:tcPr>
            <w:tcW w:w="761" w:type="dxa"/>
            <w:shd w:val="clear" w:color="auto" w:fill="244061" w:themeFill="accent1" w:themeFillShade="80"/>
          </w:tcPr>
          <w:p w14:paraId="70E3F70F" w14:textId="77777777" w:rsidR="00095FB1" w:rsidRPr="00B85263" w:rsidRDefault="00095FB1" w:rsidP="00727269">
            <w:pPr>
              <w:ind w:left="-57" w:right="-57" w:firstLine="0"/>
              <w:jc w:val="center"/>
              <w:rPr>
                <w:rFonts w:cs="Times New Roman"/>
                <w:color w:val="FFFFFF"/>
                <w:sz w:val="20"/>
                <w:szCs w:val="20"/>
              </w:rPr>
            </w:pPr>
            <w:r w:rsidRPr="00B85263">
              <w:rPr>
                <w:rFonts w:cs="Times New Roman"/>
                <w:color w:val="FFFFFF"/>
                <w:sz w:val="20"/>
                <w:szCs w:val="20"/>
              </w:rPr>
              <w:t>202</w:t>
            </w:r>
            <w:r>
              <w:rPr>
                <w:rFonts w:cs="Times New Roman"/>
                <w:color w:val="FFFFFF"/>
                <w:sz w:val="20"/>
                <w:szCs w:val="20"/>
              </w:rPr>
              <w:t>5</w:t>
            </w:r>
            <w:r w:rsidRPr="00B85263">
              <w:rPr>
                <w:rFonts w:cs="Times New Roman"/>
                <w:color w:val="FFFFFF"/>
                <w:sz w:val="20"/>
                <w:szCs w:val="20"/>
              </w:rPr>
              <w:t>/</w:t>
            </w:r>
          </w:p>
          <w:p w14:paraId="7489FE18" w14:textId="77777777" w:rsidR="00095FB1" w:rsidRPr="00EE155B" w:rsidRDefault="00095FB1" w:rsidP="00727269">
            <w:pPr>
              <w:ind w:left="-57" w:right="-57" w:firstLine="0"/>
              <w:jc w:val="center"/>
              <w:rPr>
                <w:rFonts w:cs="Times New Roman"/>
                <w:color w:val="FFFFFF"/>
                <w:sz w:val="20"/>
                <w:szCs w:val="20"/>
              </w:rPr>
            </w:pPr>
            <w:r w:rsidRPr="00B85263">
              <w:rPr>
                <w:rFonts w:cs="Times New Roman"/>
                <w:color w:val="FFFFFF"/>
                <w:sz w:val="20"/>
                <w:szCs w:val="20"/>
              </w:rPr>
              <w:t>202</w:t>
            </w:r>
            <w:r>
              <w:rPr>
                <w:rFonts w:cs="Times New Roman"/>
                <w:color w:val="FFFFFF"/>
                <w:sz w:val="20"/>
                <w:szCs w:val="20"/>
              </w:rPr>
              <w:t>6</w:t>
            </w:r>
          </w:p>
        </w:tc>
      </w:tr>
      <w:tr w:rsidR="00095FB1" w:rsidRPr="00095FB1" w14:paraId="43BDF0F7" w14:textId="77777777" w:rsidTr="00E13AB8">
        <w:trPr>
          <w:trHeight w:val="428"/>
          <w:jc w:val="center"/>
        </w:trPr>
        <w:tc>
          <w:tcPr>
            <w:tcW w:w="4880" w:type="dxa"/>
            <w:tcMar>
              <w:top w:w="0" w:type="dxa"/>
              <w:bottom w:w="0" w:type="dxa"/>
            </w:tcMar>
            <w:vAlign w:val="center"/>
          </w:tcPr>
          <w:p w14:paraId="4A7A8BE9" w14:textId="77777777" w:rsidR="00095FB1" w:rsidRPr="00095FB1" w:rsidRDefault="00095FB1" w:rsidP="00727269">
            <w:pPr>
              <w:ind w:firstLine="0"/>
              <w:jc w:val="left"/>
              <w:rPr>
                <w:rFonts w:cs="Times New Roman"/>
                <w:szCs w:val="24"/>
              </w:rPr>
            </w:pPr>
            <w:r w:rsidRPr="00095FB1">
              <w:rPr>
                <w:rFonts w:cs="Times New Roman"/>
                <w:szCs w:val="24"/>
              </w:rPr>
              <w:t>Кількість закладів дошкільної освіти, одиниць</w:t>
            </w:r>
          </w:p>
        </w:tc>
        <w:tc>
          <w:tcPr>
            <w:tcW w:w="787" w:type="dxa"/>
            <w:tcMar>
              <w:top w:w="0" w:type="dxa"/>
              <w:bottom w:w="0" w:type="dxa"/>
            </w:tcMar>
            <w:vAlign w:val="center"/>
          </w:tcPr>
          <w:p w14:paraId="5A564C06" w14:textId="77777777" w:rsidR="00095FB1" w:rsidRPr="00095FB1" w:rsidRDefault="00095FB1" w:rsidP="00727269">
            <w:pPr>
              <w:ind w:firstLine="0"/>
              <w:jc w:val="center"/>
              <w:rPr>
                <w:rFonts w:cs="Times New Roman"/>
                <w:szCs w:val="24"/>
              </w:rPr>
            </w:pPr>
            <w:r w:rsidRPr="00095FB1">
              <w:t>5</w:t>
            </w:r>
          </w:p>
        </w:tc>
        <w:tc>
          <w:tcPr>
            <w:tcW w:w="761" w:type="dxa"/>
            <w:tcMar>
              <w:top w:w="0" w:type="dxa"/>
              <w:bottom w:w="0" w:type="dxa"/>
            </w:tcMar>
            <w:vAlign w:val="center"/>
          </w:tcPr>
          <w:p w14:paraId="3BAF6EFA" w14:textId="77777777" w:rsidR="00095FB1" w:rsidRPr="00095FB1" w:rsidRDefault="00095FB1" w:rsidP="00727269">
            <w:pPr>
              <w:ind w:firstLine="0"/>
              <w:jc w:val="center"/>
              <w:rPr>
                <w:rFonts w:cs="Times New Roman"/>
                <w:szCs w:val="24"/>
              </w:rPr>
            </w:pPr>
            <w:r w:rsidRPr="00095FB1">
              <w:t>5</w:t>
            </w:r>
          </w:p>
        </w:tc>
        <w:tc>
          <w:tcPr>
            <w:tcW w:w="760" w:type="dxa"/>
            <w:tcMar>
              <w:top w:w="0" w:type="dxa"/>
              <w:bottom w:w="0" w:type="dxa"/>
            </w:tcMar>
            <w:vAlign w:val="center"/>
          </w:tcPr>
          <w:p w14:paraId="54413CC5" w14:textId="77777777" w:rsidR="00095FB1" w:rsidRPr="00095FB1" w:rsidRDefault="00095FB1" w:rsidP="00727269">
            <w:pPr>
              <w:ind w:firstLine="0"/>
              <w:jc w:val="center"/>
              <w:rPr>
                <w:rFonts w:cs="Times New Roman"/>
                <w:szCs w:val="24"/>
              </w:rPr>
            </w:pPr>
            <w:r w:rsidRPr="00095FB1">
              <w:t>5</w:t>
            </w:r>
          </w:p>
        </w:tc>
        <w:tc>
          <w:tcPr>
            <w:tcW w:w="761" w:type="dxa"/>
            <w:vAlign w:val="center"/>
          </w:tcPr>
          <w:p w14:paraId="65C52423" w14:textId="77777777" w:rsidR="00095FB1" w:rsidRPr="00095FB1" w:rsidRDefault="00095FB1" w:rsidP="00727269">
            <w:pPr>
              <w:ind w:firstLine="0"/>
              <w:jc w:val="center"/>
              <w:rPr>
                <w:rFonts w:cs="Times New Roman"/>
                <w:szCs w:val="24"/>
              </w:rPr>
            </w:pPr>
            <w:r w:rsidRPr="00095FB1">
              <w:t>5</w:t>
            </w:r>
          </w:p>
        </w:tc>
        <w:tc>
          <w:tcPr>
            <w:tcW w:w="761" w:type="dxa"/>
            <w:tcMar>
              <w:top w:w="0" w:type="dxa"/>
              <w:bottom w:w="0" w:type="dxa"/>
            </w:tcMar>
            <w:vAlign w:val="center"/>
          </w:tcPr>
          <w:p w14:paraId="570832FF" w14:textId="77777777" w:rsidR="00095FB1" w:rsidRPr="00095FB1" w:rsidRDefault="00095FB1" w:rsidP="00727269">
            <w:pPr>
              <w:ind w:firstLine="0"/>
              <w:jc w:val="center"/>
              <w:rPr>
                <w:rFonts w:cs="Times New Roman"/>
                <w:szCs w:val="24"/>
              </w:rPr>
            </w:pPr>
            <w:r w:rsidRPr="00095FB1">
              <w:t>5</w:t>
            </w:r>
          </w:p>
        </w:tc>
        <w:tc>
          <w:tcPr>
            <w:tcW w:w="761" w:type="dxa"/>
            <w:vAlign w:val="center"/>
          </w:tcPr>
          <w:p w14:paraId="70994A22" w14:textId="77777777" w:rsidR="00095FB1" w:rsidRPr="00095FB1" w:rsidRDefault="00095FB1" w:rsidP="00727269">
            <w:pPr>
              <w:ind w:firstLine="0"/>
              <w:jc w:val="center"/>
            </w:pPr>
            <w:r w:rsidRPr="00095FB1">
              <w:t>5</w:t>
            </w:r>
          </w:p>
        </w:tc>
      </w:tr>
      <w:tr w:rsidR="00095FB1" w:rsidRPr="00095FB1" w14:paraId="2C2E586C" w14:textId="77777777" w:rsidTr="00E13AB8">
        <w:trPr>
          <w:trHeight w:val="225"/>
          <w:jc w:val="center"/>
        </w:trPr>
        <w:tc>
          <w:tcPr>
            <w:tcW w:w="4880" w:type="dxa"/>
            <w:tcMar>
              <w:top w:w="0" w:type="dxa"/>
              <w:bottom w:w="0" w:type="dxa"/>
            </w:tcMar>
            <w:vAlign w:val="center"/>
          </w:tcPr>
          <w:p w14:paraId="68D1FBE2" w14:textId="77777777" w:rsidR="00095FB1" w:rsidRPr="00095FB1" w:rsidRDefault="00095FB1" w:rsidP="00727269">
            <w:pPr>
              <w:tabs>
                <w:tab w:val="left" w:pos="307"/>
              </w:tabs>
              <w:ind w:firstLine="0"/>
              <w:jc w:val="left"/>
              <w:rPr>
                <w:rFonts w:cs="Times New Roman"/>
                <w:szCs w:val="24"/>
              </w:rPr>
            </w:pPr>
            <w:r w:rsidRPr="00095FB1">
              <w:rPr>
                <w:rFonts w:cs="Times New Roman"/>
                <w:szCs w:val="24"/>
              </w:rPr>
              <w:t xml:space="preserve"> у них вихованців, осіб</w:t>
            </w:r>
          </w:p>
        </w:tc>
        <w:tc>
          <w:tcPr>
            <w:tcW w:w="787" w:type="dxa"/>
            <w:tcMar>
              <w:top w:w="0" w:type="dxa"/>
              <w:bottom w:w="0" w:type="dxa"/>
            </w:tcMar>
            <w:vAlign w:val="center"/>
          </w:tcPr>
          <w:p w14:paraId="5AB90A3B" w14:textId="77777777" w:rsidR="00095FB1" w:rsidRPr="00095FB1" w:rsidRDefault="00095FB1" w:rsidP="00727269">
            <w:pPr>
              <w:ind w:firstLine="0"/>
              <w:jc w:val="center"/>
              <w:rPr>
                <w:rFonts w:cs="Times New Roman"/>
                <w:szCs w:val="24"/>
              </w:rPr>
            </w:pPr>
            <w:r w:rsidRPr="00095FB1">
              <w:t>164</w:t>
            </w:r>
          </w:p>
        </w:tc>
        <w:tc>
          <w:tcPr>
            <w:tcW w:w="761" w:type="dxa"/>
            <w:tcMar>
              <w:top w:w="0" w:type="dxa"/>
              <w:bottom w:w="0" w:type="dxa"/>
            </w:tcMar>
            <w:vAlign w:val="center"/>
          </w:tcPr>
          <w:p w14:paraId="07CA6050" w14:textId="77777777" w:rsidR="00095FB1" w:rsidRPr="00095FB1" w:rsidRDefault="00095FB1" w:rsidP="00727269">
            <w:pPr>
              <w:ind w:firstLine="0"/>
              <w:jc w:val="center"/>
              <w:rPr>
                <w:rFonts w:cs="Times New Roman"/>
                <w:szCs w:val="24"/>
              </w:rPr>
            </w:pPr>
            <w:r w:rsidRPr="00095FB1">
              <w:t>172</w:t>
            </w:r>
          </w:p>
        </w:tc>
        <w:tc>
          <w:tcPr>
            <w:tcW w:w="760" w:type="dxa"/>
            <w:tcMar>
              <w:top w:w="0" w:type="dxa"/>
              <w:bottom w:w="0" w:type="dxa"/>
            </w:tcMar>
            <w:vAlign w:val="center"/>
          </w:tcPr>
          <w:p w14:paraId="79DD9F98" w14:textId="77777777" w:rsidR="00095FB1" w:rsidRPr="00095FB1" w:rsidRDefault="00095FB1" w:rsidP="00727269">
            <w:pPr>
              <w:ind w:firstLine="0"/>
              <w:jc w:val="center"/>
              <w:rPr>
                <w:rFonts w:cs="Times New Roman"/>
                <w:szCs w:val="24"/>
              </w:rPr>
            </w:pPr>
            <w:r w:rsidRPr="00095FB1">
              <w:t>158</w:t>
            </w:r>
          </w:p>
        </w:tc>
        <w:tc>
          <w:tcPr>
            <w:tcW w:w="761" w:type="dxa"/>
            <w:vAlign w:val="center"/>
          </w:tcPr>
          <w:p w14:paraId="464095CF" w14:textId="77777777" w:rsidR="00095FB1" w:rsidRPr="00095FB1" w:rsidRDefault="00095FB1" w:rsidP="00727269">
            <w:pPr>
              <w:ind w:firstLine="0"/>
              <w:jc w:val="center"/>
              <w:rPr>
                <w:rFonts w:cs="Times New Roman"/>
                <w:szCs w:val="24"/>
              </w:rPr>
            </w:pPr>
            <w:r w:rsidRPr="00095FB1">
              <w:t>159</w:t>
            </w:r>
          </w:p>
        </w:tc>
        <w:tc>
          <w:tcPr>
            <w:tcW w:w="761" w:type="dxa"/>
            <w:tcMar>
              <w:top w:w="0" w:type="dxa"/>
              <w:bottom w:w="0" w:type="dxa"/>
            </w:tcMar>
            <w:vAlign w:val="center"/>
          </w:tcPr>
          <w:p w14:paraId="36C00F53" w14:textId="77777777" w:rsidR="00095FB1" w:rsidRPr="00095FB1" w:rsidRDefault="00095FB1" w:rsidP="00727269">
            <w:pPr>
              <w:ind w:firstLine="0"/>
              <w:jc w:val="center"/>
              <w:rPr>
                <w:rFonts w:cs="Times New Roman"/>
                <w:szCs w:val="24"/>
              </w:rPr>
            </w:pPr>
            <w:r w:rsidRPr="00095FB1">
              <w:t>156</w:t>
            </w:r>
          </w:p>
        </w:tc>
        <w:tc>
          <w:tcPr>
            <w:tcW w:w="761" w:type="dxa"/>
            <w:vAlign w:val="center"/>
          </w:tcPr>
          <w:p w14:paraId="0118B6ED" w14:textId="77777777" w:rsidR="00095FB1" w:rsidRPr="00095FB1" w:rsidRDefault="00095FB1" w:rsidP="00727269">
            <w:pPr>
              <w:ind w:firstLine="0"/>
              <w:jc w:val="center"/>
            </w:pPr>
            <w:r w:rsidRPr="00095FB1">
              <w:t>154</w:t>
            </w:r>
          </w:p>
        </w:tc>
      </w:tr>
      <w:tr w:rsidR="00095FB1" w:rsidRPr="00095FB1" w14:paraId="43E88637" w14:textId="77777777" w:rsidTr="00E13AB8">
        <w:trPr>
          <w:trHeight w:val="440"/>
          <w:jc w:val="center"/>
        </w:trPr>
        <w:tc>
          <w:tcPr>
            <w:tcW w:w="4880" w:type="dxa"/>
            <w:tcMar>
              <w:top w:w="0" w:type="dxa"/>
              <w:bottom w:w="0" w:type="dxa"/>
            </w:tcMar>
            <w:vAlign w:val="center"/>
          </w:tcPr>
          <w:p w14:paraId="0902F52A" w14:textId="77777777" w:rsidR="00095FB1" w:rsidRPr="00095FB1" w:rsidRDefault="00095FB1" w:rsidP="00727269">
            <w:pPr>
              <w:tabs>
                <w:tab w:val="left" w:pos="307"/>
              </w:tabs>
              <w:ind w:firstLine="0"/>
              <w:jc w:val="left"/>
              <w:rPr>
                <w:rFonts w:cs="Times New Roman"/>
                <w:szCs w:val="24"/>
              </w:rPr>
            </w:pPr>
            <w:r w:rsidRPr="00095FB1">
              <w:rPr>
                <w:rFonts w:cs="Times New Roman"/>
                <w:szCs w:val="24"/>
              </w:rPr>
              <w:t>Кількість закладів загальної середньої освіти, одиниць</w:t>
            </w:r>
          </w:p>
        </w:tc>
        <w:tc>
          <w:tcPr>
            <w:tcW w:w="787" w:type="dxa"/>
            <w:tcMar>
              <w:top w:w="0" w:type="dxa"/>
              <w:bottom w:w="0" w:type="dxa"/>
            </w:tcMar>
            <w:vAlign w:val="center"/>
          </w:tcPr>
          <w:p w14:paraId="518407A3" w14:textId="77777777" w:rsidR="00095FB1" w:rsidRPr="00095FB1" w:rsidRDefault="00095FB1" w:rsidP="00727269">
            <w:pPr>
              <w:ind w:firstLine="0"/>
              <w:jc w:val="center"/>
              <w:rPr>
                <w:rFonts w:cs="Times New Roman"/>
                <w:szCs w:val="24"/>
              </w:rPr>
            </w:pPr>
            <w:r w:rsidRPr="00095FB1">
              <w:t>4</w:t>
            </w:r>
          </w:p>
        </w:tc>
        <w:tc>
          <w:tcPr>
            <w:tcW w:w="761" w:type="dxa"/>
            <w:tcMar>
              <w:top w:w="0" w:type="dxa"/>
              <w:bottom w:w="0" w:type="dxa"/>
            </w:tcMar>
            <w:vAlign w:val="center"/>
          </w:tcPr>
          <w:p w14:paraId="5125E353" w14:textId="77777777" w:rsidR="00095FB1" w:rsidRPr="00095FB1" w:rsidRDefault="00095FB1" w:rsidP="00727269">
            <w:pPr>
              <w:ind w:firstLine="0"/>
              <w:jc w:val="center"/>
              <w:rPr>
                <w:rFonts w:cs="Times New Roman"/>
                <w:szCs w:val="24"/>
              </w:rPr>
            </w:pPr>
            <w:r w:rsidRPr="00095FB1">
              <w:t>4</w:t>
            </w:r>
          </w:p>
        </w:tc>
        <w:tc>
          <w:tcPr>
            <w:tcW w:w="760" w:type="dxa"/>
            <w:tcMar>
              <w:top w:w="0" w:type="dxa"/>
              <w:bottom w:w="0" w:type="dxa"/>
            </w:tcMar>
            <w:vAlign w:val="center"/>
          </w:tcPr>
          <w:p w14:paraId="358EC6E9" w14:textId="77777777" w:rsidR="00095FB1" w:rsidRPr="00095FB1" w:rsidRDefault="00095FB1" w:rsidP="00727269">
            <w:pPr>
              <w:ind w:firstLine="0"/>
              <w:jc w:val="center"/>
              <w:rPr>
                <w:rFonts w:cs="Times New Roman"/>
                <w:szCs w:val="24"/>
              </w:rPr>
            </w:pPr>
            <w:r w:rsidRPr="00095FB1">
              <w:t>4</w:t>
            </w:r>
          </w:p>
        </w:tc>
        <w:tc>
          <w:tcPr>
            <w:tcW w:w="761" w:type="dxa"/>
            <w:vAlign w:val="center"/>
          </w:tcPr>
          <w:p w14:paraId="4171B7BB" w14:textId="77777777" w:rsidR="00095FB1" w:rsidRPr="00095FB1" w:rsidRDefault="00095FB1" w:rsidP="00727269">
            <w:pPr>
              <w:ind w:firstLine="0"/>
              <w:jc w:val="center"/>
              <w:rPr>
                <w:rFonts w:cs="Times New Roman"/>
                <w:szCs w:val="24"/>
              </w:rPr>
            </w:pPr>
            <w:r w:rsidRPr="00095FB1">
              <w:t>4</w:t>
            </w:r>
          </w:p>
        </w:tc>
        <w:tc>
          <w:tcPr>
            <w:tcW w:w="761" w:type="dxa"/>
            <w:tcMar>
              <w:top w:w="0" w:type="dxa"/>
              <w:bottom w:w="0" w:type="dxa"/>
            </w:tcMar>
            <w:vAlign w:val="center"/>
          </w:tcPr>
          <w:p w14:paraId="42A247AB" w14:textId="77777777" w:rsidR="00095FB1" w:rsidRPr="00095FB1" w:rsidRDefault="00095FB1" w:rsidP="00727269">
            <w:pPr>
              <w:ind w:firstLine="0"/>
              <w:jc w:val="center"/>
              <w:rPr>
                <w:rFonts w:cs="Times New Roman"/>
                <w:szCs w:val="24"/>
              </w:rPr>
            </w:pPr>
            <w:r w:rsidRPr="00095FB1">
              <w:t>4</w:t>
            </w:r>
          </w:p>
        </w:tc>
        <w:tc>
          <w:tcPr>
            <w:tcW w:w="761" w:type="dxa"/>
            <w:vAlign w:val="center"/>
          </w:tcPr>
          <w:p w14:paraId="66A43094" w14:textId="77777777" w:rsidR="00095FB1" w:rsidRPr="00095FB1" w:rsidRDefault="00095FB1" w:rsidP="00727269">
            <w:pPr>
              <w:ind w:firstLine="0"/>
              <w:jc w:val="center"/>
            </w:pPr>
            <w:r w:rsidRPr="00095FB1">
              <w:t>5</w:t>
            </w:r>
          </w:p>
        </w:tc>
      </w:tr>
      <w:tr w:rsidR="00095FB1" w:rsidRPr="00095FB1" w14:paraId="1F153960" w14:textId="77777777" w:rsidTr="00E13AB8">
        <w:trPr>
          <w:trHeight w:val="203"/>
          <w:jc w:val="center"/>
        </w:trPr>
        <w:tc>
          <w:tcPr>
            <w:tcW w:w="4880" w:type="dxa"/>
            <w:tcMar>
              <w:top w:w="0" w:type="dxa"/>
              <w:bottom w:w="0" w:type="dxa"/>
            </w:tcMar>
            <w:vAlign w:val="center"/>
          </w:tcPr>
          <w:p w14:paraId="4A71CDC3" w14:textId="77777777" w:rsidR="00095FB1" w:rsidRPr="00095FB1" w:rsidRDefault="00095FB1" w:rsidP="00727269">
            <w:pPr>
              <w:tabs>
                <w:tab w:val="left" w:pos="307"/>
              </w:tabs>
              <w:ind w:firstLine="0"/>
              <w:jc w:val="left"/>
              <w:rPr>
                <w:rFonts w:cs="Times New Roman"/>
                <w:szCs w:val="24"/>
              </w:rPr>
            </w:pPr>
            <w:r w:rsidRPr="00095FB1">
              <w:rPr>
                <w:rFonts w:cs="Times New Roman"/>
                <w:szCs w:val="24"/>
              </w:rPr>
              <w:t xml:space="preserve"> у них учнів, осіб</w:t>
            </w:r>
          </w:p>
        </w:tc>
        <w:tc>
          <w:tcPr>
            <w:tcW w:w="787" w:type="dxa"/>
            <w:tcMar>
              <w:top w:w="0" w:type="dxa"/>
              <w:bottom w:w="0" w:type="dxa"/>
            </w:tcMar>
            <w:vAlign w:val="center"/>
          </w:tcPr>
          <w:p w14:paraId="0AEF8D42" w14:textId="77777777" w:rsidR="00095FB1" w:rsidRPr="00095FB1" w:rsidRDefault="00095FB1" w:rsidP="00727269">
            <w:pPr>
              <w:ind w:firstLine="0"/>
              <w:jc w:val="center"/>
              <w:rPr>
                <w:rFonts w:cs="Times New Roman"/>
                <w:szCs w:val="24"/>
              </w:rPr>
            </w:pPr>
            <w:r w:rsidRPr="00095FB1">
              <w:t>692</w:t>
            </w:r>
          </w:p>
        </w:tc>
        <w:tc>
          <w:tcPr>
            <w:tcW w:w="761" w:type="dxa"/>
            <w:tcMar>
              <w:top w:w="0" w:type="dxa"/>
              <w:bottom w:w="0" w:type="dxa"/>
            </w:tcMar>
            <w:vAlign w:val="center"/>
          </w:tcPr>
          <w:p w14:paraId="230AC12B" w14:textId="77777777" w:rsidR="00095FB1" w:rsidRPr="00095FB1" w:rsidRDefault="00095FB1" w:rsidP="00727269">
            <w:pPr>
              <w:ind w:firstLine="0"/>
              <w:jc w:val="center"/>
              <w:rPr>
                <w:rFonts w:cs="Times New Roman"/>
                <w:szCs w:val="24"/>
              </w:rPr>
            </w:pPr>
            <w:r w:rsidRPr="00095FB1">
              <w:t>675</w:t>
            </w:r>
          </w:p>
        </w:tc>
        <w:tc>
          <w:tcPr>
            <w:tcW w:w="760" w:type="dxa"/>
            <w:tcMar>
              <w:top w:w="0" w:type="dxa"/>
              <w:bottom w:w="0" w:type="dxa"/>
            </w:tcMar>
            <w:vAlign w:val="center"/>
          </w:tcPr>
          <w:p w14:paraId="6EA15E31" w14:textId="77777777" w:rsidR="00095FB1" w:rsidRPr="00095FB1" w:rsidRDefault="00095FB1" w:rsidP="00727269">
            <w:pPr>
              <w:ind w:firstLine="0"/>
              <w:jc w:val="center"/>
              <w:rPr>
                <w:rFonts w:cs="Times New Roman"/>
                <w:szCs w:val="24"/>
              </w:rPr>
            </w:pPr>
            <w:r w:rsidRPr="00095FB1">
              <w:t>695</w:t>
            </w:r>
          </w:p>
        </w:tc>
        <w:tc>
          <w:tcPr>
            <w:tcW w:w="761" w:type="dxa"/>
            <w:vAlign w:val="center"/>
          </w:tcPr>
          <w:p w14:paraId="3FA77A42" w14:textId="77777777" w:rsidR="00095FB1" w:rsidRPr="00095FB1" w:rsidRDefault="00095FB1" w:rsidP="00727269">
            <w:pPr>
              <w:ind w:firstLine="0"/>
              <w:jc w:val="center"/>
              <w:rPr>
                <w:rFonts w:cs="Times New Roman"/>
                <w:szCs w:val="24"/>
              </w:rPr>
            </w:pPr>
            <w:r w:rsidRPr="00095FB1">
              <w:t>666</w:t>
            </w:r>
          </w:p>
        </w:tc>
        <w:tc>
          <w:tcPr>
            <w:tcW w:w="761" w:type="dxa"/>
            <w:tcMar>
              <w:top w:w="0" w:type="dxa"/>
              <w:bottom w:w="0" w:type="dxa"/>
            </w:tcMar>
            <w:vAlign w:val="center"/>
          </w:tcPr>
          <w:p w14:paraId="170A0494" w14:textId="77777777" w:rsidR="00095FB1" w:rsidRPr="00095FB1" w:rsidRDefault="00095FB1" w:rsidP="00727269">
            <w:pPr>
              <w:ind w:firstLine="0"/>
              <w:jc w:val="center"/>
              <w:rPr>
                <w:rFonts w:cs="Times New Roman"/>
                <w:szCs w:val="24"/>
              </w:rPr>
            </w:pPr>
            <w:r w:rsidRPr="00095FB1">
              <w:t>644</w:t>
            </w:r>
          </w:p>
        </w:tc>
        <w:tc>
          <w:tcPr>
            <w:tcW w:w="761" w:type="dxa"/>
          </w:tcPr>
          <w:p w14:paraId="765E69FE" w14:textId="77777777" w:rsidR="00095FB1" w:rsidRPr="00095FB1" w:rsidRDefault="00095FB1" w:rsidP="00727269">
            <w:pPr>
              <w:ind w:firstLine="0"/>
              <w:jc w:val="center"/>
            </w:pPr>
            <w:r w:rsidRPr="00095FB1">
              <w:t>601</w:t>
            </w:r>
          </w:p>
        </w:tc>
      </w:tr>
      <w:bookmarkEnd w:id="75"/>
    </w:tbl>
    <w:p w14:paraId="0C46D458" w14:textId="77777777" w:rsidR="00095FB1" w:rsidRPr="00095FB1" w:rsidRDefault="00095FB1" w:rsidP="00095FB1"/>
    <w:p w14:paraId="144CFDDA" w14:textId="6E4D2504" w:rsidR="00095FB1" w:rsidRPr="00095FB1" w:rsidRDefault="00095FB1" w:rsidP="00095FB1">
      <w:r w:rsidRPr="00095FB1">
        <w:t xml:space="preserve">Водночас спостерігається тенденція до зменшення чисельності учнів та вихованців в усіх типах освітніх закладів. Найбільш виражене скорочення, зафіксоване </w:t>
      </w:r>
      <w:r w:rsidRPr="009A32D0">
        <w:t>у дошкільних закладах: з 172 вихованців у 2021/2022 році до 158 у 2022/2023, що становить з</w:t>
      </w:r>
      <w:r w:rsidRPr="00095FB1">
        <w:t>меншення на 8,1%. Найбільш виражене скорочення, зафіксоване у закладах загальної середньої освіти: з 644</w:t>
      </w:r>
      <w:r w:rsidR="001776FF">
        <w:t> </w:t>
      </w:r>
      <w:r w:rsidRPr="00095FB1">
        <w:t>вихованців у 2024/2025 році до 601 у 2025/2026, що становить зменшення на 6,7%.</w:t>
      </w:r>
    </w:p>
    <w:p w14:paraId="68B34B6A" w14:textId="7D49EA30" w:rsidR="00095FB1" w:rsidRPr="00095FB1" w:rsidRDefault="00095FB1" w:rsidP="00095FB1">
      <w:r w:rsidRPr="00095FB1">
        <w:t xml:space="preserve">За весь досліджуваний період у закладах загальної середньої освіти кількість учнів скоротилася з 692 до 601 осіб (-13,2%), тоді </w:t>
      </w:r>
      <w:r w:rsidRPr="009A32D0">
        <w:t xml:space="preserve">як у </w:t>
      </w:r>
      <w:r w:rsidR="009A32D0" w:rsidRPr="009A32D0">
        <w:t xml:space="preserve">закладах дошкільної освіти </w:t>
      </w:r>
      <w:r w:rsidRPr="00095FB1">
        <w:t>спостерігається зниження зі 164 до 154 вихованців (-6,1%). Таким чином темпи скорочення контингенту різняться за освітніми рівнями: більш інтенсивне зменшення спостерігається у шкільній ланці, менш інтенсивне скорочення відбувається у дошкільній ланці (рис. 5.1).</w:t>
      </w:r>
    </w:p>
    <w:p w14:paraId="41611CB1" w14:textId="77777777" w:rsidR="00095FB1" w:rsidRPr="00095FB1" w:rsidRDefault="00095FB1" w:rsidP="00095FB1">
      <w:r w:rsidRPr="00095FB1">
        <w:t>Така динаміка корелюється із демографічними тенденціями в громаді та пов'язана із демографічною ситуацією, введенням воєнного стану, міграцією населення тощо.</w:t>
      </w:r>
    </w:p>
    <w:p w14:paraId="45967D74" w14:textId="11D9BFB2" w:rsidR="00095FB1" w:rsidRPr="00095FB1" w:rsidRDefault="00095FB1" w:rsidP="00095FB1">
      <w:r w:rsidRPr="00095FB1">
        <w:t xml:space="preserve">Громада демонструє послідовне розширення мережі інклюзивних освітніх послуг з особливо вираженою динамікою </w:t>
      </w:r>
      <w:r w:rsidR="009A32D0">
        <w:t>в</w:t>
      </w:r>
      <w:r w:rsidRPr="00095FB1">
        <w:t xml:space="preserve"> </w:t>
      </w:r>
      <w:r w:rsidR="009A32D0" w:rsidRPr="009A32D0">
        <w:t>закладах освіти</w:t>
      </w:r>
      <w:r w:rsidRPr="00095FB1">
        <w:t>, де контингент відповідних здобувачів зріс на 150% за останні п’ять років (табл. 5.2).</w:t>
      </w:r>
    </w:p>
    <w:p w14:paraId="3957AC19" w14:textId="21C5457D" w:rsidR="00095FB1" w:rsidRPr="00095FB1" w:rsidRDefault="00095FB1" w:rsidP="00095FB1">
      <w:r w:rsidRPr="00095FB1">
        <w:t xml:space="preserve">Аналіз показників розвитку інклюзивної освіти в громаді за період 2020-2025 років демонструє позитивну динаміку розширення інклюзивних освітніх послуг на всіх рівнях освіти. У сфері дошкільної освіти спостерігається нестабільна, але загалом зростаюча тенденція: кількість закладів з інклюзивним навчанням коливалася від 1 у 2020 році до 2 у всіх </w:t>
      </w:r>
      <w:r w:rsidRPr="00095FB1">
        <w:lastRenderedPageBreak/>
        <w:t>наступних роках досліджуваного періоду, що свідчить про впровадження інклюзивних практик. Водночас кількість інклюзивних груп коливалося з 2 груп у 2020 році до 4 груп у 2023-2024 роках і до 3 груп у 2025 році, а чисельність вихованців з особливими освітніми потребами зросла з 2 осіб у 2020 році до 6 осіб у 2024 році, а потім знизилася до 3 осіб у 2025</w:t>
      </w:r>
      <w:r w:rsidR="001776FF">
        <w:t> </w:t>
      </w:r>
      <w:r w:rsidRPr="00095FB1">
        <w:t>році.</w:t>
      </w:r>
    </w:p>
    <w:p w14:paraId="73721691" w14:textId="77777777" w:rsidR="00095FB1" w:rsidRPr="00095FB1" w:rsidRDefault="00095FB1" w:rsidP="00095FB1">
      <w:pPr>
        <w:keepNext/>
        <w:ind w:firstLine="0"/>
        <w:jc w:val="center"/>
      </w:pPr>
      <w:r w:rsidRPr="00095FB1">
        <w:rPr>
          <w:noProof/>
          <w:lang w:eastAsia="uk-UA"/>
        </w:rPr>
        <w:drawing>
          <wp:inline distT="0" distB="0" distL="0" distR="0" wp14:anchorId="28317630" wp14:editId="0C8FCDC8">
            <wp:extent cx="6198737" cy="2582332"/>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19744" cy="2591083"/>
                    </a:xfrm>
                    <a:prstGeom prst="rect">
                      <a:avLst/>
                    </a:prstGeom>
                    <a:noFill/>
                  </pic:spPr>
                </pic:pic>
              </a:graphicData>
            </a:graphic>
          </wp:inline>
        </w:drawing>
      </w:r>
    </w:p>
    <w:p w14:paraId="7AD8B08F" w14:textId="0ACE6B80" w:rsidR="00095FB1" w:rsidRPr="00095FB1" w:rsidRDefault="00095FB1" w:rsidP="00095FB1">
      <w:pPr>
        <w:pStyle w:val="af8"/>
        <w:spacing w:before="0"/>
      </w:pPr>
      <w:bookmarkStart w:id="76" w:name="_Toc203410237"/>
      <w:bookmarkStart w:id="77" w:name="_Toc210538048"/>
      <w:bookmarkStart w:id="78" w:name="_Toc219720698"/>
      <w:r w:rsidRPr="00095FB1">
        <w:t xml:space="preserve">Рисунок </w:t>
      </w:r>
      <w:r w:rsidRPr="00095FB1">
        <w:fldChar w:fldCharType="begin"/>
      </w:r>
      <w:r w:rsidRPr="00095FB1">
        <w:instrText xml:space="preserve"> STYLEREF 1 \s </w:instrText>
      </w:r>
      <w:r w:rsidRPr="00095FB1">
        <w:fldChar w:fldCharType="separate"/>
      </w:r>
      <w:r w:rsidR="00E577EF">
        <w:rPr>
          <w:noProof/>
        </w:rPr>
        <w:t>5</w:t>
      </w:r>
      <w:r w:rsidRPr="00095FB1">
        <w:fldChar w:fldCharType="end"/>
      </w:r>
      <w:r w:rsidRPr="00095FB1">
        <w:t>.</w:t>
      </w:r>
      <w:r w:rsidRPr="00095FB1">
        <w:fldChar w:fldCharType="begin"/>
      </w:r>
      <w:r w:rsidRPr="00095FB1">
        <w:instrText xml:space="preserve"> SEQ Рисунок \* ARABIC \s 1 </w:instrText>
      </w:r>
      <w:r w:rsidRPr="00095FB1">
        <w:fldChar w:fldCharType="separate"/>
      </w:r>
      <w:r w:rsidR="00E577EF">
        <w:rPr>
          <w:noProof/>
        </w:rPr>
        <w:t>1</w:t>
      </w:r>
      <w:r w:rsidRPr="00095FB1">
        <w:fldChar w:fldCharType="end"/>
      </w:r>
      <w:r w:rsidRPr="00095FB1">
        <w:t xml:space="preserve"> – Динаміка кількості дітей/учнів/вихованців у закладах освіти </w:t>
      </w:r>
      <w:bookmarkStart w:id="79" w:name="_Hlk211972890"/>
      <w:bookmarkEnd w:id="76"/>
      <w:bookmarkEnd w:id="77"/>
      <w:r w:rsidRPr="00095FB1">
        <w:t>Межиріцької територіальної громади</w:t>
      </w:r>
      <w:bookmarkEnd w:id="78"/>
      <w:bookmarkEnd w:id="79"/>
    </w:p>
    <w:p w14:paraId="65FA4FC3" w14:textId="774ECAAF" w:rsidR="00095FB1" w:rsidRPr="00095FB1" w:rsidRDefault="00095FB1" w:rsidP="00245A51">
      <w:pPr>
        <w:pStyle w:val="af8"/>
        <w:keepNext/>
      </w:pPr>
      <w:bookmarkStart w:id="80" w:name="_Toc203750156"/>
      <w:bookmarkStart w:id="81" w:name="_Toc210547333"/>
      <w:bookmarkStart w:id="82" w:name="_Toc219720651"/>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2</w:t>
      </w:r>
      <w:r w:rsidR="00D8667B">
        <w:fldChar w:fldCharType="end"/>
      </w:r>
      <w:r w:rsidRPr="00095FB1">
        <w:t xml:space="preserve"> – Інклюзивне навчання</w:t>
      </w:r>
      <w:bookmarkEnd w:id="80"/>
      <w:bookmarkEnd w:id="81"/>
      <w:r w:rsidRPr="00095FB1">
        <w:t xml:space="preserve"> у Межиріцькій територіальної громаді</w:t>
      </w:r>
      <w:bookmarkEnd w:id="82"/>
    </w:p>
    <w:tbl>
      <w:tblPr>
        <w:tblW w:w="9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006"/>
        <w:gridCol w:w="696"/>
        <w:gridCol w:w="809"/>
        <w:gridCol w:w="753"/>
        <w:gridCol w:w="753"/>
        <w:gridCol w:w="753"/>
        <w:gridCol w:w="753"/>
      </w:tblGrid>
      <w:tr w:rsidR="00095FB1" w:rsidRPr="00095FB1" w14:paraId="49E336B1" w14:textId="77777777" w:rsidTr="001776FF">
        <w:trPr>
          <w:trHeight w:val="285"/>
          <w:tblHeader/>
          <w:jc w:val="center"/>
        </w:trPr>
        <w:tc>
          <w:tcPr>
            <w:tcW w:w="5006" w:type="dxa"/>
            <w:shd w:val="clear" w:color="auto" w:fill="244061" w:themeFill="accent1" w:themeFillShade="80"/>
            <w:tcMar>
              <w:top w:w="0" w:type="dxa"/>
              <w:bottom w:w="0" w:type="dxa"/>
            </w:tcMar>
            <w:vAlign w:val="center"/>
          </w:tcPr>
          <w:p w14:paraId="4ED2E8BF" w14:textId="77777777" w:rsidR="00095FB1" w:rsidRPr="00095FB1" w:rsidRDefault="00095FB1" w:rsidP="00727269">
            <w:pPr>
              <w:ind w:firstLine="0"/>
              <w:jc w:val="center"/>
              <w:rPr>
                <w:szCs w:val="24"/>
              </w:rPr>
            </w:pPr>
            <w:r w:rsidRPr="00095FB1">
              <w:rPr>
                <w:szCs w:val="24"/>
              </w:rPr>
              <w:t>Показники</w:t>
            </w:r>
          </w:p>
        </w:tc>
        <w:tc>
          <w:tcPr>
            <w:tcW w:w="696" w:type="dxa"/>
            <w:shd w:val="clear" w:color="auto" w:fill="244061" w:themeFill="accent1" w:themeFillShade="80"/>
            <w:tcMar>
              <w:top w:w="0" w:type="dxa"/>
              <w:bottom w:w="0" w:type="dxa"/>
            </w:tcMar>
            <w:vAlign w:val="center"/>
          </w:tcPr>
          <w:p w14:paraId="0C37B95D" w14:textId="77777777" w:rsidR="00095FB1" w:rsidRPr="00095FB1" w:rsidRDefault="00095FB1" w:rsidP="00727269">
            <w:pPr>
              <w:ind w:firstLine="0"/>
              <w:jc w:val="center"/>
              <w:rPr>
                <w:szCs w:val="24"/>
              </w:rPr>
            </w:pPr>
            <w:r w:rsidRPr="00095FB1">
              <w:rPr>
                <w:szCs w:val="24"/>
              </w:rPr>
              <w:t>2020</w:t>
            </w:r>
          </w:p>
        </w:tc>
        <w:tc>
          <w:tcPr>
            <w:tcW w:w="809" w:type="dxa"/>
            <w:shd w:val="clear" w:color="auto" w:fill="244061" w:themeFill="accent1" w:themeFillShade="80"/>
            <w:tcMar>
              <w:top w:w="0" w:type="dxa"/>
              <w:bottom w:w="0" w:type="dxa"/>
            </w:tcMar>
            <w:vAlign w:val="center"/>
          </w:tcPr>
          <w:p w14:paraId="50CECD52" w14:textId="77777777" w:rsidR="00095FB1" w:rsidRPr="00095FB1" w:rsidRDefault="00095FB1" w:rsidP="00727269">
            <w:pPr>
              <w:ind w:firstLine="0"/>
              <w:jc w:val="center"/>
              <w:rPr>
                <w:szCs w:val="24"/>
              </w:rPr>
            </w:pPr>
            <w:r w:rsidRPr="00095FB1">
              <w:rPr>
                <w:szCs w:val="24"/>
              </w:rPr>
              <w:t>2021</w:t>
            </w:r>
          </w:p>
        </w:tc>
        <w:tc>
          <w:tcPr>
            <w:tcW w:w="753" w:type="dxa"/>
            <w:shd w:val="clear" w:color="auto" w:fill="244061" w:themeFill="accent1" w:themeFillShade="80"/>
            <w:vAlign w:val="center"/>
          </w:tcPr>
          <w:p w14:paraId="28A7A6E5" w14:textId="77777777" w:rsidR="00095FB1" w:rsidRPr="00095FB1" w:rsidRDefault="00095FB1" w:rsidP="00727269">
            <w:pPr>
              <w:ind w:firstLine="0"/>
              <w:jc w:val="center"/>
              <w:rPr>
                <w:szCs w:val="24"/>
              </w:rPr>
            </w:pPr>
            <w:r w:rsidRPr="00095FB1">
              <w:rPr>
                <w:szCs w:val="24"/>
              </w:rPr>
              <w:t>2022</w:t>
            </w:r>
          </w:p>
        </w:tc>
        <w:tc>
          <w:tcPr>
            <w:tcW w:w="753" w:type="dxa"/>
            <w:shd w:val="clear" w:color="auto" w:fill="244061" w:themeFill="accent1" w:themeFillShade="80"/>
            <w:tcMar>
              <w:top w:w="0" w:type="dxa"/>
              <w:bottom w:w="0" w:type="dxa"/>
            </w:tcMar>
            <w:vAlign w:val="center"/>
          </w:tcPr>
          <w:p w14:paraId="42BA6C71" w14:textId="77777777" w:rsidR="00095FB1" w:rsidRPr="00095FB1" w:rsidRDefault="00095FB1" w:rsidP="00727269">
            <w:pPr>
              <w:ind w:firstLine="0"/>
              <w:jc w:val="center"/>
              <w:rPr>
                <w:szCs w:val="24"/>
              </w:rPr>
            </w:pPr>
            <w:r w:rsidRPr="00095FB1">
              <w:rPr>
                <w:szCs w:val="24"/>
              </w:rPr>
              <w:t>2023</w:t>
            </w:r>
          </w:p>
        </w:tc>
        <w:tc>
          <w:tcPr>
            <w:tcW w:w="753" w:type="dxa"/>
            <w:shd w:val="clear" w:color="auto" w:fill="244061" w:themeFill="accent1" w:themeFillShade="80"/>
            <w:tcMar>
              <w:top w:w="0" w:type="dxa"/>
              <w:bottom w:w="0" w:type="dxa"/>
            </w:tcMar>
            <w:vAlign w:val="center"/>
          </w:tcPr>
          <w:p w14:paraId="04DF0F4F" w14:textId="77777777" w:rsidR="00095FB1" w:rsidRPr="00095FB1" w:rsidRDefault="00095FB1" w:rsidP="00727269">
            <w:pPr>
              <w:ind w:firstLine="0"/>
              <w:jc w:val="center"/>
              <w:rPr>
                <w:szCs w:val="24"/>
              </w:rPr>
            </w:pPr>
            <w:r w:rsidRPr="00095FB1">
              <w:rPr>
                <w:szCs w:val="24"/>
              </w:rPr>
              <w:t>2024</w:t>
            </w:r>
          </w:p>
        </w:tc>
        <w:tc>
          <w:tcPr>
            <w:tcW w:w="753" w:type="dxa"/>
            <w:shd w:val="clear" w:color="auto" w:fill="244061" w:themeFill="accent1" w:themeFillShade="80"/>
            <w:vAlign w:val="center"/>
          </w:tcPr>
          <w:p w14:paraId="7C5AFE85" w14:textId="77777777" w:rsidR="00095FB1" w:rsidRPr="00095FB1" w:rsidRDefault="00095FB1" w:rsidP="00727269">
            <w:pPr>
              <w:ind w:firstLine="0"/>
              <w:jc w:val="center"/>
              <w:rPr>
                <w:szCs w:val="24"/>
              </w:rPr>
            </w:pPr>
            <w:r w:rsidRPr="00095FB1">
              <w:rPr>
                <w:szCs w:val="24"/>
              </w:rPr>
              <w:t>2025</w:t>
            </w:r>
          </w:p>
        </w:tc>
      </w:tr>
      <w:tr w:rsidR="00095FB1" w:rsidRPr="00095FB1" w14:paraId="3A020C35" w14:textId="77777777" w:rsidTr="001776FF">
        <w:trPr>
          <w:trHeight w:val="557"/>
          <w:jc w:val="center"/>
        </w:trPr>
        <w:tc>
          <w:tcPr>
            <w:tcW w:w="5006" w:type="dxa"/>
            <w:tcMar>
              <w:top w:w="0" w:type="dxa"/>
              <w:bottom w:w="0" w:type="dxa"/>
            </w:tcMar>
          </w:tcPr>
          <w:p w14:paraId="2CB6003D" w14:textId="77777777" w:rsidR="00095FB1" w:rsidRPr="00095FB1" w:rsidRDefault="00095FB1" w:rsidP="00727269">
            <w:pPr>
              <w:ind w:firstLine="0"/>
              <w:jc w:val="left"/>
              <w:rPr>
                <w:szCs w:val="24"/>
              </w:rPr>
            </w:pPr>
            <w:r w:rsidRPr="00095FB1">
              <w:rPr>
                <w:szCs w:val="24"/>
              </w:rPr>
              <w:t>Кількість закладів дошкільної освіти з інклюзивним навчанням, одиниць</w:t>
            </w:r>
          </w:p>
        </w:tc>
        <w:tc>
          <w:tcPr>
            <w:tcW w:w="696" w:type="dxa"/>
            <w:tcMar>
              <w:top w:w="0" w:type="dxa"/>
              <w:bottom w:w="0" w:type="dxa"/>
            </w:tcMar>
            <w:vAlign w:val="center"/>
          </w:tcPr>
          <w:p w14:paraId="5D33F921" w14:textId="77777777" w:rsidR="00095FB1" w:rsidRPr="00095FB1" w:rsidRDefault="00095FB1" w:rsidP="00727269">
            <w:pPr>
              <w:ind w:firstLine="0"/>
              <w:jc w:val="center"/>
              <w:rPr>
                <w:szCs w:val="24"/>
              </w:rPr>
            </w:pPr>
            <w:r w:rsidRPr="00095FB1">
              <w:t>1</w:t>
            </w:r>
          </w:p>
        </w:tc>
        <w:tc>
          <w:tcPr>
            <w:tcW w:w="809" w:type="dxa"/>
            <w:tcMar>
              <w:top w:w="0" w:type="dxa"/>
              <w:bottom w:w="0" w:type="dxa"/>
            </w:tcMar>
            <w:vAlign w:val="center"/>
          </w:tcPr>
          <w:p w14:paraId="2DE94014" w14:textId="77777777" w:rsidR="00095FB1" w:rsidRPr="00095FB1" w:rsidRDefault="00095FB1" w:rsidP="00727269">
            <w:pPr>
              <w:ind w:firstLine="0"/>
              <w:jc w:val="center"/>
              <w:rPr>
                <w:szCs w:val="24"/>
              </w:rPr>
            </w:pPr>
            <w:r w:rsidRPr="00095FB1">
              <w:t>2</w:t>
            </w:r>
          </w:p>
        </w:tc>
        <w:tc>
          <w:tcPr>
            <w:tcW w:w="753" w:type="dxa"/>
            <w:vAlign w:val="center"/>
          </w:tcPr>
          <w:p w14:paraId="684C17FB" w14:textId="77777777" w:rsidR="00095FB1" w:rsidRPr="00095FB1" w:rsidRDefault="00095FB1" w:rsidP="00727269">
            <w:pPr>
              <w:ind w:firstLine="0"/>
              <w:jc w:val="center"/>
              <w:rPr>
                <w:szCs w:val="24"/>
              </w:rPr>
            </w:pPr>
            <w:r w:rsidRPr="00095FB1">
              <w:t>2</w:t>
            </w:r>
          </w:p>
        </w:tc>
        <w:tc>
          <w:tcPr>
            <w:tcW w:w="753" w:type="dxa"/>
            <w:tcMar>
              <w:top w:w="0" w:type="dxa"/>
              <w:bottom w:w="0" w:type="dxa"/>
            </w:tcMar>
            <w:vAlign w:val="center"/>
          </w:tcPr>
          <w:p w14:paraId="4A40D46C" w14:textId="77777777" w:rsidR="00095FB1" w:rsidRPr="00095FB1" w:rsidRDefault="00095FB1" w:rsidP="00727269">
            <w:pPr>
              <w:ind w:firstLine="0"/>
              <w:jc w:val="center"/>
              <w:rPr>
                <w:szCs w:val="24"/>
              </w:rPr>
            </w:pPr>
            <w:r w:rsidRPr="00095FB1">
              <w:t>2</w:t>
            </w:r>
          </w:p>
        </w:tc>
        <w:tc>
          <w:tcPr>
            <w:tcW w:w="753" w:type="dxa"/>
            <w:tcMar>
              <w:top w:w="0" w:type="dxa"/>
              <w:bottom w:w="0" w:type="dxa"/>
            </w:tcMar>
            <w:vAlign w:val="center"/>
          </w:tcPr>
          <w:p w14:paraId="3421FDB7" w14:textId="77777777" w:rsidR="00095FB1" w:rsidRPr="00095FB1" w:rsidRDefault="00095FB1" w:rsidP="00727269">
            <w:pPr>
              <w:ind w:firstLine="0"/>
              <w:jc w:val="center"/>
              <w:rPr>
                <w:szCs w:val="24"/>
              </w:rPr>
            </w:pPr>
            <w:r w:rsidRPr="00095FB1">
              <w:t>2</w:t>
            </w:r>
          </w:p>
        </w:tc>
        <w:tc>
          <w:tcPr>
            <w:tcW w:w="753" w:type="dxa"/>
            <w:vAlign w:val="center"/>
          </w:tcPr>
          <w:p w14:paraId="170F1E17" w14:textId="77777777" w:rsidR="00095FB1" w:rsidRPr="00095FB1" w:rsidRDefault="00095FB1" w:rsidP="00727269">
            <w:pPr>
              <w:ind w:firstLine="0"/>
              <w:jc w:val="center"/>
              <w:rPr>
                <w:szCs w:val="24"/>
              </w:rPr>
            </w:pPr>
            <w:r w:rsidRPr="00095FB1">
              <w:t>2</w:t>
            </w:r>
          </w:p>
        </w:tc>
      </w:tr>
      <w:tr w:rsidR="00095FB1" w:rsidRPr="00095FB1" w14:paraId="15F9F030" w14:textId="77777777" w:rsidTr="001776FF">
        <w:trPr>
          <w:trHeight w:val="285"/>
          <w:jc w:val="center"/>
        </w:trPr>
        <w:tc>
          <w:tcPr>
            <w:tcW w:w="5006" w:type="dxa"/>
            <w:tcMar>
              <w:top w:w="0" w:type="dxa"/>
              <w:bottom w:w="0" w:type="dxa"/>
            </w:tcMar>
          </w:tcPr>
          <w:p w14:paraId="7B9B1B67" w14:textId="77777777" w:rsidR="00095FB1" w:rsidRPr="00095FB1" w:rsidRDefault="00095FB1" w:rsidP="00727269">
            <w:pPr>
              <w:ind w:firstLine="0"/>
              <w:jc w:val="left"/>
              <w:rPr>
                <w:szCs w:val="24"/>
              </w:rPr>
            </w:pPr>
            <w:r w:rsidRPr="00095FB1">
              <w:rPr>
                <w:szCs w:val="24"/>
              </w:rPr>
              <w:t xml:space="preserve"> у них кількість інклюзивних груп, одиниць</w:t>
            </w:r>
          </w:p>
        </w:tc>
        <w:tc>
          <w:tcPr>
            <w:tcW w:w="696" w:type="dxa"/>
            <w:tcMar>
              <w:top w:w="0" w:type="dxa"/>
              <w:bottom w:w="0" w:type="dxa"/>
            </w:tcMar>
            <w:vAlign w:val="center"/>
          </w:tcPr>
          <w:p w14:paraId="08772992" w14:textId="77777777" w:rsidR="00095FB1" w:rsidRPr="00095FB1" w:rsidRDefault="00095FB1" w:rsidP="00727269">
            <w:pPr>
              <w:ind w:firstLine="0"/>
              <w:jc w:val="center"/>
              <w:rPr>
                <w:szCs w:val="24"/>
              </w:rPr>
            </w:pPr>
            <w:r w:rsidRPr="00095FB1">
              <w:t>2</w:t>
            </w:r>
          </w:p>
        </w:tc>
        <w:tc>
          <w:tcPr>
            <w:tcW w:w="809" w:type="dxa"/>
            <w:tcMar>
              <w:top w:w="0" w:type="dxa"/>
              <w:bottom w:w="0" w:type="dxa"/>
            </w:tcMar>
            <w:vAlign w:val="center"/>
          </w:tcPr>
          <w:p w14:paraId="5E826FEC" w14:textId="77777777" w:rsidR="00095FB1" w:rsidRPr="00095FB1" w:rsidRDefault="00095FB1" w:rsidP="00727269">
            <w:pPr>
              <w:ind w:firstLine="0"/>
              <w:jc w:val="center"/>
              <w:rPr>
                <w:szCs w:val="24"/>
              </w:rPr>
            </w:pPr>
            <w:r w:rsidRPr="00095FB1">
              <w:t>3</w:t>
            </w:r>
          </w:p>
        </w:tc>
        <w:tc>
          <w:tcPr>
            <w:tcW w:w="753" w:type="dxa"/>
            <w:vAlign w:val="center"/>
          </w:tcPr>
          <w:p w14:paraId="4D0C9F2E" w14:textId="77777777" w:rsidR="00095FB1" w:rsidRPr="00095FB1" w:rsidRDefault="00095FB1" w:rsidP="00727269">
            <w:pPr>
              <w:ind w:firstLine="0"/>
              <w:jc w:val="center"/>
              <w:rPr>
                <w:szCs w:val="24"/>
              </w:rPr>
            </w:pPr>
            <w:r w:rsidRPr="00095FB1">
              <w:t>3</w:t>
            </w:r>
          </w:p>
        </w:tc>
        <w:tc>
          <w:tcPr>
            <w:tcW w:w="753" w:type="dxa"/>
            <w:tcMar>
              <w:top w:w="0" w:type="dxa"/>
              <w:bottom w:w="0" w:type="dxa"/>
            </w:tcMar>
            <w:vAlign w:val="center"/>
          </w:tcPr>
          <w:p w14:paraId="78437782" w14:textId="77777777" w:rsidR="00095FB1" w:rsidRPr="00095FB1" w:rsidRDefault="00095FB1" w:rsidP="00727269">
            <w:pPr>
              <w:ind w:firstLine="0"/>
              <w:jc w:val="center"/>
              <w:rPr>
                <w:szCs w:val="24"/>
              </w:rPr>
            </w:pPr>
            <w:r w:rsidRPr="00095FB1">
              <w:t>4</w:t>
            </w:r>
          </w:p>
        </w:tc>
        <w:tc>
          <w:tcPr>
            <w:tcW w:w="753" w:type="dxa"/>
            <w:tcMar>
              <w:top w:w="0" w:type="dxa"/>
              <w:bottom w:w="0" w:type="dxa"/>
            </w:tcMar>
            <w:vAlign w:val="center"/>
          </w:tcPr>
          <w:p w14:paraId="4F4CA139" w14:textId="77777777" w:rsidR="00095FB1" w:rsidRPr="00095FB1" w:rsidRDefault="00095FB1" w:rsidP="00727269">
            <w:pPr>
              <w:ind w:firstLine="0"/>
              <w:jc w:val="center"/>
              <w:rPr>
                <w:szCs w:val="24"/>
              </w:rPr>
            </w:pPr>
            <w:r w:rsidRPr="00095FB1">
              <w:t>4</w:t>
            </w:r>
          </w:p>
        </w:tc>
        <w:tc>
          <w:tcPr>
            <w:tcW w:w="753" w:type="dxa"/>
            <w:vAlign w:val="center"/>
          </w:tcPr>
          <w:p w14:paraId="49D1F03B" w14:textId="77777777" w:rsidR="00095FB1" w:rsidRPr="00095FB1" w:rsidRDefault="00095FB1" w:rsidP="00727269">
            <w:pPr>
              <w:ind w:firstLine="0"/>
              <w:jc w:val="center"/>
              <w:rPr>
                <w:szCs w:val="24"/>
              </w:rPr>
            </w:pPr>
            <w:r w:rsidRPr="00095FB1">
              <w:t>3</w:t>
            </w:r>
          </w:p>
        </w:tc>
      </w:tr>
      <w:tr w:rsidR="00095FB1" w:rsidRPr="00095FB1" w14:paraId="7108317F" w14:textId="77777777" w:rsidTr="001776FF">
        <w:trPr>
          <w:trHeight w:val="285"/>
          <w:jc w:val="center"/>
        </w:trPr>
        <w:tc>
          <w:tcPr>
            <w:tcW w:w="5006" w:type="dxa"/>
            <w:tcMar>
              <w:top w:w="0" w:type="dxa"/>
              <w:bottom w:w="0" w:type="dxa"/>
            </w:tcMar>
          </w:tcPr>
          <w:p w14:paraId="3080125E" w14:textId="77777777" w:rsidR="00095FB1" w:rsidRPr="00095FB1" w:rsidRDefault="00095FB1" w:rsidP="00727269">
            <w:pPr>
              <w:ind w:firstLine="0"/>
              <w:jc w:val="left"/>
              <w:rPr>
                <w:szCs w:val="24"/>
              </w:rPr>
            </w:pPr>
            <w:r w:rsidRPr="00095FB1">
              <w:rPr>
                <w:szCs w:val="24"/>
              </w:rPr>
              <w:t xml:space="preserve"> у них вихованців, осіб</w:t>
            </w:r>
          </w:p>
        </w:tc>
        <w:tc>
          <w:tcPr>
            <w:tcW w:w="696" w:type="dxa"/>
            <w:tcMar>
              <w:top w:w="0" w:type="dxa"/>
              <w:bottom w:w="0" w:type="dxa"/>
            </w:tcMar>
            <w:vAlign w:val="center"/>
          </w:tcPr>
          <w:p w14:paraId="3C4D6B14" w14:textId="77777777" w:rsidR="00095FB1" w:rsidRPr="00095FB1" w:rsidRDefault="00095FB1" w:rsidP="00727269">
            <w:pPr>
              <w:ind w:firstLine="0"/>
              <w:jc w:val="center"/>
              <w:rPr>
                <w:szCs w:val="24"/>
              </w:rPr>
            </w:pPr>
            <w:r w:rsidRPr="00095FB1">
              <w:t>2</w:t>
            </w:r>
          </w:p>
        </w:tc>
        <w:tc>
          <w:tcPr>
            <w:tcW w:w="809" w:type="dxa"/>
            <w:tcMar>
              <w:top w:w="0" w:type="dxa"/>
              <w:bottom w:w="0" w:type="dxa"/>
            </w:tcMar>
            <w:vAlign w:val="center"/>
          </w:tcPr>
          <w:p w14:paraId="0111AA52" w14:textId="77777777" w:rsidR="00095FB1" w:rsidRPr="00095FB1" w:rsidRDefault="00095FB1" w:rsidP="00727269">
            <w:pPr>
              <w:ind w:firstLine="0"/>
              <w:jc w:val="center"/>
              <w:rPr>
                <w:szCs w:val="24"/>
              </w:rPr>
            </w:pPr>
            <w:r w:rsidRPr="00095FB1">
              <w:t>5</w:t>
            </w:r>
          </w:p>
        </w:tc>
        <w:tc>
          <w:tcPr>
            <w:tcW w:w="753" w:type="dxa"/>
            <w:vAlign w:val="center"/>
          </w:tcPr>
          <w:p w14:paraId="1DBFCD47" w14:textId="77777777" w:rsidR="00095FB1" w:rsidRPr="00095FB1" w:rsidRDefault="00095FB1" w:rsidP="00727269">
            <w:pPr>
              <w:ind w:firstLine="0"/>
              <w:jc w:val="center"/>
              <w:rPr>
                <w:szCs w:val="24"/>
              </w:rPr>
            </w:pPr>
            <w:r w:rsidRPr="00095FB1">
              <w:t>5</w:t>
            </w:r>
          </w:p>
        </w:tc>
        <w:tc>
          <w:tcPr>
            <w:tcW w:w="753" w:type="dxa"/>
            <w:tcMar>
              <w:top w:w="0" w:type="dxa"/>
              <w:bottom w:w="0" w:type="dxa"/>
            </w:tcMar>
            <w:vAlign w:val="center"/>
          </w:tcPr>
          <w:p w14:paraId="6232ED31" w14:textId="77777777" w:rsidR="00095FB1" w:rsidRPr="00095FB1" w:rsidRDefault="00095FB1" w:rsidP="00727269">
            <w:pPr>
              <w:ind w:firstLine="0"/>
              <w:jc w:val="center"/>
              <w:rPr>
                <w:szCs w:val="24"/>
              </w:rPr>
            </w:pPr>
            <w:r w:rsidRPr="00095FB1">
              <w:t>5</w:t>
            </w:r>
          </w:p>
        </w:tc>
        <w:tc>
          <w:tcPr>
            <w:tcW w:w="753" w:type="dxa"/>
            <w:tcMar>
              <w:top w:w="0" w:type="dxa"/>
              <w:bottom w:w="0" w:type="dxa"/>
            </w:tcMar>
            <w:vAlign w:val="center"/>
          </w:tcPr>
          <w:p w14:paraId="56C25252" w14:textId="77777777" w:rsidR="00095FB1" w:rsidRPr="00095FB1" w:rsidRDefault="00095FB1" w:rsidP="00727269">
            <w:pPr>
              <w:ind w:firstLine="0"/>
              <w:jc w:val="center"/>
              <w:rPr>
                <w:szCs w:val="24"/>
              </w:rPr>
            </w:pPr>
            <w:r w:rsidRPr="00095FB1">
              <w:t>6</w:t>
            </w:r>
          </w:p>
        </w:tc>
        <w:tc>
          <w:tcPr>
            <w:tcW w:w="753" w:type="dxa"/>
            <w:vAlign w:val="center"/>
          </w:tcPr>
          <w:p w14:paraId="77DCE9F4" w14:textId="77777777" w:rsidR="00095FB1" w:rsidRPr="00095FB1" w:rsidRDefault="00095FB1" w:rsidP="00727269">
            <w:pPr>
              <w:ind w:firstLine="0"/>
              <w:jc w:val="center"/>
              <w:rPr>
                <w:szCs w:val="24"/>
              </w:rPr>
            </w:pPr>
            <w:r w:rsidRPr="00095FB1">
              <w:t>3</w:t>
            </w:r>
          </w:p>
        </w:tc>
      </w:tr>
      <w:tr w:rsidR="00095FB1" w:rsidRPr="00095FB1" w14:paraId="12D33E13" w14:textId="77777777" w:rsidTr="001776FF">
        <w:trPr>
          <w:trHeight w:val="48"/>
          <w:jc w:val="center"/>
        </w:trPr>
        <w:tc>
          <w:tcPr>
            <w:tcW w:w="5006" w:type="dxa"/>
            <w:tcMar>
              <w:top w:w="0" w:type="dxa"/>
              <w:bottom w:w="0" w:type="dxa"/>
            </w:tcMar>
          </w:tcPr>
          <w:p w14:paraId="625FB8B7" w14:textId="77777777" w:rsidR="00095FB1" w:rsidRPr="00095FB1" w:rsidRDefault="00095FB1" w:rsidP="00727269">
            <w:pPr>
              <w:ind w:firstLine="0"/>
              <w:jc w:val="left"/>
              <w:rPr>
                <w:szCs w:val="24"/>
              </w:rPr>
            </w:pPr>
            <w:r w:rsidRPr="00095FB1">
              <w:rPr>
                <w:szCs w:val="24"/>
              </w:rPr>
              <w:t>Кількість закладів загальної середньої освіти з інклюзивним навчанням, одиниць</w:t>
            </w:r>
          </w:p>
        </w:tc>
        <w:tc>
          <w:tcPr>
            <w:tcW w:w="696" w:type="dxa"/>
            <w:tcMar>
              <w:top w:w="0" w:type="dxa"/>
              <w:bottom w:w="0" w:type="dxa"/>
            </w:tcMar>
            <w:vAlign w:val="center"/>
          </w:tcPr>
          <w:p w14:paraId="0D3E2DC2" w14:textId="77777777" w:rsidR="00095FB1" w:rsidRPr="00095FB1" w:rsidRDefault="00095FB1" w:rsidP="00727269">
            <w:pPr>
              <w:ind w:firstLine="0"/>
              <w:jc w:val="center"/>
              <w:rPr>
                <w:szCs w:val="24"/>
              </w:rPr>
            </w:pPr>
            <w:r w:rsidRPr="00095FB1">
              <w:t>4</w:t>
            </w:r>
          </w:p>
        </w:tc>
        <w:tc>
          <w:tcPr>
            <w:tcW w:w="809" w:type="dxa"/>
            <w:tcMar>
              <w:top w:w="0" w:type="dxa"/>
              <w:bottom w:w="0" w:type="dxa"/>
            </w:tcMar>
            <w:vAlign w:val="center"/>
          </w:tcPr>
          <w:p w14:paraId="256E26D2" w14:textId="77777777" w:rsidR="00095FB1" w:rsidRPr="00095FB1" w:rsidRDefault="00095FB1" w:rsidP="00727269">
            <w:pPr>
              <w:ind w:firstLine="0"/>
              <w:jc w:val="center"/>
              <w:rPr>
                <w:szCs w:val="24"/>
              </w:rPr>
            </w:pPr>
            <w:r w:rsidRPr="00095FB1">
              <w:t>4</w:t>
            </w:r>
          </w:p>
        </w:tc>
        <w:tc>
          <w:tcPr>
            <w:tcW w:w="753" w:type="dxa"/>
            <w:vAlign w:val="center"/>
          </w:tcPr>
          <w:p w14:paraId="0DD41ABD" w14:textId="77777777" w:rsidR="00095FB1" w:rsidRPr="00095FB1" w:rsidRDefault="00095FB1" w:rsidP="00727269">
            <w:pPr>
              <w:ind w:firstLine="0"/>
              <w:jc w:val="center"/>
              <w:rPr>
                <w:szCs w:val="24"/>
              </w:rPr>
            </w:pPr>
            <w:r w:rsidRPr="00095FB1">
              <w:t>4</w:t>
            </w:r>
          </w:p>
        </w:tc>
        <w:tc>
          <w:tcPr>
            <w:tcW w:w="753" w:type="dxa"/>
            <w:tcMar>
              <w:top w:w="0" w:type="dxa"/>
              <w:bottom w:w="0" w:type="dxa"/>
            </w:tcMar>
            <w:vAlign w:val="center"/>
          </w:tcPr>
          <w:p w14:paraId="1D126CF9" w14:textId="77777777" w:rsidR="00095FB1" w:rsidRPr="00095FB1" w:rsidRDefault="00095FB1" w:rsidP="00727269">
            <w:pPr>
              <w:ind w:firstLine="0"/>
              <w:jc w:val="center"/>
              <w:rPr>
                <w:szCs w:val="24"/>
              </w:rPr>
            </w:pPr>
            <w:r w:rsidRPr="00095FB1">
              <w:t>3</w:t>
            </w:r>
          </w:p>
        </w:tc>
        <w:tc>
          <w:tcPr>
            <w:tcW w:w="753" w:type="dxa"/>
            <w:tcMar>
              <w:top w:w="0" w:type="dxa"/>
              <w:bottom w:w="0" w:type="dxa"/>
            </w:tcMar>
            <w:vAlign w:val="center"/>
          </w:tcPr>
          <w:p w14:paraId="66EB5BA7" w14:textId="77777777" w:rsidR="00095FB1" w:rsidRPr="00095FB1" w:rsidRDefault="00095FB1" w:rsidP="00727269">
            <w:pPr>
              <w:ind w:firstLine="0"/>
              <w:jc w:val="center"/>
              <w:rPr>
                <w:szCs w:val="24"/>
              </w:rPr>
            </w:pPr>
            <w:r w:rsidRPr="00095FB1">
              <w:t>4</w:t>
            </w:r>
          </w:p>
        </w:tc>
        <w:tc>
          <w:tcPr>
            <w:tcW w:w="753" w:type="dxa"/>
            <w:vAlign w:val="center"/>
          </w:tcPr>
          <w:p w14:paraId="6E2815A5" w14:textId="77777777" w:rsidR="00095FB1" w:rsidRPr="00095FB1" w:rsidRDefault="00095FB1" w:rsidP="00727269">
            <w:pPr>
              <w:ind w:firstLine="0"/>
              <w:jc w:val="center"/>
              <w:rPr>
                <w:szCs w:val="24"/>
              </w:rPr>
            </w:pPr>
            <w:r w:rsidRPr="00095FB1">
              <w:t>4</w:t>
            </w:r>
          </w:p>
        </w:tc>
      </w:tr>
      <w:tr w:rsidR="00095FB1" w:rsidRPr="00095FB1" w14:paraId="11451BF4" w14:textId="77777777" w:rsidTr="001776FF">
        <w:trPr>
          <w:trHeight w:val="48"/>
          <w:jc w:val="center"/>
        </w:trPr>
        <w:tc>
          <w:tcPr>
            <w:tcW w:w="5006" w:type="dxa"/>
            <w:tcMar>
              <w:top w:w="0" w:type="dxa"/>
              <w:bottom w:w="0" w:type="dxa"/>
            </w:tcMar>
          </w:tcPr>
          <w:p w14:paraId="4D011E5E" w14:textId="77777777" w:rsidR="00095FB1" w:rsidRPr="00095FB1" w:rsidRDefault="00095FB1" w:rsidP="00727269">
            <w:pPr>
              <w:ind w:firstLine="0"/>
              <w:jc w:val="left"/>
              <w:rPr>
                <w:szCs w:val="24"/>
              </w:rPr>
            </w:pPr>
            <w:r w:rsidRPr="00095FB1">
              <w:rPr>
                <w:szCs w:val="24"/>
              </w:rPr>
              <w:t xml:space="preserve"> у них кількість інклюзивних класів, одиниць</w:t>
            </w:r>
          </w:p>
        </w:tc>
        <w:tc>
          <w:tcPr>
            <w:tcW w:w="696" w:type="dxa"/>
            <w:tcMar>
              <w:top w:w="0" w:type="dxa"/>
              <w:bottom w:w="0" w:type="dxa"/>
            </w:tcMar>
            <w:vAlign w:val="center"/>
          </w:tcPr>
          <w:p w14:paraId="3EF6D038" w14:textId="77777777" w:rsidR="00095FB1" w:rsidRPr="00095FB1" w:rsidRDefault="00095FB1" w:rsidP="00727269">
            <w:pPr>
              <w:ind w:firstLine="0"/>
              <w:jc w:val="center"/>
              <w:rPr>
                <w:szCs w:val="24"/>
              </w:rPr>
            </w:pPr>
            <w:r w:rsidRPr="00095FB1">
              <w:t>9</w:t>
            </w:r>
          </w:p>
        </w:tc>
        <w:tc>
          <w:tcPr>
            <w:tcW w:w="809" w:type="dxa"/>
            <w:tcMar>
              <w:top w:w="0" w:type="dxa"/>
              <w:bottom w:w="0" w:type="dxa"/>
            </w:tcMar>
            <w:vAlign w:val="center"/>
          </w:tcPr>
          <w:p w14:paraId="1D9EC68B" w14:textId="77777777" w:rsidR="00095FB1" w:rsidRPr="00095FB1" w:rsidRDefault="00095FB1" w:rsidP="00727269">
            <w:pPr>
              <w:ind w:firstLine="0"/>
              <w:jc w:val="center"/>
              <w:rPr>
                <w:szCs w:val="24"/>
              </w:rPr>
            </w:pPr>
            <w:r w:rsidRPr="00095FB1">
              <w:t>10</w:t>
            </w:r>
          </w:p>
        </w:tc>
        <w:tc>
          <w:tcPr>
            <w:tcW w:w="753" w:type="dxa"/>
            <w:vAlign w:val="center"/>
          </w:tcPr>
          <w:p w14:paraId="6F337FEF" w14:textId="77777777" w:rsidR="00095FB1" w:rsidRPr="00095FB1" w:rsidRDefault="00095FB1" w:rsidP="00727269">
            <w:pPr>
              <w:ind w:firstLine="0"/>
              <w:jc w:val="center"/>
              <w:rPr>
                <w:szCs w:val="24"/>
              </w:rPr>
            </w:pPr>
            <w:r w:rsidRPr="00095FB1">
              <w:t>11</w:t>
            </w:r>
          </w:p>
        </w:tc>
        <w:tc>
          <w:tcPr>
            <w:tcW w:w="753" w:type="dxa"/>
            <w:tcMar>
              <w:top w:w="0" w:type="dxa"/>
              <w:bottom w:w="0" w:type="dxa"/>
            </w:tcMar>
            <w:vAlign w:val="center"/>
          </w:tcPr>
          <w:p w14:paraId="25BFF1EE" w14:textId="77777777" w:rsidR="00095FB1" w:rsidRPr="00095FB1" w:rsidRDefault="00095FB1" w:rsidP="00727269">
            <w:pPr>
              <w:ind w:firstLine="0"/>
              <w:jc w:val="center"/>
              <w:rPr>
                <w:szCs w:val="24"/>
              </w:rPr>
            </w:pPr>
            <w:r w:rsidRPr="00095FB1">
              <w:t>13</w:t>
            </w:r>
          </w:p>
        </w:tc>
        <w:tc>
          <w:tcPr>
            <w:tcW w:w="753" w:type="dxa"/>
            <w:tcMar>
              <w:top w:w="0" w:type="dxa"/>
              <w:bottom w:w="0" w:type="dxa"/>
            </w:tcMar>
            <w:vAlign w:val="center"/>
          </w:tcPr>
          <w:p w14:paraId="4FB105E9" w14:textId="77777777" w:rsidR="00095FB1" w:rsidRPr="00095FB1" w:rsidRDefault="00095FB1" w:rsidP="00727269">
            <w:pPr>
              <w:ind w:firstLine="0"/>
              <w:jc w:val="center"/>
              <w:rPr>
                <w:szCs w:val="24"/>
              </w:rPr>
            </w:pPr>
            <w:r w:rsidRPr="00095FB1">
              <w:t>15</w:t>
            </w:r>
          </w:p>
        </w:tc>
        <w:tc>
          <w:tcPr>
            <w:tcW w:w="753" w:type="dxa"/>
            <w:vAlign w:val="center"/>
          </w:tcPr>
          <w:p w14:paraId="553C9C4D" w14:textId="77777777" w:rsidR="00095FB1" w:rsidRPr="00095FB1" w:rsidRDefault="00095FB1" w:rsidP="00727269">
            <w:pPr>
              <w:ind w:firstLine="0"/>
              <w:jc w:val="center"/>
              <w:rPr>
                <w:szCs w:val="24"/>
              </w:rPr>
            </w:pPr>
            <w:r w:rsidRPr="00095FB1">
              <w:t>16</w:t>
            </w:r>
          </w:p>
        </w:tc>
      </w:tr>
      <w:tr w:rsidR="00095FB1" w:rsidRPr="00095FB1" w14:paraId="2D36F1B0" w14:textId="77777777" w:rsidTr="001776FF">
        <w:trPr>
          <w:trHeight w:val="272"/>
          <w:jc w:val="center"/>
        </w:trPr>
        <w:tc>
          <w:tcPr>
            <w:tcW w:w="5006" w:type="dxa"/>
            <w:tcMar>
              <w:top w:w="0" w:type="dxa"/>
              <w:bottom w:w="0" w:type="dxa"/>
            </w:tcMar>
          </w:tcPr>
          <w:p w14:paraId="234E1B49" w14:textId="77777777" w:rsidR="00095FB1" w:rsidRPr="00095FB1" w:rsidRDefault="00095FB1" w:rsidP="00727269">
            <w:pPr>
              <w:ind w:firstLine="0"/>
              <w:jc w:val="left"/>
              <w:rPr>
                <w:szCs w:val="24"/>
              </w:rPr>
            </w:pPr>
            <w:r w:rsidRPr="00095FB1">
              <w:rPr>
                <w:szCs w:val="24"/>
              </w:rPr>
              <w:t xml:space="preserve"> у них учнів, осіб</w:t>
            </w:r>
          </w:p>
        </w:tc>
        <w:tc>
          <w:tcPr>
            <w:tcW w:w="696" w:type="dxa"/>
            <w:tcMar>
              <w:top w:w="0" w:type="dxa"/>
              <w:bottom w:w="0" w:type="dxa"/>
            </w:tcMar>
            <w:vAlign w:val="center"/>
          </w:tcPr>
          <w:p w14:paraId="0679897A" w14:textId="77777777" w:rsidR="00095FB1" w:rsidRPr="00095FB1" w:rsidRDefault="00095FB1" w:rsidP="00727269">
            <w:pPr>
              <w:ind w:firstLine="0"/>
              <w:jc w:val="center"/>
              <w:rPr>
                <w:szCs w:val="24"/>
              </w:rPr>
            </w:pPr>
            <w:r w:rsidRPr="00095FB1">
              <w:t>10</w:t>
            </w:r>
          </w:p>
        </w:tc>
        <w:tc>
          <w:tcPr>
            <w:tcW w:w="809" w:type="dxa"/>
            <w:tcMar>
              <w:top w:w="0" w:type="dxa"/>
              <w:bottom w:w="0" w:type="dxa"/>
            </w:tcMar>
            <w:vAlign w:val="center"/>
          </w:tcPr>
          <w:p w14:paraId="7F9BCB82" w14:textId="77777777" w:rsidR="00095FB1" w:rsidRPr="00095FB1" w:rsidRDefault="00095FB1" w:rsidP="00727269">
            <w:pPr>
              <w:ind w:firstLine="0"/>
              <w:jc w:val="center"/>
              <w:rPr>
                <w:szCs w:val="24"/>
              </w:rPr>
            </w:pPr>
            <w:r w:rsidRPr="00095FB1">
              <w:t>12</w:t>
            </w:r>
          </w:p>
        </w:tc>
        <w:tc>
          <w:tcPr>
            <w:tcW w:w="753" w:type="dxa"/>
            <w:vAlign w:val="center"/>
          </w:tcPr>
          <w:p w14:paraId="16DB314A" w14:textId="77777777" w:rsidR="00095FB1" w:rsidRPr="00095FB1" w:rsidRDefault="00095FB1" w:rsidP="00727269">
            <w:pPr>
              <w:ind w:firstLine="0"/>
              <w:jc w:val="center"/>
              <w:rPr>
                <w:szCs w:val="24"/>
              </w:rPr>
            </w:pPr>
            <w:r w:rsidRPr="00095FB1">
              <w:t>15</w:t>
            </w:r>
          </w:p>
        </w:tc>
        <w:tc>
          <w:tcPr>
            <w:tcW w:w="753" w:type="dxa"/>
            <w:tcMar>
              <w:top w:w="0" w:type="dxa"/>
              <w:bottom w:w="0" w:type="dxa"/>
            </w:tcMar>
            <w:vAlign w:val="center"/>
          </w:tcPr>
          <w:p w14:paraId="71FEAF7C" w14:textId="77777777" w:rsidR="00095FB1" w:rsidRPr="00095FB1" w:rsidRDefault="00095FB1" w:rsidP="00727269">
            <w:pPr>
              <w:ind w:firstLine="0"/>
              <w:jc w:val="center"/>
              <w:rPr>
                <w:szCs w:val="24"/>
              </w:rPr>
            </w:pPr>
            <w:r w:rsidRPr="00095FB1">
              <w:t>20</w:t>
            </w:r>
          </w:p>
        </w:tc>
        <w:tc>
          <w:tcPr>
            <w:tcW w:w="753" w:type="dxa"/>
            <w:tcMar>
              <w:top w:w="0" w:type="dxa"/>
              <w:bottom w:w="0" w:type="dxa"/>
            </w:tcMar>
            <w:vAlign w:val="center"/>
          </w:tcPr>
          <w:p w14:paraId="529F0C73" w14:textId="77777777" w:rsidR="00095FB1" w:rsidRPr="00095FB1" w:rsidRDefault="00095FB1" w:rsidP="00727269">
            <w:pPr>
              <w:ind w:firstLine="0"/>
              <w:jc w:val="center"/>
              <w:rPr>
                <w:szCs w:val="24"/>
              </w:rPr>
            </w:pPr>
            <w:r w:rsidRPr="00095FB1">
              <w:t>22</w:t>
            </w:r>
          </w:p>
        </w:tc>
        <w:tc>
          <w:tcPr>
            <w:tcW w:w="753" w:type="dxa"/>
            <w:vAlign w:val="center"/>
          </w:tcPr>
          <w:p w14:paraId="3AAD80E7" w14:textId="77777777" w:rsidR="00095FB1" w:rsidRPr="00095FB1" w:rsidRDefault="00095FB1" w:rsidP="00727269">
            <w:pPr>
              <w:ind w:firstLine="0"/>
              <w:jc w:val="center"/>
              <w:rPr>
                <w:szCs w:val="24"/>
              </w:rPr>
            </w:pPr>
            <w:r w:rsidRPr="00095FB1">
              <w:t>25</w:t>
            </w:r>
          </w:p>
        </w:tc>
      </w:tr>
    </w:tbl>
    <w:p w14:paraId="2FE2C9A0" w14:textId="77777777" w:rsidR="00095FB1" w:rsidRPr="00095FB1" w:rsidRDefault="00095FB1" w:rsidP="00095FB1">
      <w:pPr>
        <w:rPr>
          <w:sz w:val="14"/>
          <w:szCs w:val="12"/>
        </w:rPr>
      </w:pPr>
    </w:p>
    <w:p w14:paraId="2A5DCD0D" w14:textId="77777777" w:rsidR="00095FB1" w:rsidRPr="00095FB1" w:rsidRDefault="00095FB1" w:rsidP="00095FB1">
      <w:r w:rsidRPr="00095FB1">
        <w:t>У системі загальної середньої освіти розвиток інклюзивної освіти характеризується більшою стабільністю та послідовністю. Кількість закладів з інклюзивним навчанням майже всі роки становила 4 одиниці. Кількість інклюзивних класів демонструє поступове збільшення з 9 одиниць у 2020 році до 16 одиниць у 2025 році (приріст – 70%), що вказує на системний підхід до розширення інклюзивних можливостей. Чисельність учнів з особливими освітніми потребами також постійно зростала з 10 осіб у 2020 році до максимального значення 25 осіб у 2025 році.</w:t>
      </w:r>
    </w:p>
    <w:p w14:paraId="6B9041F6" w14:textId="77777777" w:rsidR="00095FB1" w:rsidRPr="00095FB1" w:rsidRDefault="00095FB1" w:rsidP="00095FB1">
      <w:r w:rsidRPr="00095FB1">
        <w:t>Порівняльний аналіз темпів розвитку інклюзивної освіти на різних рівнях показує, що шкільна ланка демонструє більш динамічне зростання як за кількістю класів, так і за контингентом учнів. Це свідчить про зростаючу увагу до підтримки дітей з особливими освітніми потребами, а також про ефективність реалізованих заходів з розвитку інклюзивної шкільної освіти. Існує потреба в подальшій розбудові інклюзивного середовища в закладах освіти громади, системному кваліфікованому психолого-педагогічному супроводі дітей з особливими освітніми потребами для рівних можливостей набувати якісну освіту та успішно інтегруватися в суспільство.</w:t>
      </w:r>
    </w:p>
    <w:p w14:paraId="183F7D32" w14:textId="3A60A043" w:rsidR="00095FB1" w:rsidRPr="00095FB1" w:rsidRDefault="00095FB1" w:rsidP="00095FB1">
      <w:r w:rsidRPr="00095FB1">
        <w:t>Таким чином, навіть в умовах воєнного стану освітня мережа громади є сталою та забезпечує динамічний розвиток інклюзивної освіти. Негативний вплив на функціонування закладів</w:t>
      </w:r>
      <w:r w:rsidR="009A32D0">
        <w:t xml:space="preserve"> освіти</w:t>
      </w:r>
      <w:r w:rsidRPr="00095FB1">
        <w:t xml:space="preserve"> в останні роки справляють демографічні процеси. При стабільній кількості закладів спостерігається значне недовикористання потужностей через скорочення </w:t>
      </w:r>
      <w:r w:rsidRPr="00095FB1">
        <w:lastRenderedPageBreak/>
        <w:t>контингенту на всіх освітніх рівнях. Безпекові виклики та необхідність забезпечення освітнього процесу в умовах воєнного стану створюють додаткові виклики для функціонування освітньої системи.</w:t>
      </w:r>
    </w:p>
    <w:p w14:paraId="1DBDCD6C" w14:textId="77777777" w:rsidR="00095FB1" w:rsidRPr="00095FB1" w:rsidRDefault="00095FB1" w:rsidP="00095FB1">
      <w:pPr>
        <w:pStyle w:val="3"/>
      </w:pPr>
      <w:bookmarkStart w:id="83" w:name="_Toc211237032"/>
      <w:bookmarkStart w:id="84" w:name="_Toc219720598"/>
      <w:bookmarkEnd w:id="70"/>
      <w:r w:rsidRPr="00095FB1">
        <w:t>Загальна середня освіта</w:t>
      </w:r>
      <w:bookmarkEnd w:id="83"/>
      <w:bookmarkEnd w:id="84"/>
    </w:p>
    <w:p w14:paraId="157E7B55" w14:textId="4E3633C4" w:rsidR="00095FB1" w:rsidRPr="00095FB1" w:rsidRDefault="00095FB1" w:rsidP="00095FB1">
      <w:r w:rsidRPr="00095FB1">
        <w:t>На території Межиріцької громади функціонують 4 заклад</w:t>
      </w:r>
      <w:r w:rsidR="009A32D0">
        <w:t>и</w:t>
      </w:r>
      <w:r w:rsidRPr="00095FB1">
        <w:t xml:space="preserve"> загальної середньої освіти, зокрема 3 гімназії та 1 ліцей. У 2025/2026 навчальному році учнівський контингент закладів загальної середньої освіти громади налічує 601 учня. Освітній процес в закладах загальної середньої освіти Межиріцької територіальної громади на початок 2025/2026 навчального року забезпечують 93 педпрацівники педагогічні працівники (табл. 5.3).</w:t>
      </w:r>
    </w:p>
    <w:p w14:paraId="304E3037" w14:textId="2C451747" w:rsidR="00095FB1" w:rsidRPr="00095FB1" w:rsidRDefault="00095FB1" w:rsidP="00095FB1">
      <w:pPr>
        <w:pStyle w:val="af8"/>
      </w:pPr>
      <w:bookmarkStart w:id="85" w:name="_Toc210547334"/>
      <w:bookmarkStart w:id="86" w:name="_Toc219720652"/>
      <w:bookmarkStart w:id="87" w:name="_Hlk209524581"/>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3</w:t>
      </w:r>
      <w:r w:rsidR="00D8667B">
        <w:fldChar w:fldCharType="end"/>
      </w:r>
      <w:r w:rsidRPr="00095FB1">
        <w:t xml:space="preserve"> – Заклади загальної середньої освіти </w:t>
      </w:r>
      <w:bookmarkEnd w:id="85"/>
      <w:r w:rsidRPr="00095FB1">
        <w:t>Межиріцької територіальної громади</w:t>
      </w:r>
      <w:bookmarkEnd w:id="86"/>
    </w:p>
    <w:tbl>
      <w:tblPr>
        <w:tblW w:w="9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780"/>
        <w:gridCol w:w="789"/>
        <w:gridCol w:w="790"/>
        <w:gridCol w:w="790"/>
        <w:gridCol w:w="790"/>
        <w:gridCol w:w="789"/>
        <w:gridCol w:w="794"/>
      </w:tblGrid>
      <w:tr w:rsidR="00095FB1" w:rsidRPr="00095FB1" w14:paraId="52466E00" w14:textId="77777777" w:rsidTr="001776FF">
        <w:trPr>
          <w:trHeight w:val="344"/>
          <w:jc w:val="center"/>
        </w:trPr>
        <w:tc>
          <w:tcPr>
            <w:tcW w:w="4780" w:type="dxa"/>
            <w:vMerge w:val="restart"/>
            <w:shd w:val="clear" w:color="auto" w:fill="244061" w:themeFill="accent1" w:themeFillShade="80"/>
            <w:tcMar>
              <w:top w:w="0" w:type="dxa"/>
              <w:bottom w:w="0" w:type="dxa"/>
            </w:tcMar>
            <w:vAlign w:val="center"/>
          </w:tcPr>
          <w:p w14:paraId="429C7AA2" w14:textId="77777777" w:rsidR="00095FB1" w:rsidRPr="00095FB1" w:rsidRDefault="00095FB1" w:rsidP="00727269">
            <w:pPr>
              <w:jc w:val="center"/>
              <w:rPr>
                <w:rFonts w:cs="Times New Roman"/>
                <w:szCs w:val="24"/>
              </w:rPr>
            </w:pPr>
            <w:bookmarkStart w:id="88" w:name="_Hlk209520961"/>
            <w:r w:rsidRPr="00095FB1">
              <w:rPr>
                <w:rFonts w:cs="Times New Roman"/>
                <w:szCs w:val="24"/>
              </w:rPr>
              <w:t>Показники</w:t>
            </w:r>
          </w:p>
        </w:tc>
        <w:tc>
          <w:tcPr>
            <w:tcW w:w="4742" w:type="dxa"/>
            <w:gridSpan w:val="6"/>
            <w:shd w:val="clear" w:color="auto" w:fill="244061" w:themeFill="accent1" w:themeFillShade="80"/>
            <w:tcMar>
              <w:top w:w="0" w:type="dxa"/>
              <w:bottom w:w="0" w:type="dxa"/>
            </w:tcMar>
            <w:vAlign w:val="center"/>
          </w:tcPr>
          <w:p w14:paraId="08196BBA" w14:textId="77777777" w:rsidR="00095FB1" w:rsidRPr="00095FB1" w:rsidRDefault="00095FB1" w:rsidP="00727269">
            <w:pPr>
              <w:ind w:firstLine="0"/>
              <w:jc w:val="center"/>
              <w:rPr>
                <w:rFonts w:cs="Times New Roman"/>
                <w:szCs w:val="24"/>
              </w:rPr>
            </w:pPr>
            <w:r w:rsidRPr="00095FB1">
              <w:rPr>
                <w:rFonts w:cs="Times New Roman"/>
                <w:szCs w:val="24"/>
              </w:rPr>
              <w:t>На початок навчального року</w:t>
            </w:r>
          </w:p>
        </w:tc>
      </w:tr>
      <w:tr w:rsidR="00095FB1" w:rsidRPr="00095FB1" w14:paraId="0090C499" w14:textId="77777777" w:rsidTr="001776FF">
        <w:trPr>
          <w:trHeight w:val="407"/>
          <w:jc w:val="center"/>
        </w:trPr>
        <w:tc>
          <w:tcPr>
            <w:tcW w:w="4780" w:type="dxa"/>
            <w:vMerge/>
            <w:shd w:val="clear" w:color="auto" w:fill="244061" w:themeFill="accent1" w:themeFillShade="80"/>
            <w:tcMar>
              <w:top w:w="0" w:type="dxa"/>
              <w:bottom w:w="0" w:type="dxa"/>
            </w:tcMar>
          </w:tcPr>
          <w:p w14:paraId="72F6CF03" w14:textId="77777777" w:rsidR="00095FB1" w:rsidRPr="00095FB1" w:rsidRDefault="00095FB1" w:rsidP="00727269">
            <w:pPr>
              <w:ind w:firstLine="0"/>
              <w:jc w:val="center"/>
              <w:rPr>
                <w:rFonts w:cs="Times New Roman"/>
                <w:szCs w:val="24"/>
              </w:rPr>
            </w:pPr>
          </w:p>
        </w:tc>
        <w:tc>
          <w:tcPr>
            <w:tcW w:w="789" w:type="dxa"/>
            <w:shd w:val="clear" w:color="auto" w:fill="244061" w:themeFill="accent1" w:themeFillShade="80"/>
            <w:tcMar>
              <w:top w:w="0" w:type="dxa"/>
              <w:bottom w:w="0" w:type="dxa"/>
            </w:tcMar>
            <w:vAlign w:val="center"/>
          </w:tcPr>
          <w:p w14:paraId="01709E34"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2020/</w:t>
            </w:r>
          </w:p>
          <w:p w14:paraId="5871EAF5"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2021</w:t>
            </w:r>
          </w:p>
        </w:tc>
        <w:tc>
          <w:tcPr>
            <w:tcW w:w="790" w:type="dxa"/>
            <w:shd w:val="clear" w:color="auto" w:fill="244061" w:themeFill="accent1" w:themeFillShade="80"/>
            <w:tcMar>
              <w:top w:w="0" w:type="dxa"/>
              <w:bottom w:w="0" w:type="dxa"/>
            </w:tcMar>
            <w:vAlign w:val="center"/>
          </w:tcPr>
          <w:p w14:paraId="254FB071"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2021/</w:t>
            </w:r>
          </w:p>
          <w:p w14:paraId="7D30B284"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2022</w:t>
            </w:r>
          </w:p>
        </w:tc>
        <w:tc>
          <w:tcPr>
            <w:tcW w:w="790" w:type="dxa"/>
            <w:shd w:val="clear" w:color="auto" w:fill="244061" w:themeFill="accent1" w:themeFillShade="80"/>
            <w:tcMar>
              <w:top w:w="0" w:type="dxa"/>
              <w:bottom w:w="0" w:type="dxa"/>
            </w:tcMar>
            <w:vAlign w:val="center"/>
          </w:tcPr>
          <w:p w14:paraId="503D7F7E"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2022/</w:t>
            </w:r>
          </w:p>
          <w:p w14:paraId="6250E342"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2023</w:t>
            </w:r>
          </w:p>
        </w:tc>
        <w:tc>
          <w:tcPr>
            <w:tcW w:w="790" w:type="dxa"/>
            <w:shd w:val="clear" w:color="auto" w:fill="244061" w:themeFill="accent1" w:themeFillShade="80"/>
            <w:vAlign w:val="center"/>
          </w:tcPr>
          <w:p w14:paraId="542B36B0"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2023/</w:t>
            </w:r>
          </w:p>
          <w:p w14:paraId="18DDE45E"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2024</w:t>
            </w:r>
          </w:p>
        </w:tc>
        <w:tc>
          <w:tcPr>
            <w:tcW w:w="789" w:type="dxa"/>
            <w:shd w:val="clear" w:color="auto" w:fill="244061" w:themeFill="accent1" w:themeFillShade="80"/>
            <w:tcMar>
              <w:top w:w="0" w:type="dxa"/>
              <w:bottom w:w="0" w:type="dxa"/>
            </w:tcMar>
            <w:vAlign w:val="center"/>
          </w:tcPr>
          <w:p w14:paraId="138EA93E"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2024/</w:t>
            </w:r>
          </w:p>
          <w:p w14:paraId="62FF60C0"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2025</w:t>
            </w:r>
          </w:p>
        </w:tc>
        <w:tc>
          <w:tcPr>
            <w:tcW w:w="789" w:type="dxa"/>
            <w:shd w:val="clear" w:color="auto" w:fill="244061" w:themeFill="accent1" w:themeFillShade="80"/>
            <w:vAlign w:val="center"/>
          </w:tcPr>
          <w:p w14:paraId="7A2F8C8C"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w:t>
            </w:r>
            <w:r w:rsidRPr="00095FB1">
              <w:rPr>
                <w:rFonts w:cs="Times New Roman"/>
                <w:sz w:val="20"/>
                <w:szCs w:val="20"/>
                <w:lang w:val="en-US"/>
              </w:rPr>
              <w:t>5</w:t>
            </w:r>
            <w:r w:rsidRPr="00095FB1">
              <w:rPr>
                <w:rFonts w:cs="Times New Roman"/>
                <w:sz w:val="20"/>
                <w:szCs w:val="20"/>
              </w:rPr>
              <w:t>/</w:t>
            </w:r>
          </w:p>
          <w:p w14:paraId="0D2FDF28" w14:textId="77777777" w:rsidR="00095FB1" w:rsidRPr="00095FB1" w:rsidRDefault="00095FB1" w:rsidP="00727269">
            <w:pPr>
              <w:ind w:left="-57" w:right="-57" w:firstLine="0"/>
              <w:jc w:val="center"/>
              <w:rPr>
                <w:rFonts w:cs="Times New Roman"/>
                <w:sz w:val="20"/>
                <w:szCs w:val="20"/>
                <w:lang w:val="en-US"/>
              </w:rPr>
            </w:pPr>
            <w:r w:rsidRPr="00095FB1">
              <w:rPr>
                <w:rFonts w:cs="Times New Roman"/>
                <w:sz w:val="20"/>
                <w:szCs w:val="20"/>
              </w:rPr>
              <w:t>202</w:t>
            </w:r>
            <w:r w:rsidRPr="00095FB1">
              <w:rPr>
                <w:rFonts w:cs="Times New Roman"/>
                <w:sz w:val="20"/>
                <w:szCs w:val="20"/>
                <w:lang w:val="en-US"/>
              </w:rPr>
              <w:t>6</w:t>
            </w:r>
          </w:p>
        </w:tc>
      </w:tr>
      <w:tr w:rsidR="00095FB1" w:rsidRPr="00095FB1" w14:paraId="1E16BD0F" w14:textId="77777777" w:rsidTr="001776FF">
        <w:trPr>
          <w:trHeight w:val="265"/>
          <w:jc w:val="center"/>
        </w:trPr>
        <w:tc>
          <w:tcPr>
            <w:tcW w:w="4780" w:type="dxa"/>
            <w:tcMar>
              <w:top w:w="0" w:type="dxa"/>
              <w:bottom w:w="0" w:type="dxa"/>
            </w:tcMar>
          </w:tcPr>
          <w:p w14:paraId="4CD2C480" w14:textId="77777777" w:rsidR="00095FB1" w:rsidRPr="00095FB1" w:rsidRDefault="00095FB1" w:rsidP="00727269">
            <w:pPr>
              <w:ind w:firstLine="0"/>
              <w:jc w:val="left"/>
              <w:rPr>
                <w:rFonts w:cs="Times New Roman"/>
                <w:szCs w:val="24"/>
              </w:rPr>
            </w:pPr>
            <w:r w:rsidRPr="00095FB1">
              <w:t>Кількість закладів, одиниць</w:t>
            </w:r>
          </w:p>
        </w:tc>
        <w:tc>
          <w:tcPr>
            <w:tcW w:w="789" w:type="dxa"/>
            <w:tcMar>
              <w:top w:w="0" w:type="dxa"/>
              <w:bottom w:w="0" w:type="dxa"/>
            </w:tcMar>
          </w:tcPr>
          <w:p w14:paraId="4CC92EB4" w14:textId="77777777" w:rsidR="00095FB1" w:rsidRPr="00095FB1" w:rsidRDefault="00095FB1" w:rsidP="00727269">
            <w:pPr>
              <w:ind w:firstLine="0"/>
              <w:jc w:val="center"/>
              <w:rPr>
                <w:rFonts w:cs="Times New Roman"/>
                <w:szCs w:val="24"/>
              </w:rPr>
            </w:pPr>
            <w:r w:rsidRPr="00095FB1">
              <w:t>4</w:t>
            </w:r>
          </w:p>
        </w:tc>
        <w:tc>
          <w:tcPr>
            <w:tcW w:w="790" w:type="dxa"/>
            <w:tcMar>
              <w:top w:w="0" w:type="dxa"/>
              <w:bottom w:w="0" w:type="dxa"/>
            </w:tcMar>
          </w:tcPr>
          <w:p w14:paraId="5D118A47" w14:textId="77777777" w:rsidR="00095FB1" w:rsidRPr="00095FB1" w:rsidRDefault="00095FB1" w:rsidP="00727269">
            <w:pPr>
              <w:ind w:firstLine="0"/>
              <w:jc w:val="center"/>
              <w:rPr>
                <w:rFonts w:cs="Times New Roman"/>
                <w:szCs w:val="24"/>
              </w:rPr>
            </w:pPr>
            <w:r w:rsidRPr="00095FB1">
              <w:t>4</w:t>
            </w:r>
          </w:p>
        </w:tc>
        <w:tc>
          <w:tcPr>
            <w:tcW w:w="790" w:type="dxa"/>
            <w:tcMar>
              <w:top w:w="0" w:type="dxa"/>
              <w:bottom w:w="0" w:type="dxa"/>
            </w:tcMar>
          </w:tcPr>
          <w:p w14:paraId="04F2AC4C" w14:textId="77777777" w:rsidR="00095FB1" w:rsidRPr="00095FB1" w:rsidRDefault="00095FB1" w:rsidP="00727269">
            <w:pPr>
              <w:ind w:firstLine="0"/>
              <w:jc w:val="center"/>
              <w:rPr>
                <w:rFonts w:cs="Times New Roman"/>
                <w:szCs w:val="24"/>
              </w:rPr>
            </w:pPr>
            <w:r w:rsidRPr="00095FB1">
              <w:t>4</w:t>
            </w:r>
          </w:p>
        </w:tc>
        <w:tc>
          <w:tcPr>
            <w:tcW w:w="790" w:type="dxa"/>
          </w:tcPr>
          <w:p w14:paraId="6CC8A5AA" w14:textId="77777777" w:rsidR="00095FB1" w:rsidRPr="00095FB1" w:rsidRDefault="00095FB1" w:rsidP="00727269">
            <w:pPr>
              <w:ind w:firstLine="0"/>
              <w:jc w:val="center"/>
              <w:rPr>
                <w:rFonts w:cs="Times New Roman"/>
                <w:szCs w:val="24"/>
              </w:rPr>
            </w:pPr>
            <w:r w:rsidRPr="00095FB1">
              <w:t>4</w:t>
            </w:r>
          </w:p>
        </w:tc>
        <w:tc>
          <w:tcPr>
            <w:tcW w:w="789" w:type="dxa"/>
            <w:tcMar>
              <w:top w:w="0" w:type="dxa"/>
              <w:bottom w:w="0" w:type="dxa"/>
            </w:tcMar>
          </w:tcPr>
          <w:p w14:paraId="68886497" w14:textId="77777777" w:rsidR="00095FB1" w:rsidRPr="00095FB1" w:rsidRDefault="00095FB1" w:rsidP="00727269">
            <w:pPr>
              <w:ind w:firstLine="0"/>
              <w:jc w:val="center"/>
              <w:rPr>
                <w:rFonts w:cs="Times New Roman"/>
                <w:szCs w:val="24"/>
              </w:rPr>
            </w:pPr>
            <w:r w:rsidRPr="00095FB1">
              <w:t>4</w:t>
            </w:r>
          </w:p>
        </w:tc>
        <w:tc>
          <w:tcPr>
            <w:tcW w:w="789" w:type="dxa"/>
            <w:vAlign w:val="center"/>
          </w:tcPr>
          <w:p w14:paraId="5387DC2E" w14:textId="77777777" w:rsidR="00095FB1" w:rsidRPr="00095FB1" w:rsidRDefault="00095FB1" w:rsidP="00727269">
            <w:pPr>
              <w:ind w:firstLine="0"/>
              <w:jc w:val="center"/>
              <w:rPr>
                <w:lang w:val="en-US"/>
              </w:rPr>
            </w:pPr>
            <w:r w:rsidRPr="00095FB1">
              <w:rPr>
                <w:lang w:val="en-US"/>
              </w:rPr>
              <w:t>4</w:t>
            </w:r>
          </w:p>
        </w:tc>
      </w:tr>
      <w:tr w:rsidR="00095FB1" w:rsidRPr="00095FB1" w14:paraId="6078174F" w14:textId="77777777" w:rsidTr="001776FF">
        <w:trPr>
          <w:trHeight w:val="265"/>
          <w:jc w:val="center"/>
        </w:trPr>
        <w:tc>
          <w:tcPr>
            <w:tcW w:w="4780" w:type="dxa"/>
            <w:tcMar>
              <w:top w:w="0" w:type="dxa"/>
              <w:bottom w:w="0" w:type="dxa"/>
            </w:tcMar>
          </w:tcPr>
          <w:p w14:paraId="695FB4F3" w14:textId="77777777" w:rsidR="00095FB1" w:rsidRPr="00095FB1" w:rsidRDefault="00095FB1" w:rsidP="00727269">
            <w:pPr>
              <w:tabs>
                <w:tab w:val="left" w:pos="307"/>
              </w:tabs>
              <w:ind w:firstLine="0"/>
              <w:jc w:val="left"/>
              <w:rPr>
                <w:rFonts w:cs="Times New Roman"/>
                <w:szCs w:val="24"/>
              </w:rPr>
            </w:pPr>
            <w:r w:rsidRPr="00095FB1">
              <w:t>Кількість учнів, осіб</w:t>
            </w:r>
          </w:p>
        </w:tc>
        <w:tc>
          <w:tcPr>
            <w:tcW w:w="789" w:type="dxa"/>
            <w:tcMar>
              <w:top w:w="0" w:type="dxa"/>
              <w:bottom w:w="0" w:type="dxa"/>
            </w:tcMar>
          </w:tcPr>
          <w:p w14:paraId="17ADB994" w14:textId="77777777" w:rsidR="00095FB1" w:rsidRPr="00095FB1" w:rsidRDefault="00095FB1" w:rsidP="00727269">
            <w:pPr>
              <w:ind w:firstLine="0"/>
              <w:jc w:val="center"/>
              <w:rPr>
                <w:rFonts w:cs="Times New Roman"/>
                <w:szCs w:val="24"/>
              </w:rPr>
            </w:pPr>
            <w:r w:rsidRPr="00095FB1">
              <w:t>692</w:t>
            </w:r>
          </w:p>
        </w:tc>
        <w:tc>
          <w:tcPr>
            <w:tcW w:w="790" w:type="dxa"/>
            <w:tcMar>
              <w:top w:w="0" w:type="dxa"/>
              <w:bottom w:w="0" w:type="dxa"/>
            </w:tcMar>
          </w:tcPr>
          <w:p w14:paraId="7EB51A6F" w14:textId="77777777" w:rsidR="00095FB1" w:rsidRPr="00095FB1" w:rsidRDefault="00095FB1" w:rsidP="00727269">
            <w:pPr>
              <w:ind w:firstLine="0"/>
              <w:jc w:val="center"/>
              <w:rPr>
                <w:rFonts w:cs="Times New Roman"/>
                <w:szCs w:val="24"/>
              </w:rPr>
            </w:pPr>
            <w:r w:rsidRPr="00095FB1">
              <w:t>675</w:t>
            </w:r>
          </w:p>
        </w:tc>
        <w:tc>
          <w:tcPr>
            <w:tcW w:w="790" w:type="dxa"/>
            <w:tcMar>
              <w:top w:w="0" w:type="dxa"/>
              <w:bottom w:w="0" w:type="dxa"/>
            </w:tcMar>
          </w:tcPr>
          <w:p w14:paraId="04C412F5" w14:textId="77777777" w:rsidR="00095FB1" w:rsidRPr="00095FB1" w:rsidRDefault="00095FB1" w:rsidP="00727269">
            <w:pPr>
              <w:ind w:firstLine="0"/>
              <w:jc w:val="center"/>
              <w:rPr>
                <w:rFonts w:cs="Times New Roman"/>
                <w:szCs w:val="24"/>
              </w:rPr>
            </w:pPr>
            <w:r w:rsidRPr="00095FB1">
              <w:t>695</w:t>
            </w:r>
          </w:p>
        </w:tc>
        <w:tc>
          <w:tcPr>
            <w:tcW w:w="790" w:type="dxa"/>
          </w:tcPr>
          <w:p w14:paraId="7117F394" w14:textId="77777777" w:rsidR="00095FB1" w:rsidRPr="00095FB1" w:rsidRDefault="00095FB1" w:rsidP="00727269">
            <w:pPr>
              <w:ind w:firstLine="0"/>
              <w:jc w:val="center"/>
              <w:rPr>
                <w:rFonts w:cs="Times New Roman"/>
                <w:szCs w:val="24"/>
              </w:rPr>
            </w:pPr>
            <w:r w:rsidRPr="00095FB1">
              <w:t>666</w:t>
            </w:r>
          </w:p>
        </w:tc>
        <w:tc>
          <w:tcPr>
            <w:tcW w:w="789" w:type="dxa"/>
            <w:tcMar>
              <w:top w:w="0" w:type="dxa"/>
              <w:bottom w:w="0" w:type="dxa"/>
            </w:tcMar>
          </w:tcPr>
          <w:p w14:paraId="3EE865E8" w14:textId="77777777" w:rsidR="00095FB1" w:rsidRPr="00095FB1" w:rsidRDefault="00095FB1" w:rsidP="00727269">
            <w:pPr>
              <w:ind w:firstLine="0"/>
              <w:jc w:val="center"/>
              <w:rPr>
                <w:rFonts w:cs="Times New Roman"/>
                <w:szCs w:val="24"/>
              </w:rPr>
            </w:pPr>
            <w:r w:rsidRPr="00095FB1">
              <w:t>644</w:t>
            </w:r>
          </w:p>
        </w:tc>
        <w:tc>
          <w:tcPr>
            <w:tcW w:w="789" w:type="dxa"/>
            <w:vAlign w:val="center"/>
          </w:tcPr>
          <w:p w14:paraId="749A59E8" w14:textId="77777777" w:rsidR="00095FB1" w:rsidRPr="00095FB1" w:rsidRDefault="00095FB1" w:rsidP="00727269">
            <w:pPr>
              <w:ind w:firstLine="0"/>
              <w:jc w:val="center"/>
              <w:rPr>
                <w:lang w:val="en-US"/>
              </w:rPr>
            </w:pPr>
            <w:r w:rsidRPr="00095FB1">
              <w:rPr>
                <w:lang w:val="en-US"/>
              </w:rPr>
              <w:t>601</w:t>
            </w:r>
          </w:p>
        </w:tc>
      </w:tr>
      <w:tr w:rsidR="00095FB1" w:rsidRPr="00095FB1" w14:paraId="339542EF" w14:textId="77777777" w:rsidTr="001776FF">
        <w:trPr>
          <w:trHeight w:val="265"/>
          <w:jc w:val="center"/>
        </w:trPr>
        <w:tc>
          <w:tcPr>
            <w:tcW w:w="4780" w:type="dxa"/>
            <w:tcMar>
              <w:top w:w="0" w:type="dxa"/>
              <w:bottom w:w="0" w:type="dxa"/>
            </w:tcMar>
          </w:tcPr>
          <w:p w14:paraId="7A231F9E" w14:textId="77777777" w:rsidR="00095FB1" w:rsidRPr="00095FB1" w:rsidRDefault="00095FB1" w:rsidP="00727269">
            <w:pPr>
              <w:tabs>
                <w:tab w:val="left" w:pos="307"/>
              </w:tabs>
              <w:ind w:firstLine="0"/>
              <w:jc w:val="left"/>
              <w:rPr>
                <w:rFonts w:cs="Times New Roman"/>
                <w:szCs w:val="24"/>
              </w:rPr>
            </w:pPr>
            <w:r w:rsidRPr="00095FB1">
              <w:t>Середня наповненість класів</w:t>
            </w:r>
          </w:p>
        </w:tc>
        <w:tc>
          <w:tcPr>
            <w:tcW w:w="789" w:type="dxa"/>
            <w:tcMar>
              <w:top w:w="0" w:type="dxa"/>
              <w:bottom w:w="0" w:type="dxa"/>
            </w:tcMar>
          </w:tcPr>
          <w:p w14:paraId="3080DC26" w14:textId="77777777" w:rsidR="00095FB1" w:rsidRPr="00095FB1" w:rsidRDefault="00095FB1" w:rsidP="00727269">
            <w:pPr>
              <w:ind w:firstLine="0"/>
              <w:jc w:val="center"/>
              <w:rPr>
                <w:rFonts w:cs="Times New Roman"/>
                <w:szCs w:val="24"/>
              </w:rPr>
            </w:pPr>
            <w:r w:rsidRPr="00095FB1">
              <w:t>15</w:t>
            </w:r>
          </w:p>
        </w:tc>
        <w:tc>
          <w:tcPr>
            <w:tcW w:w="790" w:type="dxa"/>
            <w:tcMar>
              <w:top w:w="0" w:type="dxa"/>
              <w:bottom w:w="0" w:type="dxa"/>
            </w:tcMar>
          </w:tcPr>
          <w:p w14:paraId="5A8A5912" w14:textId="77777777" w:rsidR="00095FB1" w:rsidRPr="00095FB1" w:rsidRDefault="00095FB1" w:rsidP="00727269">
            <w:pPr>
              <w:ind w:firstLine="0"/>
              <w:jc w:val="center"/>
              <w:rPr>
                <w:rFonts w:cs="Times New Roman"/>
                <w:szCs w:val="24"/>
              </w:rPr>
            </w:pPr>
            <w:r w:rsidRPr="00095FB1">
              <w:t>16</w:t>
            </w:r>
          </w:p>
        </w:tc>
        <w:tc>
          <w:tcPr>
            <w:tcW w:w="790" w:type="dxa"/>
            <w:tcMar>
              <w:top w:w="0" w:type="dxa"/>
              <w:bottom w:w="0" w:type="dxa"/>
            </w:tcMar>
          </w:tcPr>
          <w:p w14:paraId="0887FB62" w14:textId="77777777" w:rsidR="00095FB1" w:rsidRPr="00095FB1" w:rsidRDefault="00095FB1" w:rsidP="00727269">
            <w:pPr>
              <w:ind w:firstLine="0"/>
              <w:jc w:val="center"/>
              <w:rPr>
                <w:rFonts w:cs="Times New Roman"/>
                <w:szCs w:val="24"/>
              </w:rPr>
            </w:pPr>
            <w:r w:rsidRPr="00095FB1">
              <w:t>16</w:t>
            </w:r>
          </w:p>
        </w:tc>
        <w:tc>
          <w:tcPr>
            <w:tcW w:w="790" w:type="dxa"/>
          </w:tcPr>
          <w:p w14:paraId="63C38B08" w14:textId="77777777" w:rsidR="00095FB1" w:rsidRPr="00095FB1" w:rsidRDefault="00095FB1" w:rsidP="00727269">
            <w:pPr>
              <w:ind w:firstLine="0"/>
              <w:jc w:val="center"/>
              <w:rPr>
                <w:rFonts w:cs="Times New Roman"/>
                <w:szCs w:val="24"/>
              </w:rPr>
            </w:pPr>
            <w:r w:rsidRPr="00095FB1">
              <w:t>15</w:t>
            </w:r>
          </w:p>
        </w:tc>
        <w:tc>
          <w:tcPr>
            <w:tcW w:w="789" w:type="dxa"/>
            <w:tcMar>
              <w:top w:w="0" w:type="dxa"/>
              <w:bottom w:w="0" w:type="dxa"/>
            </w:tcMar>
          </w:tcPr>
          <w:p w14:paraId="5FB9A718" w14:textId="77777777" w:rsidR="00095FB1" w:rsidRPr="00095FB1" w:rsidRDefault="00095FB1" w:rsidP="00727269">
            <w:pPr>
              <w:ind w:firstLine="0"/>
              <w:jc w:val="center"/>
              <w:rPr>
                <w:rFonts w:cs="Times New Roman"/>
                <w:szCs w:val="24"/>
              </w:rPr>
            </w:pPr>
            <w:r w:rsidRPr="00095FB1">
              <w:t>15</w:t>
            </w:r>
          </w:p>
        </w:tc>
        <w:tc>
          <w:tcPr>
            <w:tcW w:w="789" w:type="dxa"/>
            <w:vAlign w:val="center"/>
          </w:tcPr>
          <w:p w14:paraId="704C20DA" w14:textId="77777777" w:rsidR="00095FB1" w:rsidRPr="00095FB1" w:rsidRDefault="00095FB1" w:rsidP="00727269">
            <w:pPr>
              <w:ind w:firstLine="0"/>
              <w:jc w:val="center"/>
              <w:rPr>
                <w:lang w:val="en-US"/>
              </w:rPr>
            </w:pPr>
            <w:r w:rsidRPr="00095FB1">
              <w:rPr>
                <w:lang w:val="en-US"/>
              </w:rPr>
              <w:t>14</w:t>
            </w:r>
          </w:p>
        </w:tc>
      </w:tr>
      <w:tr w:rsidR="00095FB1" w:rsidRPr="00095FB1" w14:paraId="34C2BC94" w14:textId="77777777" w:rsidTr="001776FF">
        <w:trPr>
          <w:trHeight w:val="265"/>
          <w:jc w:val="center"/>
        </w:trPr>
        <w:tc>
          <w:tcPr>
            <w:tcW w:w="4780" w:type="dxa"/>
            <w:tcMar>
              <w:top w:w="0" w:type="dxa"/>
              <w:bottom w:w="0" w:type="dxa"/>
            </w:tcMar>
          </w:tcPr>
          <w:p w14:paraId="0035887F" w14:textId="77777777" w:rsidR="00095FB1" w:rsidRPr="00095FB1" w:rsidRDefault="00095FB1" w:rsidP="00727269">
            <w:pPr>
              <w:tabs>
                <w:tab w:val="left" w:pos="307"/>
              </w:tabs>
              <w:ind w:firstLine="0"/>
              <w:jc w:val="left"/>
              <w:rPr>
                <w:rFonts w:cs="Times New Roman"/>
                <w:szCs w:val="24"/>
              </w:rPr>
            </w:pPr>
            <w:r w:rsidRPr="00095FB1">
              <w:t>Кількість учителів, осіб</w:t>
            </w:r>
          </w:p>
        </w:tc>
        <w:tc>
          <w:tcPr>
            <w:tcW w:w="789" w:type="dxa"/>
            <w:tcMar>
              <w:top w:w="0" w:type="dxa"/>
              <w:bottom w:w="0" w:type="dxa"/>
            </w:tcMar>
          </w:tcPr>
          <w:p w14:paraId="20C2100F" w14:textId="77777777" w:rsidR="00095FB1" w:rsidRPr="00095FB1" w:rsidRDefault="00095FB1" w:rsidP="00727269">
            <w:pPr>
              <w:ind w:firstLine="0"/>
              <w:jc w:val="center"/>
              <w:rPr>
                <w:rFonts w:cs="Times New Roman"/>
                <w:szCs w:val="24"/>
              </w:rPr>
            </w:pPr>
            <w:r w:rsidRPr="00095FB1">
              <w:t>85</w:t>
            </w:r>
          </w:p>
        </w:tc>
        <w:tc>
          <w:tcPr>
            <w:tcW w:w="790" w:type="dxa"/>
            <w:tcMar>
              <w:top w:w="0" w:type="dxa"/>
              <w:bottom w:w="0" w:type="dxa"/>
            </w:tcMar>
          </w:tcPr>
          <w:p w14:paraId="4FEED176" w14:textId="77777777" w:rsidR="00095FB1" w:rsidRPr="00095FB1" w:rsidRDefault="00095FB1" w:rsidP="00727269">
            <w:pPr>
              <w:ind w:firstLine="0"/>
              <w:jc w:val="center"/>
              <w:rPr>
                <w:rFonts w:cs="Times New Roman"/>
                <w:szCs w:val="24"/>
              </w:rPr>
            </w:pPr>
            <w:r w:rsidRPr="00095FB1">
              <w:t>86</w:t>
            </w:r>
          </w:p>
        </w:tc>
        <w:tc>
          <w:tcPr>
            <w:tcW w:w="790" w:type="dxa"/>
            <w:tcMar>
              <w:top w:w="0" w:type="dxa"/>
              <w:bottom w:w="0" w:type="dxa"/>
            </w:tcMar>
          </w:tcPr>
          <w:p w14:paraId="17E68512" w14:textId="77777777" w:rsidR="00095FB1" w:rsidRPr="00095FB1" w:rsidRDefault="00095FB1" w:rsidP="00727269">
            <w:pPr>
              <w:ind w:firstLine="0"/>
              <w:jc w:val="center"/>
              <w:rPr>
                <w:rFonts w:cs="Times New Roman"/>
                <w:szCs w:val="24"/>
              </w:rPr>
            </w:pPr>
            <w:r w:rsidRPr="00095FB1">
              <w:t>87</w:t>
            </w:r>
          </w:p>
        </w:tc>
        <w:tc>
          <w:tcPr>
            <w:tcW w:w="790" w:type="dxa"/>
          </w:tcPr>
          <w:p w14:paraId="018BB7EB" w14:textId="77777777" w:rsidR="00095FB1" w:rsidRPr="00095FB1" w:rsidRDefault="00095FB1" w:rsidP="00727269">
            <w:pPr>
              <w:ind w:firstLine="0"/>
              <w:jc w:val="center"/>
              <w:rPr>
                <w:rFonts w:cs="Times New Roman"/>
                <w:szCs w:val="24"/>
              </w:rPr>
            </w:pPr>
            <w:r w:rsidRPr="00095FB1">
              <w:t>90</w:t>
            </w:r>
          </w:p>
        </w:tc>
        <w:tc>
          <w:tcPr>
            <w:tcW w:w="789" w:type="dxa"/>
            <w:tcMar>
              <w:top w:w="0" w:type="dxa"/>
              <w:bottom w:w="0" w:type="dxa"/>
            </w:tcMar>
          </w:tcPr>
          <w:p w14:paraId="681B6492" w14:textId="77777777" w:rsidR="00095FB1" w:rsidRPr="00095FB1" w:rsidRDefault="00095FB1" w:rsidP="00727269">
            <w:pPr>
              <w:ind w:firstLine="0"/>
              <w:jc w:val="center"/>
              <w:rPr>
                <w:rFonts w:cs="Times New Roman"/>
                <w:szCs w:val="24"/>
                <w:lang w:val="en-US"/>
              </w:rPr>
            </w:pPr>
            <w:r w:rsidRPr="00095FB1">
              <w:rPr>
                <w:lang w:val="en-US"/>
              </w:rPr>
              <w:t>88</w:t>
            </w:r>
          </w:p>
        </w:tc>
        <w:tc>
          <w:tcPr>
            <w:tcW w:w="789" w:type="dxa"/>
            <w:vAlign w:val="center"/>
          </w:tcPr>
          <w:p w14:paraId="7DEE29B3" w14:textId="77777777" w:rsidR="00095FB1" w:rsidRPr="00095FB1" w:rsidRDefault="00095FB1" w:rsidP="00727269">
            <w:pPr>
              <w:ind w:firstLine="0"/>
              <w:jc w:val="center"/>
              <w:rPr>
                <w:lang w:val="en-US"/>
              </w:rPr>
            </w:pPr>
            <w:r w:rsidRPr="00095FB1">
              <w:rPr>
                <w:lang w:val="en-US"/>
              </w:rPr>
              <w:t>93</w:t>
            </w:r>
          </w:p>
        </w:tc>
      </w:tr>
      <w:tr w:rsidR="00095FB1" w:rsidRPr="00095FB1" w14:paraId="699126CD" w14:textId="77777777" w:rsidTr="001776FF">
        <w:trPr>
          <w:trHeight w:val="265"/>
          <w:jc w:val="center"/>
        </w:trPr>
        <w:tc>
          <w:tcPr>
            <w:tcW w:w="4780" w:type="dxa"/>
            <w:tcMar>
              <w:top w:w="0" w:type="dxa"/>
              <w:bottom w:w="0" w:type="dxa"/>
            </w:tcMar>
          </w:tcPr>
          <w:p w14:paraId="2DC939AE" w14:textId="77777777" w:rsidR="00095FB1" w:rsidRPr="00095FB1" w:rsidRDefault="00095FB1" w:rsidP="00727269">
            <w:pPr>
              <w:tabs>
                <w:tab w:val="left" w:pos="307"/>
              </w:tabs>
              <w:ind w:firstLine="0"/>
              <w:jc w:val="left"/>
              <w:rPr>
                <w:rFonts w:cs="Times New Roman"/>
                <w:szCs w:val="24"/>
              </w:rPr>
            </w:pPr>
            <w:r w:rsidRPr="00095FB1">
              <w:t>Наповненість шкіл (% від потужності)</w:t>
            </w:r>
          </w:p>
        </w:tc>
        <w:tc>
          <w:tcPr>
            <w:tcW w:w="789" w:type="dxa"/>
            <w:tcMar>
              <w:top w:w="0" w:type="dxa"/>
              <w:bottom w:w="0" w:type="dxa"/>
            </w:tcMar>
          </w:tcPr>
          <w:p w14:paraId="1BB69FBB" w14:textId="77777777" w:rsidR="00095FB1" w:rsidRPr="00095FB1" w:rsidRDefault="00095FB1" w:rsidP="00727269">
            <w:pPr>
              <w:ind w:firstLine="0"/>
              <w:jc w:val="center"/>
              <w:rPr>
                <w:rFonts w:cs="Times New Roman"/>
                <w:szCs w:val="24"/>
              </w:rPr>
            </w:pPr>
            <w:r w:rsidRPr="00095FB1">
              <w:t>36</w:t>
            </w:r>
          </w:p>
        </w:tc>
        <w:tc>
          <w:tcPr>
            <w:tcW w:w="790" w:type="dxa"/>
            <w:tcMar>
              <w:top w:w="0" w:type="dxa"/>
              <w:bottom w:w="0" w:type="dxa"/>
            </w:tcMar>
          </w:tcPr>
          <w:p w14:paraId="481A8267" w14:textId="77777777" w:rsidR="00095FB1" w:rsidRPr="00095FB1" w:rsidRDefault="00095FB1" w:rsidP="00727269">
            <w:pPr>
              <w:ind w:firstLine="0"/>
              <w:jc w:val="center"/>
              <w:rPr>
                <w:rFonts w:cs="Times New Roman"/>
                <w:szCs w:val="24"/>
              </w:rPr>
            </w:pPr>
            <w:r w:rsidRPr="00095FB1">
              <w:t>36</w:t>
            </w:r>
          </w:p>
        </w:tc>
        <w:tc>
          <w:tcPr>
            <w:tcW w:w="790" w:type="dxa"/>
            <w:tcMar>
              <w:top w:w="0" w:type="dxa"/>
              <w:bottom w:w="0" w:type="dxa"/>
            </w:tcMar>
          </w:tcPr>
          <w:p w14:paraId="3C098F79" w14:textId="77777777" w:rsidR="00095FB1" w:rsidRPr="00095FB1" w:rsidRDefault="00095FB1" w:rsidP="00727269">
            <w:pPr>
              <w:ind w:firstLine="0"/>
              <w:jc w:val="center"/>
              <w:rPr>
                <w:rFonts w:cs="Times New Roman"/>
                <w:szCs w:val="24"/>
              </w:rPr>
            </w:pPr>
            <w:r w:rsidRPr="00095FB1">
              <w:t>36,2</w:t>
            </w:r>
          </w:p>
        </w:tc>
        <w:tc>
          <w:tcPr>
            <w:tcW w:w="790" w:type="dxa"/>
          </w:tcPr>
          <w:p w14:paraId="55D1D791" w14:textId="77777777" w:rsidR="00095FB1" w:rsidRPr="00095FB1" w:rsidRDefault="00095FB1" w:rsidP="00727269">
            <w:pPr>
              <w:ind w:firstLine="0"/>
              <w:jc w:val="center"/>
              <w:rPr>
                <w:rFonts w:cs="Times New Roman"/>
                <w:szCs w:val="24"/>
              </w:rPr>
            </w:pPr>
            <w:r w:rsidRPr="00095FB1">
              <w:t>34,7</w:t>
            </w:r>
          </w:p>
        </w:tc>
        <w:tc>
          <w:tcPr>
            <w:tcW w:w="789" w:type="dxa"/>
            <w:tcMar>
              <w:top w:w="0" w:type="dxa"/>
              <w:bottom w:w="0" w:type="dxa"/>
            </w:tcMar>
          </w:tcPr>
          <w:p w14:paraId="6E47C1DF" w14:textId="77777777" w:rsidR="00095FB1" w:rsidRPr="00095FB1" w:rsidRDefault="00095FB1" w:rsidP="00727269">
            <w:pPr>
              <w:ind w:firstLine="0"/>
              <w:jc w:val="center"/>
              <w:rPr>
                <w:rFonts w:cs="Times New Roman"/>
                <w:szCs w:val="24"/>
              </w:rPr>
            </w:pPr>
            <w:r w:rsidRPr="00095FB1">
              <w:t>33,5</w:t>
            </w:r>
          </w:p>
        </w:tc>
        <w:tc>
          <w:tcPr>
            <w:tcW w:w="789" w:type="dxa"/>
            <w:vAlign w:val="center"/>
          </w:tcPr>
          <w:p w14:paraId="51E56CF0" w14:textId="77777777" w:rsidR="00095FB1" w:rsidRPr="00095FB1" w:rsidRDefault="00095FB1" w:rsidP="00727269">
            <w:pPr>
              <w:ind w:firstLine="0"/>
              <w:jc w:val="center"/>
            </w:pPr>
            <w:r w:rsidRPr="00095FB1">
              <w:rPr>
                <w:lang w:val="en-US"/>
              </w:rPr>
              <w:t>3</w:t>
            </w:r>
            <w:r w:rsidRPr="00095FB1">
              <w:t>1</w:t>
            </w:r>
            <w:r w:rsidRPr="00095FB1">
              <w:rPr>
                <w:lang w:val="en-US"/>
              </w:rPr>
              <w:t>,</w:t>
            </w:r>
            <w:r w:rsidRPr="00095FB1">
              <w:t>3</w:t>
            </w:r>
          </w:p>
        </w:tc>
      </w:tr>
      <w:bookmarkEnd w:id="88"/>
    </w:tbl>
    <w:p w14:paraId="008A6ABB" w14:textId="77777777" w:rsidR="00095FB1" w:rsidRPr="00095FB1" w:rsidRDefault="00095FB1" w:rsidP="00095FB1">
      <w:pPr>
        <w:ind w:firstLine="0"/>
        <w:jc w:val="center"/>
      </w:pPr>
    </w:p>
    <w:bookmarkEnd w:id="87"/>
    <w:p w14:paraId="592D3CC2" w14:textId="60C50AA7" w:rsidR="00095FB1" w:rsidRPr="00095FB1" w:rsidRDefault="00095FB1" w:rsidP="00095FB1">
      <w:r w:rsidRPr="00095FB1">
        <w:t>Аналіз динаміки показників функціонування мережі закладів загальної середньої освіти громади за період 2020/2021-2025/2026 навчальних років свідчить про певні структурні зміни в системі освіти на тлі стабільної інфраструктури. При незмінній кількості закладів (4</w:t>
      </w:r>
      <w:r w:rsidR="001776FF">
        <w:t> </w:t>
      </w:r>
      <w:r w:rsidRPr="00095FB1">
        <w:t>одиниці) протягом усього періоду спостерігається стійка тенденція до скорочення контингенту учнів з 692 осіб у 2020/2021 році до 601 особи у 2025/2026 році, що становить зменшення на 13,2%. При цьому паралельно відбувається нарощування педагогічного складу з 85 до 93 учителів (збільшення на 9,4%), що вказує на оптимізацію освітнього навантаження на кадрові ресурси.</w:t>
      </w:r>
    </w:p>
    <w:p w14:paraId="3780BA7E" w14:textId="67E71DB7" w:rsidR="00095FB1" w:rsidRPr="00095FB1" w:rsidRDefault="00095FB1" w:rsidP="00095FB1">
      <w:r w:rsidRPr="00095FB1">
        <w:t xml:space="preserve">Показники організації </w:t>
      </w:r>
      <w:r w:rsidR="009A32D0" w:rsidRPr="00A04AA9">
        <w:t xml:space="preserve">освітнього </w:t>
      </w:r>
      <w:r w:rsidRPr="00A04AA9">
        <w:t>процесу</w:t>
      </w:r>
      <w:r w:rsidR="00185422" w:rsidRPr="00A04AA9">
        <w:t xml:space="preserve"> </w:t>
      </w:r>
      <w:r w:rsidRPr="00095FB1">
        <w:t>демонструють поступове зниження інтенсивності використання освітньої інфраструктури. Середня наповненість класів скоротилася з 15 учнів у 2020/2021 році до 14 учнів у 2025/2026 році. Завжди низьким був</w:t>
      </w:r>
      <w:r w:rsidR="0077453C">
        <w:t xml:space="preserve"> </w:t>
      </w:r>
      <w:r w:rsidRPr="00095FB1">
        <w:t>показник наповненості шкіл, який майже завжди поступово знижувався: з 36% у 2020/2021</w:t>
      </w:r>
      <w:r w:rsidR="001776FF">
        <w:t> </w:t>
      </w:r>
      <w:r w:rsidRPr="00095FB1">
        <w:t>році до 31,3% у 2025/2026 році, що свідчить про значний надлишок резервів потужності освітньої мережі. З одного боку така тенденція може інтерпретуватися як можливість для покращення умов навчання за рахунок низького навантаження на заклади освіти, проте занадто низька наповненість закладів має ряд негативних наслідків для громади: по-перше, малокомплектні школи є неефективними з фінансової точки зору, оскільки утримання закладів з невеликою кількістю учнів вимагає значних бюджетних витрат, по-друге, низька наповненість через вище наведені причини може спонукати громаду до оптимізації та укрупнення шкіл, що у свою чергу викликатиме напругу серед батьків з віддалених населених пунктів.</w:t>
      </w:r>
    </w:p>
    <w:p w14:paraId="607F34CF" w14:textId="4F16F211" w:rsidR="00095FB1" w:rsidRPr="00095FB1" w:rsidRDefault="00095FB1" w:rsidP="00095FB1">
      <w:r w:rsidRPr="00095FB1">
        <w:t>Аналіз структурних характеристик мережі закладів загальної середньої освіти Межиріцької територіальної громади демонструє незначну диференціацію закладів за потужністю та наповнюваністю (табл. 5.4). Мережа включає 4 заклади</w:t>
      </w:r>
      <w:r w:rsidR="00A04AA9">
        <w:t xml:space="preserve"> освіти</w:t>
      </w:r>
      <w:r w:rsidRPr="00095FB1">
        <w:t>: три з них мають проєктну потужність у 320 учнів, а найбільшим є Комунальний заклад «Межиріцький ліцей ім. І.С. Обдули» Межиріцької сільської ради» з потужністю у 960 учнів, який концентрує найбільшу кількість педагогічних працівників – 36 осіб. Загальна про</w:t>
      </w:r>
      <w:r w:rsidR="00005E70">
        <w:t>є</w:t>
      </w:r>
      <w:r w:rsidRPr="00095FB1">
        <w:t xml:space="preserve">ктна потужність мережі становить 1920 місць при наявності 88 педагогічних працівників. </w:t>
      </w:r>
    </w:p>
    <w:p w14:paraId="0B19DC84" w14:textId="1D84032E" w:rsidR="00095FB1" w:rsidRPr="00095FB1" w:rsidRDefault="00095FB1" w:rsidP="00095FB1">
      <w:r w:rsidRPr="00095FB1">
        <w:t>Позитивним аспектом безпекової інфраструктури є те, що на момент проведення аналізу всі 4 заклади (Булахівська гімназія, Карабинівська гімназія, Межиріцький ліцей ім.</w:t>
      </w:r>
      <w:r w:rsidR="001776FF">
        <w:t> </w:t>
      </w:r>
      <w:r w:rsidRPr="00095FB1">
        <w:t>І.С.</w:t>
      </w:r>
      <w:r w:rsidR="001776FF">
        <w:t> </w:t>
      </w:r>
      <w:r w:rsidRPr="00095FB1">
        <w:t xml:space="preserve">Обдули, Межиріцька гімназія) мають протирадіаційні укриття, які забезпечують </w:t>
      </w:r>
      <w:r w:rsidRPr="00095FB1">
        <w:lastRenderedPageBreak/>
        <w:t xml:space="preserve">потреби у захисті від повітряних загроз учасників </w:t>
      </w:r>
      <w:r w:rsidR="00EF7528">
        <w:t xml:space="preserve">освітнього </w:t>
      </w:r>
      <w:r w:rsidRPr="00095FB1">
        <w:t>процесу. До 2025 року всі заклади освіти, у зв’язку з недооблаштованістю захисних споруд, займалися за дистанційною формою навчання.</w:t>
      </w:r>
    </w:p>
    <w:p w14:paraId="7A2D7C55" w14:textId="5CCDF22D" w:rsidR="00095FB1" w:rsidRPr="00095FB1" w:rsidRDefault="00095FB1" w:rsidP="00095FB1">
      <w:r w:rsidRPr="00095FB1">
        <w:t xml:space="preserve">Проте, за час дистанційного навчання вчителі закладів освіти в своїй роботі навчилися застосовувати активні та інтерактивні види </w:t>
      </w:r>
      <w:r w:rsidR="00EF7528">
        <w:t>освітньої</w:t>
      </w:r>
      <w:r w:rsidRPr="00095FB1">
        <w:t xml:space="preserve"> діяльності з використанням додатків: Jamboard (цифрова дошка), Kahoot (онлайн сервіс для створення інтерактивних завдань), Liveworksheets (платформа за допомогою якої можна створювати інтерактивні робочі аркуші), Canva (платформа, за допомогою якої можна створити інфографіку, презентацію, фотоколаж і т.д.) та ін. Також для виконання освітніх програм та освоєння навчального матеріалу в </w:t>
      </w:r>
      <w:r w:rsidR="00EF7528">
        <w:t>освітньому</w:t>
      </w:r>
      <w:r w:rsidRPr="00095FB1">
        <w:t xml:space="preserve"> процесі використовуються освітні платформи: “Всеукраїнська школа онлайн”, “Всеосвіта”, Освіторія, освітній онлайн - портал для вчителів “На Урок”, освітні відео та навчальні канали – YouTube, EdEra, Prometheus, додатки Google, Classroom, інтернет-платформи Google-Meet, Zoom та додаток Viber.</w:t>
      </w:r>
    </w:p>
    <w:p w14:paraId="3E07B48D" w14:textId="7F026F49" w:rsidR="00095FB1" w:rsidRPr="00095FB1" w:rsidRDefault="00095FB1" w:rsidP="00095FB1">
      <w:pPr>
        <w:pStyle w:val="af8"/>
        <w:spacing w:after="60"/>
      </w:pPr>
      <w:bookmarkStart w:id="89" w:name="_Toc203750157"/>
      <w:bookmarkStart w:id="90" w:name="_Toc210547335"/>
      <w:bookmarkStart w:id="91" w:name="_Toc219720653"/>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4</w:t>
      </w:r>
      <w:r w:rsidR="00D8667B">
        <w:fldChar w:fldCharType="end"/>
      </w:r>
      <w:r w:rsidRPr="00095FB1">
        <w:t xml:space="preserve"> – Характеристика мережі закладів загальної середньої освіти </w:t>
      </w:r>
      <w:bookmarkEnd w:id="89"/>
      <w:bookmarkEnd w:id="90"/>
      <w:r w:rsidRPr="00095FB1">
        <w:t>Межиріцької територіальної громади</w:t>
      </w:r>
      <w:bookmarkEnd w:id="91"/>
    </w:p>
    <w:tbl>
      <w:tblPr>
        <w:tblW w:w="9663" w:type="dxa"/>
        <w:jc w:val="center"/>
        <w:tblLayout w:type="fixed"/>
        <w:tblLook w:val="04A0" w:firstRow="1" w:lastRow="0" w:firstColumn="1" w:lastColumn="0" w:noHBand="0" w:noVBand="1"/>
      </w:tblPr>
      <w:tblGrid>
        <w:gridCol w:w="1725"/>
        <w:gridCol w:w="1843"/>
        <w:gridCol w:w="992"/>
        <w:gridCol w:w="709"/>
        <w:gridCol w:w="709"/>
        <w:gridCol w:w="567"/>
        <w:gridCol w:w="425"/>
        <w:gridCol w:w="425"/>
        <w:gridCol w:w="425"/>
        <w:gridCol w:w="426"/>
        <w:gridCol w:w="425"/>
        <w:gridCol w:w="510"/>
        <w:gridCol w:w="482"/>
      </w:tblGrid>
      <w:tr w:rsidR="00095FB1" w:rsidRPr="00095FB1" w14:paraId="725F57AA" w14:textId="77777777" w:rsidTr="00727269">
        <w:trPr>
          <w:tblHeader/>
          <w:jc w:val="center"/>
        </w:trPr>
        <w:tc>
          <w:tcPr>
            <w:tcW w:w="1725"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8A65FD0" w14:textId="77777777" w:rsidR="00095FB1" w:rsidRPr="00095FB1" w:rsidRDefault="00095FB1" w:rsidP="00727269">
            <w:pPr>
              <w:ind w:left="-57" w:right="-57" w:firstLine="0"/>
              <w:jc w:val="center"/>
              <w:rPr>
                <w:rFonts w:eastAsia="Times New Roman" w:cs="Times New Roman"/>
                <w:sz w:val="16"/>
                <w:szCs w:val="16"/>
              </w:rPr>
            </w:pPr>
            <w:bookmarkStart w:id="92" w:name="_Hlk209522120"/>
            <w:r w:rsidRPr="00095FB1">
              <w:rPr>
                <w:rFonts w:eastAsia="Times New Roman" w:cs="Times New Roman"/>
                <w:sz w:val="16"/>
                <w:szCs w:val="16"/>
              </w:rPr>
              <w:t>Назва закладу</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1B67931"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Місцезна-ходження (адреса)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0542358"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Наявність укриття (так/ні), тип</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76DCB8F0"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Загаль-на площа закладу, м</w:t>
            </w:r>
            <w:r w:rsidRPr="00095FB1">
              <w:rPr>
                <w:rFonts w:eastAsia="Times New Roman" w:cs="Times New Roman"/>
                <w:sz w:val="16"/>
                <w:szCs w:val="16"/>
                <w:vertAlign w:val="superscript"/>
              </w:rPr>
              <w:t>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textDirection w:val="btLr"/>
            <w:vAlign w:val="center"/>
            <w:hideMark/>
          </w:tcPr>
          <w:p w14:paraId="0CAFC474"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Кількість педагогічних працівників на 01.01.2025, осіб</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textDirection w:val="btLr"/>
            <w:vAlign w:val="center"/>
            <w:hideMark/>
          </w:tcPr>
          <w:p w14:paraId="4E1053F5" w14:textId="463AC826"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Про</w:t>
            </w:r>
            <w:r w:rsidR="00005E70">
              <w:rPr>
                <w:rFonts w:eastAsia="Times New Roman" w:cs="Times New Roman"/>
                <w:sz w:val="16"/>
                <w:szCs w:val="16"/>
              </w:rPr>
              <w:t>є</w:t>
            </w:r>
            <w:r w:rsidRPr="00095FB1">
              <w:rPr>
                <w:rFonts w:eastAsia="Times New Roman" w:cs="Times New Roman"/>
                <w:sz w:val="16"/>
                <w:szCs w:val="16"/>
              </w:rPr>
              <w:t>ктна потужність, осіб</w:t>
            </w:r>
          </w:p>
        </w:tc>
        <w:tc>
          <w:tcPr>
            <w:tcW w:w="2636" w:type="dxa"/>
            <w:gridSpan w:val="6"/>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371B239"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Фактична наповнюваність на 01.01 (%)</w:t>
            </w:r>
          </w:p>
        </w:tc>
        <w:tc>
          <w:tcPr>
            <w:tcW w:w="482"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textDirection w:val="btLr"/>
            <w:vAlign w:val="center"/>
            <w:hideMark/>
          </w:tcPr>
          <w:p w14:paraId="1BCF14D8"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Ступінь</w:t>
            </w:r>
            <w:r w:rsidRPr="00095FB1">
              <w:rPr>
                <w:rFonts w:eastAsia="Times New Roman" w:cs="Times New Roman"/>
                <w:sz w:val="16"/>
                <w:szCs w:val="16"/>
              </w:rPr>
              <w:br/>
              <w:t xml:space="preserve"> пошкоджень, %</w:t>
            </w:r>
          </w:p>
        </w:tc>
      </w:tr>
      <w:tr w:rsidR="00095FB1" w:rsidRPr="00095FB1" w14:paraId="10F0031F" w14:textId="77777777" w:rsidTr="00727269">
        <w:trPr>
          <w:cantSplit/>
          <w:trHeight w:val="1845"/>
          <w:tblHeader/>
          <w:jc w:val="center"/>
        </w:trPr>
        <w:tc>
          <w:tcPr>
            <w:tcW w:w="1725"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EB3139C" w14:textId="77777777" w:rsidR="00095FB1" w:rsidRPr="00095FB1" w:rsidRDefault="00095FB1" w:rsidP="00727269">
            <w:pPr>
              <w:ind w:firstLine="0"/>
              <w:jc w:val="left"/>
              <w:rPr>
                <w:rFonts w:eastAsia="Times New Roman" w:cs="Times New Roman"/>
                <w:sz w:val="16"/>
                <w:szCs w:val="16"/>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7043571" w14:textId="77777777" w:rsidR="00095FB1" w:rsidRPr="00095FB1" w:rsidRDefault="00095FB1" w:rsidP="00727269">
            <w:pPr>
              <w:ind w:firstLine="0"/>
              <w:jc w:val="left"/>
              <w:rPr>
                <w:rFonts w:eastAsia="Times New Roman" w:cs="Times New Roman"/>
                <w:sz w:val="16"/>
                <w:szCs w:val="16"/>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07830DDD" w14:textId="77777777" w:rsidR="00095FB1" w:rsidRPr="00095FB1" w:rsidRDefault="00095FB1" w:rsidP="00727269">
            <w:pPr>
              <w:ind w:firstLine="0"/>
              <w:jc w:val="left"/>
              <w:rPr>
                <w:rFonts w:eastAsia="Times New Roman" w:cs="Times New Roman"/>
                <w:sz w:val="16"/>
                <w:szCs w:val="16"/>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9B79AA5" w14:textId="77777777" w:rsidR="00095FB1" w:rsidRPr="00095FB1" w:rsidRDefault="00095FB1" w:rsidP="00727269">
            <w:pPr>
              <w:ind w:firstLine="0"/>
              <w:jc w:val="left"/>
              <w:rPr>
                <w:rFonts w:eastAsia="Times New Roman" w:cs="Times New Roman"/>
                <w:sz w:val="16"/>
                <w:szCs w:val="16"/>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3B49119" w14:textId="77777777" w:rsidR="00095FB1" w:rsidRPr="00095FB1" w:rsidRDefault="00095FB1" w:rsidP="00727269">
            <w:pPr>
              <w:ind w:firstLine="0"/>
              <w:jc w:val="left"/>
              <w:rPr>
                <w:rFonts w:eastAsia="Times New Roman" w:cs="Times New Roman"/>
                <w:sz w:val="16"/>
                <w:szCs w:val="16"/>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12F27CC" w14:textId="77777777" w:rsidR="00095FB1" w:rsidRPr="00095FB1" w:rsidRDefault="00095FB1" w:rsidP="00727269">
            <w:pPr>
              <w:ind w:firstLine="0"/>
              <w:jc w:val="left"/>
              <w:rPr>
                <w:rFonts w:eastAsia="Times New Roman" w:cs="Times New Roman"/>
                <w:sz w:val="16"/>
                <w:szCs w:val="16"/>
              </w:rPr>
            </w:pPr>
          </w:p>
        </w:tc>
        <w:tc>
          <w:tcPr>
            <w:tcW w:w="425"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6916B465"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2020</w:t>
            </w:r>
          </w:p>
        </w:tc>
        <w:tc>
          <w:tcPr>
            <w:tcW w:w="425"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27136720"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2021</w:t>
            </w:r>
          </w:p>
        </w:tc>
        <w:tc>
          <w:tcPr>
            <w:tcW w:w="425"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2E6807B3"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2022</w:t>
            </w:r>
          </w:p>
        </w:tc>
        <w:tc>
          <w:tcPr>
            <w:tcW w:w="426"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67FC2608"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2023</w:t>
            </w:r>
          </w:p>
        </w:tc>
        <w:tc>
          <w:tcPr>
            <w:tcW w:w="425"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4F4BF019"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2024</w:t>
            </w:r>
          </w:p>
        </w:tc>
        <w:tc>
          <w:tcPr>
            <w:tcW w:w="510"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2F46DE34"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2025</w:t>
            </w:r>
          </w:p>
        </w:tc>
        <w:tc>
          <w:tcPr>
            <w:tcW w:w="482"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CC732AD" w14:textId="77777777" w:rsidR="00095FB1" w:rsidRPr="00095FB1" w:rsidRDefault="00095FB1" w:rsidP="00727269">
            <w:pPr>
              <w:ind w:firstLine="0"/>
              <w:jc w:val="left"/>
              <w:rPr>
                <w:rFonts w:eastAsia="Times New Roman" w:cs="Times New Roman"/>
                <w:sz w:val="16"/>
                <w:szCs w:val="16"/>
              </w:rPr>
            </w:pPr>
          </w:p>
        </w:tc>
      </w:tr>
      <w:tr w:rsidR="00095FB1" w:rsidRPr="00095FB1" w14:paraId="689CD544" w14:textId="77777777" w:rsidTr="00727269">
        <w:trPr>
          <w:jc w:val="center"/>
        </w:trPr>
        <w:tc>
          <w:tcPr>
            <w:tcW w:w="1725" w:type="dxa"/>
            <w:tcBorders>
              <w:top w:val="nil"/>
              <w:left w:val="single" w:sz="4" w:space="0" w:color="000000"/>
              <w:bottom w:val="single" w:sz="4" w:space="0" w:color="000000"/>
              <w:right w:val="single" w:sz="4" w:space="0" w:color="000000"/>
            </w:tcBorders>
            <w:shd w:val="clear" w:color="auto" w:fill="auto"/>
            <w:vAlign w:val="center"/>
            <w:hideMark/>
          </w:tcPr>
          <w:p w14:paraId="62B481C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«Булахівська гімназія Межиріцької сільської ради Павлоградського району»</w:t>
            </w:r>
          </w:p>
        </w:tc>
        <w:tc>
          <w:tcPr>
            <w:tcW w:w="1843" w:type="dxa"/>
            <w:tcBorders>
              <w:top w:val="nil"/>
              <w:left w:val="nil"/>
              <w:bottom w:val="single" w:sz="4" w:space="0" w:color="000000"/>
              <w:right w:val="single" w:sz="4" w:space="0" w:color="000000"/>
            </w:tcBorders>
            <w:shd w:val="clear" w:color="auto" w:fill="auto"/>
            <w:vAlign w:val="center"/>
            <w:hideMark/>
          </w:tcPr>
          <w:p w14:paraId="41E4382A"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Дніпропетровська область, Павлоградський район,</w:t>
            </w:r>
          </w:p>
          <w:p w14:paraId="6B4B80EA"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с. Булахівка,</w:t>
            </w:r>
          </w:p>
          <w:p w14:paraId="4A9D9328"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вул. Центральна , буд.25/в</w:t>
            </w:r>
          </w:p>
        </w:tc>
        <w:tc>
          <w:tcPr>
            <w:tcW w:w="992" w:type="dxa"/>
            <w:tcBorders>
              <w:top w:val="nil"/>
              <w:left w:val="nil"/>
              <w:bottom w:val="single" w:sz="4" w:space="0" w:color="000000"/>
              <w:right w:val="single" w:sz="4" w:space="0" w:color="000000"/>
            </w:tcBorders>
            <w:shd w:val="clear" w:color="auto" w:fill="auto"/>
            <w:vAlign w:val="center"/>
            <w:hideMark/>
          </w:tcPr>
          <w:p w14:paraId="1A23530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Так, протирадіаційне укриття (ПРУ)</w:t>
            </w:r>
          </w:p>
        </w:tc>
        <w:tc>
          <w:tcPr>
            <w:tcW w:w="709" w:type="dxa"/>
            <w:tcBorders>
              <w:top w:val="nil"/>
              <w:left w:val="nil"/>
              <w:bottom w:val="single" w:sz="4" w:space="0" w:color="000000"/>
              <w:right w:val="single" w:sz="4" w:space="0" w:color="000000"/>
            </w:tcBorders>
            <w:shd w:val="clear" w:color="auto" w:fill="auto"/>
            <w:vAlign w:val="center"/>
            <w:hideMark/>
          </w:tcPr>
          <w:p w14:paraId="58340F4D"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2602,5</w:t>
            </w:r>
          </w:p>
        </w:tc>
        <w:tc>
          <w:tcPr>
            <w:tcW w:w="709" w:type="dxa"/>
            <w:tcBorders>
              <w:top w:val="nil"/>
              <w:left w:val="nil"/>
              <w:bottom w:val="single" w:sz="4" w:space="0" w:color="000000"/>
              <w:right w:val="single" w:sz="4" w:space="0" w:color="000000"/>
            </w:tcBorders>
            <w:shd w:val="clear" w:color="auto" w:fill="auto"/>
            <w:vAlign w:val="center"/>
            <w:hideMark/>
          </w:tcPr>
          <w:p w14:paraId="603BD0D1"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21</w:t>
            </w:r>
          </w:p>
        </w:tc>
        <w:tc>
          <w:tcPr>
            <w:tcW w:w="567" w:type="dxa"/>
            <w:tcBorders>
              <w:top w:val="nil"/>
              <w:left w:val="nil"/>
              <w:bottom w:val="single" w:sz="4" w:space="0" w:color="000000"/>
              <w:right w:val="single" w:sz="4" w:space="0" w:color="000000"/>
            </w:tcBorders>
            <w:shd w:val="clear" w:color="auto" w:fill="auto"/>
            <w:vAlign w:val="center"/>
            <w:hideMark/>
          </w:tcPr>
          <w:p w14:paraId="71C6C594"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320</w:t>
            </w:r>
          </w:p>
        </w:tc>
        <w:tc>
          <w:tcPr>
            <w:tcW w:w="425" w:type="dxa"/>
            <w:tcBorders>
              <w:top w:val="nil"/>
              <w:left w:val="nil"/>
              <w:bottom w:val="single" w:sz="4" w:space="0" w:color="000000"/>
              <w:right w:val="single" w:sz="4" w:space="0" w:color="000000"/>
            </w:tcBorders>
            <w:shd w:val="clear" w:color="auto" w:fill="auto"/>
            <w:vAlign w:val="center"/>
            <w:hideMark/>
          </w:tcPr>
          <w:p w14:paraId="7196AEEE"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41,9</w:t>
            </w:r>
          </w:p>
        </w:tc>
        <w:tc>
          <w:tcPr>
            <w:tcW w:w="425" w:type="dxa"/>
            <w:tcBorders>
              <w:top w:val="nil"/>
              <w:left w:val="nil"/>
              <w:bottom w:val="single" w:sz="4" w:space="0" w:color="000000"/>
              <w:right w:val="single" w:sz="4" w:space="0" w:color="000000"/>
            </w:tcBorders>
            <w:shd w:val="clear" w:color="auto" w:fill="auto"/>
            <w:vAlign w:val="center"/>
            <w:hideMark/>
          </w:tcPr>
          <w:p w14:paraId="3CC1DD84"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41,9</w:t>
            </w:r>
          </w:p>
        </w:tc>
        <w:tc>
          <w:tcPr>
            <w:tcW w:w="425" w:type="dxa"/>
            <w:tcBorders>
              <w:top w:val="nil"/>
              <w:left w:val="nil"/>
              <w:bottom w:val="single" w:sz="4" w:space="0" w:color="000000"/>
              <w:right w:val="single" w:sz="4" w:space="0" w:color="000000"/>
            </w:tcBorders>
            <w:shd w:val="clear" w:color="auto" w:fill="auto"/>
            <w:vAlign w:val="center"/>
            <w:hideMark/>
          </w:tcPr>
          <w:p w14:paraId="745BF0EF"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42,8</w:t>
            </w:r>
          </w:p>
        </w:tc>
        <w:tc>
          <w:tcPr>
            <w:tcW w:w="426" w:type="dxa"/>
            <w:tcBorders>
              <w:top w:val="nil"/>
              <w:left w:val="nil"/>
              <w:bottom w:val="single" w:sz="4" w:space="0" w:color="000000"/>
              <w:right w:val="single" w:sz="4" w:space="0" w:color="000000"/>
            </w:tcBorders>
            <w:shd w:val="clear" w:color="auto" w:fill="auto"/>
            <w:vAlign w:val="center"/>
            <w:hideMark/>
          </w:tcPr>
          <w:p w14:paraId="0636F4D1"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43,4</w:t>
            </w:r>
          </w:p>
        </w:tc>
        <w:tc>
          <w:tcPr>
            <w:tcW w:w="425" w:type="dxa"/>
            <w:tcBorders>
              <w:top w:val="nil"/>
              <w:left w:val="nil"/>
              <w:bottom w:val="single" w:sz="4" w:space="0" w:color="000000"/>
              <w:right w:val="single" w:sz="4" w:space="0" w:color="000000"/>
            </w:tcBorders>
            <w:shd w:val="clear" w:color="auto" w:fill="auto"/>
            <w:vAlign w:val="center"/>
            <w:hideMark/>
          </w:tcPr>
          <w:p w14:paraId="055AB04D"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38,1</w:t>
            </w:r>
          </w:p>
        </w:tc>
        <w:tc>
          <w:tcPr>
            <w:tcW w:w="510" w:type="dxa"/>
            <w:tcBorders>
              <w:top w:val="nil"/>
              <w:left w:val="nil"/>
              <w:bottom w:val="single" w:sz="4" w:space="0" w:color="000000"/>
              <w:right w:val="single" w:sz="4" w:space="0" w:color="000000"/>
            </w:tcBorders>
            <w:shd w:val="clear" w:color="auto" w:fill="auto"/>
            <w:vAlign w:val="center"/>
            <w:hideMark/>
          </w:tcPr>
          <w:p w14:paraId="032A1A32"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29,1</w:t>
            </w:r>
          </w:p>
        </w:tc>
        <w:tc>
          <w:tcPr>
            <w:tcW w:w="482" w:type="dxa"/>
            <w:tcBorders>
              <w:top w:val="nil"/>
              <w:left w:val="nil"/>
              <w:bottom w:val="single" w:sz="4" w:space="0" w:color="000000"/>
              <w:right w:val="single" w:sz="4" w:space="0" w:color="000000"/>
            </w:tcBorders>
            <w:shd w:val="clear" w:color="auto" w:fill="auto"/>
            <w:vAlign w:val="center"/>
            <w:hideMark/>
          </w:tcPr>
          <w:p w14:paraId="013BA7B1"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0</w:t>
            </w:r>
          </w:p>
        </w:tc>
      </w:tr>
      <w:tr w:rsidR="00095FB1" w:rsidRPr="00095FB1" w14:paraId="2F202C75" w14:textId="77777777" w:rsidTr="00727269">
        <w:trPr>
          <w:jc w:val="center"/>
        </w:trPr>
        <w:tc>
          <w:tcPr>
            <w:tcW w:w="1725" w:type="dxa"/>
            <w:tcBorders>
              <w:top w:val="nil"/>
              <w:left w:val="single" w:sz="4" w:space="0" w:color="000000"/>
              <w:bottom w:val="single" w:sz="4" w:space="0" w:color="000000"/>
              <w:right w:val="single" w:sz="4" w:space="0" w:color="000000"/>
            </w:tcBorders>
            <w:shd w:val="clear" w:color="auto" w:fill="auto"/>
            <w:vAlign w:val="center"/>
            <w:hideMark/>
          </w:tcPr>
          <w:p w14:paraId="63AE89B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«Карабинівська гімназія Межиріцької сільської ради Павлоградського району»</w:t>
            </w:r>
          </w:p>
        </w:tc>
        <w:tc>
          <w:tcPr>
            <w:tcW w:w="1843" w:type="dxa"/>
            <w:tcBorders>
              <w:top w:val="nil"/>
              <w:left w:val="nil"/>
              <w:bottom w:val="single" w:sz="4" w:space="0" w:color="000000"/>
              <w:right w:val="single" w:sz="4" w:space="0" w:color="000000"/>
            </w:tcBorders>
            <w:shd w:val="clear" w:color="auto" w:fill="auto"/>
            <w:vAlign w:val="center"/>
            <w:hideMark/>
          </w:tcPr>
          <w:p w14:paraId="39E6B795"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Дніпропетровська область, Павлоградський район,</w:t>
            </w:r>
          </w:p>
          <w:p w14:paraId="631D9124"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с. Карабинівка</w:t>
            </w:r>
          </w:p>
          <w:p w14:paraId="0055ECE5"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вул. Миру, 17А</w:t>
            </w:r>
          </w:p>
        </w:tc>
        <w:tc>
          <w:tcPr>
            <w:tcW w:w="992" w:type="dxa"/>
            <w:tcBorders>
              <w:top w:val="nil"/>
              <w:left w:val="nil"/>
              <w:bottom w:val="single" w:sz="4" w:space="0" w:color="000000"/>
              <w:right w:val="single" w:sz="4" w:space="0" w:color="000000"/>
            </w:tcBorders>
            <w:shd w:val="clear" w:color="auto" w:fill="auto"/>
            <w:vAlign w:val="center"/>
            <w:hideMark/>
          </w:tcPr>
          <w:p w14:paraId="7B6DC65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Так, протирадіаційне укриття (ПРУ)</w:t>
            </w:r>
          </w:p>
        </w:tc>
        <w:tc>
          <w:tcPr>
            <w:tcW w:w="709" w:type="dxa"/>
            <w:tcBorders>
              <w:top w:val="nil"/>
              <w:left w:val="nil"/>
              <w:bottom w:val="single" w:sz="4" w:space="0" w:color="000000"/>
              <w:right w:val="single" w:sz="4" w:space="0" w:color="000000"/>
            </w:tcBorders>
            <w:shd w:val="clear" w:color="auto" w:fill="auto"/>
            <w:vAlign w:val="center"/>
            <w:hideMark/>
          </w:tcPr>
          <w:p w14:paraId="3D5FA7F7"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2425,4</w:t>
            </w:r>
          </w:p>
        </w:tc>
        <w:tc>
          <w:tcPr>
            <w:tcW w:w="709" w:type="dxa"/>
            <w:tcBorders>
              <w:top w:val="nil"/>
              <w:left w:val="nil"/>
              <w:bottom w:val="single" w:sz="4" w:space="0" w:color="000000"/>
              <w:right w:val="single" w:sz="4" w:space="0" w:color="000000"/>
            </w:tcBorders>
            <w:shd w:val="clear" w:color="auto" w:fill="auto"/>
            <w:vAlign w:val="center"/>
            <w:hideMark/>
          </w:tcPr>
          <w:p w14:paraId="19BB9037"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15</w:t>
            </w:r>
          </w:p>
        </w:tc>
        <w:tc>
          <w:tcPr>
            <w:tcW w:w="567" w:type="dxa"/>
            <w:tcBorders>
              <w:top w:val="nil"/>
              <w:left w:val="nil"/>
              <w:bottom w:val="single" w:sz="4" w:space="0" w:color="000000"/>
              <w:right w:val="single" w:sz="4" w:space="0" w:color="000000"/>
            </w:tcBorders>
            <w:shd w:val="clear" w:color="auto" w:fill="auto"/>
            <w:vAlign w:val="center"/>
            <w:hideMark/>
          </w:tcPr>
          <w:p w14:paraId="4B984D85"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320</w:t>
            </w:r>
          </w:p>
        </w:tc>
        <w:tc>
          <w:tcPr>
            <w:tcW w:w="425" w:type="dxa"/>
            <w:tcBorders>
              <w:top w:val="nil"/>
              <w:left w:val="nil"/>
              <w:bottom w:val="single" w:sz="4" w:space="0" w:color="000000"/>
              <w:right w:val="single" w:sz="4" w:space="0" w:color="000000"/>
            </w:tcBorders>
            <w:shd w:val="clear" w:color="auto" w:fill="auto"/>
            <w:vAlign w:val="center"/>
            <w:hideMark/>
          </w:tcPr>
          <w:p w14:paraId="2CE2C25B"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38,4</w:t>
            </w:r>
          </w:p>
        </w:tc>
        <w:tc>
          <w:tcPr>
            <w:tcW w:w="425" w:type="dxa"/>
            <w:tcBorders>
              <w:top w:val="nil"/>
              <w:left w:val="nil"/>
              <w:bottom w:val="single" w:sz="4" w:space="0" w:color="000000"/>
              <w:right w:val="single" w:sz="4" w:space="0" w:color="000000"/>
            </w:tcBorders>
            <w:shd w:val="clear" w:color="auto" w:fill="auto"/>
            <w:vAlign w:val="center"/>
            <w:hideMark/>
          </w:tcPr>
          <w:p w14:paraId="1246EB23"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38,4</w:t>
            </w:r>
          </w:p>
        </w:tc>
        <w:tc>
          <w:tcPr>
            <w:tcW w:w="425" w:type="dxa"/>
            <w:tcBorders>
              <w:top w:val="nil"/>
              <w:left w:val="nil"/>
              <w:bottom w:val="single" w:sz="4" w:space="0" w:color="000000"/>
              <w:right w:val="single" w:sz="4" w:space="0" w:color="000000"/>
            </w:tcBorders>
            <w:shd w:val="clear" w:color="auto" w:fill="auto"/>
            <w:vAlign w:val="center"/>
            <w:hideMark/>
          </w:tcPr>
          <w:p w14:paraId="45B75B88"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29,7</w:t>
            </w:r>
          </w:p>
        </w:tc>
        <w:tc>
          <w:tcPr>
            <w:tcW w:w="426" w:type="dxa"/>
            <w:tcBorders>
              <w:top w:val="nil"/>
              <w:left w:val="nil"/>
              <w:bottom w:val="single" w:sz="4" w:space="0" w:color="000000"/>
              <w:right w:val="single" w:sz="4" w:space="0" w:color="000000"/>
            </w:tcBorders>
            <w:shd w:val="clear" w:color="auto" w:fill="auto"/>
            <w:vAlign w:val="center"/>
            <w:hideMark/>
          </w:tcPr>
          <w:p w14:paraId="263F44A1"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26,3</w:t>
            </w:r>
          </w:p>
        </w:tc>
        <w:tc>
          <w:tcPr>
            <w:tcW w:w="425" w:type="dxa"/>
            <w:tcBorders>
              <w:top w:val="nil"/>
              <w:left w:val="nil"/>
              <w:bottom w:val="single" w:sz="4" w:space="0" w:color="000000"/>
              <w:right w:val="single" w:sz="4" w:space="0" w:color="000000"/>
            </w:tcBorders>
            <w:shd w:val="clear" w:color="auto" w:fill="auto"/>
            <w:vAlign w:val="center"/>
            <w:hideMark/>
          </w:tcPr>
          <w:p w14:paraId="64388E42"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29,1</w:t>
            </w:r>
          </w:p>
        </w:tc>
        <w:tc>
          <w:tcPr>
            <w:tcW w:w="510" w:type="dxa"/>
            <w:tcBorders>
              <w:top w:val="nil"/>
              <w:left w:val="nil"/>
              <w:bottom w:val="single" w:sz="4" w:space="0" w:color="000000"/>
              <w:right w:val="single" w:sz="4" w:space="0" w:color="000000"/>
            </w:tcBorders>
            <w:shd w:val="clear" w:color="auto" w:fill="auto"/>
            <w:vAlign w:val="center"/>
            <w:hideMark/>
          </w:tcPr>
          <w:p w14:paraId="68B65589"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28,4</w:t>
            </w:r>
          </w:p>
        </w:tc>
        <w:tc>
          <w:tcPr>
            <w:tcW w:w="482" w:type="dxa"/>
            <w:tcBorders>
              <w:top w:val="nil"/>
              <w:left w:val="nil"/>
              <w:bottom w:val="single" w:sz="4" w:space="0" w:color="000000"/>
              <w:right w:val="single" w:sz="4" w:space="0" w:color="000000"/>
            </w:tcBorders>
            <w:shd w:val="clear" w:color="auto" w:fill="auto"/>
            <w:vAlign w:val="center"/>
            <w:hideMark/>
          </w:tcPr>
          <w:p w14:paraId="35FC67A0"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0</w:t>
            </w:r>
          </w:p>
        </w:tc>
      </w:tr>
      <w:tr w:rsidR="00095FB1" w:rsidRPr="00095FB1" w14:paraId="04B48F7A" w14:textId="77777777" w:rsidTr="00727269">
        <w:trPr>
          <w:jc w:val="center"/>
        </w:trPr>
        <w:tc>
          <w:tcPr>
            <w:tcW w:w="1725" w:type="dxa"/>
            <w:tcBorders>
              <w:top w:val="nil"/>
              <w:left w:val="single" w:sz="4" w:space="0" w:color="000000"/>
              <w:bottom w:val="single" w:sz="4" w:space="0" w:color="000000"/>
              <w:right w:val="single" w:sz="4" w:space="0" w:color="000000"/>
            </w:tcBorders>
            <w:shd w:val="clear" w:color="auto" w:fill="auto"/>
            <w:vAlign w:val="center"/>
            <w:hideMark/>
          </w:tcPr>
          <w:p w14:paraId="00565B5A"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«Межиріцький ліцей ім. І.С. Обдули» Межиріцької сільської ради»</w:t>
            </w:r>
          </w:p>
        </w:tc>
        <w:tc>
          <w:tcPr>
            <w:tcW w:w="1843" w:type="dxa"/>
            <w:tcBorders>
              <w:top w:val="nil"/>
              <w:left w:val="nil"/>
              <w:bottom w:val="single" w:sz="4" w:space="0" w:color="000000"/>
              <w:right w:val="single" w:sz="4" w:space="0" w:color="000000"/>
            </w:tcBorders>
            <w:shd w:val="clear" w:color="auto" w:fill="auto"/>
            <w:vAlign w:val="center"/>
            <w:hideMark/>
          </w:tcPr>
          <w:p w14:paraId="0BFB2CD1"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Дніпропетровська область, Павлоградський район,</w:t>
            </w:r>
          </w:p>
          <w:p w14:paraId="3DF30C58"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с. Межиріч,</w:t>
            </w:r>
          </w:p>
          <w:p w14:paraId="302D5996"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провул. Шкільний,6</w:t>
            </w:r>
          </w:p>
        </w:tc>
        <w:tc>
          <w:tcPr>
            <w:tcW w:w="992" w:type="dxa"/>
            <w:tcBorders>
              <w:top w:val="nil"/>
              <w:left w:val="nil"/>
              <w:bottom w:val="single" w:sz="4" w:space="0" w:color="000000"/>
              <w:right w:val="single" w:sz="4" w:space="0" w:color="000000"/>
            </w:tcBorders>
            <w:shd w:val="clear" w:color="auto" w:fill="auto"/>
            <w:vAlign w:val="center"/>
            <w:hideMark/>
          </w:tcPr>
          <w:p w14:paraId="56D2A0F0"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Так, протирадіаційне укриття (ПРУ)</w:t>
            </w:r>
          </w:p>
        </w:tc>
        <w:tc>
          <w:tcPr>
            <w:tcW w:w="709" w:type="dxa"/>
            <w:tcBorders>
              <w:top w:val="nil"/>
              <w:left w:val="nil"/>
              <w:bottom w:val="single" w:sz="4" w:space="0" w:color="000000"/>
              <w:right w:val="single" w:sz="4" w:space="0" w:color="000000"/>
            </w:tcBorders>
            <w:shd w:val="clear" w:color="auto" w:fill="auto"/>
            <w:vAlign w:val="center"/>
            <w:hideMark/>
          </w:tcPr>
          <w:p w14:paraId="69750208"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4132,4</w:t>
            </w:r>
          </w:p>
        </w:tc>
        <w:tc>
          <w:tcPr>
            <w:tcW w:w="709" w:type="dxa"/>
            <w:tcBorders>
              <w:top w:val="nil"/>
              <w:left w:val="nil"/>
              <w:bottom w:val="single" w:sz="4" w:space="0" w:color="000000"/>
              <w:right w:val="single" w:sz="4" w:space="0" w:color="000000"/>
            </w:tcBorders>
            <w:shd w:val="clear" w:color="auto" w:fill="auto"/>
            <w:vAlign w:val="center"/>
            <w:hideMark/>
          </w:tcPr>
          <w:p w14:paraId="48DBEDDC"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36</w:t>
            </w:r>
          </w:p>
        </w:tc>
        <w:tc>
          <w:tcPr>
            <w:tcW w:w="567" w:type="dxa"/>
            <w:tcBorders>
              <w:top w:val="nil"/>
              <w:left w:val="nil"/>
              <w:bottom w:val="single" w:sz="4" w:space="0" w:color="000000"/>
              <w:right w:val="single" w:sz="4" w:space="0" w:color="000000"/>
            </w:tcBorders>
            <w:shd w:val="clear" w:color="auto" w:fill="auto"/>
            <w:vAlign w:val="center"/>
            <w:hideMark/>
          </w:tcPr>
          <w:p w14:paraId="3840DB8D"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960</w:t>
            </w:r>
          </w:p>
        </w:tc>
        <w:tc>
          <w:tcPr>
            <w:tcW w:w="425" w:type="dxa"/>
            <w:tcBorders>
              <w:top w:val="nil"/>
              <w:left w:val="nil"/>
              <w:bottom w:val="single" w:sz="4" w:space="0" w:color="000000"/>
              <w:right w:val="single" w:sz="4" w:space="0" w:color="000000"/>
            </w:tcBorders>
            <w:shd w:val="clear" w:color="auto" w:fill="auto"/>
            <w:vAlign w:val="center"/>
            <w:hideMark/>
          </w:tcPr>
          <w:p w14:paraId="2B3386C4"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26,6</w:t>
            </w:r>
          </w:p>
        </w:tc>
        <w:tc>
          <w:tcPr>
            <w:tcW w:w="425" w:type="dxa"/>
            <w:tcBorders>
              <w:top w:val="nil"/>
              <w:left w:val="nil"/>
              <w:bottom w:val="single" w:sz="4" w:space="0" w:color="000000"/>
              <w:right w:val="single" w:sz="4" w:space="0" w:color="000000"/>
            </w:tcBorders>
            <w:shd w:val="clear" w:color="auto" w:fill="auto"/>
            <w:vAlign w:val="center"/>
            <w:hideMark/>
          </w:tcPr>
          <w:p w14:paraId="72C5DF2C"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26,6</w:t>
            </w:r>
          </w:p>
        </w:tc>
        <w:tc>
          <w:tcPr>
            <w:tcW w:w="425" w:type="dxa"/>
            <w:tcBorders>
              <w:top w:val="nil"/>
              <w:left w:val="nil"/>
              <w:bottom w:val="single" w:sz="4" w:space="0" w:color="000000"/>
              <w:right w:val="single" w:sz="4" w:space="0" w:color="000000"/>
            </w:tcBorders>
            <w:shd w:val="clear" w:color="auto" w:fill="auto"/>
            <w:vAlign w:val="center"/>
            <w:hideMark/>
          </w:tcPr>
          <w:p w14:paraId="2C0F9040"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31,6</w:t>
            </w:r>
          </w:p>
        </w:tc>
        <w:tc>
          <w:tcPr>
            <w:tcW w:w="426" w:type="dxa"/>
            <w:tcBorders>
              <w:top w:val="nil"/>
              <w:left w:val="nil"/>
              <w:bottom w:val="single" w:sz="4" w:space="0" w:color="000000"/>
              <w:right w:val="single" w:sz="4" w:space="0" w:color="000000"/>
            </w:tcBorders>
            <w:shd w:val="clear" w:color="auto" w:fill="auto"/>
            <w:vAlign w:val="center"/>
            <w:hideMark/>
          </w:tcPr>
          <w:p w14:paraId="6C1DA510"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30,4</w:t>
            </w:r>
          </w:p>
        </w:tc>
        <w:tc>
          <w:tcPr>
            <w:tcW w:w="425" w:type="dxa"/>
            <w:tcBorders>
              <w:top w:val="nil"/>
              <w:left w:val="nil"/>
              <w:bottom w:val="single" w:sz="4" w:space="0" w:color="000000"/>
              <w:right w:val="single" w:sz="4" w:space="0" w:color="000000"/>
            </w:tcBorders>
            <w:shd w:val="clear" w:color="auto" w:fill="auto"/>
            <w:vAlign w:val="center"/>
            <w:hideMark/>
          </w:tcPr>
          <w:p w14:paraId="48525165"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29,5</w:t>
            </w:r>
          </w:p>
        </w:tc>
        <w:tc>
          <w:tcPr>
            <w:tcW w:w="510" w:type="dxa"/>
            <w:tcBorders>
              <w:top w:val="nil"/>
              <w:left w:val="nil"/>
              <w:bottom w:val="single" w:sz="4" w:space="0" w:color="000000"/>
              <w:right w:val="single" w:sz="4" w:space="0" w:color="000000"/>
            </w:tcBorders>
            <w:shd w:val="clear" w:color="auto" w:fill="auto"/>
            <w:vAlign w:val="center"/>
            <w:hideMark/>
          </w:tcPr>
          <w:p w14:paraId="19096FD4"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29,5</w:t>
            </w:r>
          </w:p>
        </w:tc>
        <w:tc>
          <w:tcPr>
            <w:tcW w:w="482" w:type="dxa"/>
            <w:tcBorders>
              <w:top w:val="nil"/>
              <w:left w:val="nil"/>
              <w:bottom w:val="single" w:sz="4" w:space="0" w:color="000000"/>
              <w:right w:val="single" w:sz="4" w:space="0" w:color="000000"/>
            </w:tcBorders>
            <w:shd w:val="clear" w:color="auto" w:fill="auto"/>
            <w:vAlign w:val="center"/>
            <w:hideMark/>
          </w:tcPr>
          <w:p w14:paraId="1A13CD38"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0</w:t>
            </w:r>
          </w:p>
        </w:tc>
      </w:tr>
      <w:tr w:rsidR="00095FB1" w:rsidRPr="00095FB1" w14:paraId="42BFF00E" w14:textId="77777777" w:rsidTr="00727269">
        <w:trPr>
          <w:jc w:val="center"/>
        </w:trPr>
        <w:tc>
          <w:tcPr>
            <w:tcW w:w="1725" w:type="dxa"/>
            <w:tcBorders>
              <w:top w:val="nil"/>
              <w:left w:val="single" w:sz="4" w:space="0" w:color="000000"/>
              <w:bottom w:val="single" w:sz="4" w:space="0" w:color="000000"/>
              <w:right w:val="single" w:sz="4" w:space="0" w:color="000000"/>
            </w:tcBorders>
            <w:shd w:val="clear" w:color="auto" w:fill="auto"/>
            <w:vAlign w:val="center"/>
            <w:hideMark/>
          </w:tcPr>
          <w:p w14:paraId="1DF0DC4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«Межиріцька гімназія Межиріцької сільської ради Павлоградського району»</w:t>
            </w:r>
          </w:p>
        </w:tc>
        <w:tc>
          <w:tcPr>
            <w:tcW w:w="1843" w:type="dxa"/>
            <w:tcBorders>
              <w:top w:val="nil"/>
              <w:left w:val="nil"/>
              <w:bottom w:val="single" w:sz="4" w:space="0" w:color="000000"/>
              <w:right w:val="single" w:sz="4" w:space="0" w:color="000000"/>
            </w:tcBorders>
            <w:shd w:val="clear" w:color="auto" w:fill="auto"/>
            <w:vAlign w:val="center"/>
            <w:hideMark/>
          </w:tcPr>
          <w:p w14:paraId="3C3FD9BA"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Дніпропетровська область, Павлоградський район,</w:t>
            </w:r>
          </w:p>
          <w:p w14:paraId="78907C0C"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с. Межиріч,</w:t>
            </w:r>
          </w:p>
          <w:p w14:paraId="59F3E380"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вул. Зелена,72</w:t>
            </w:r>
          </w:p>
        </w:tc>
        <w:tc>
          <w:tcPr>
            <w:tcW w:w="992" w:type="dxa"/>
            <w:tcBorders>
              <w:top w:val="nil"/>
              <w:left w:val="nil"/>
              <w:bottom w:val="single" w:sz="4" w:space="0" w:color="000000"/>
              <w:right w:val="single" w:sz="4" w:space="0" w:color="000000"/>
            </w:tcBorders>
            <w:shd w:val="clear" w:color="auto" w:fill="auto"/>
            <w:vAlign w:val="center"/>
            <w:hideMark/>
          </w:tcPr>
          <w:p w14:paraId="7C6B8B2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Так, протирадіаційне укриття (ПРУ)</w:t>
            </w:r>
          </w:p>
        </w:tc>
        <w:tc>
          <w:tcPr>
            <w:tcW w:w="709" w:type="dxa"/>
            <w:tcBorders>
              <w:top w:val="nil"/>
              <w:left w:val="nil"/>
              <w:bottom w:val="single" w:sz="4" w:space="0" w:color="000000"/>
              <w:right w:val="single" w:sz="4" w:space="0" w:color="000000"/>
            </w:tcBorders>
            <w:shd w:val="clear" w:color="auto" w:fill="auto"/>
            <w:vAlign w:val="center"/>
            <w:hideMark/>
          </w:tcPr>
          <w:p w14:paraId="44C729D8"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2076,4</w:t>
            </w:r>
          </w:p>
        </w:tc>
        <w:tc>
          <w:tcPr>
            <w:tcW w:w="709" w:type="dxa"/>
            <w:tcBorders>
              <w:top w:val="nil"/>
              <w:left w:val="nil"/>
              <w:bottom w:val="single" w:sz="4" w:space="0" w:color="000000"/>
              <w:right w:val="single" w:sz="4" w:space="0" w:color="000000"/>
            </w:tcBorders>
            <w:shd w:val="clear" w:color="auto" w:fill="auto"/>
            <w:vAlign w:val="center"/>
            <w:hideMark/>
          </w:tcPr>
          <w:p w14:paraId="279D1DE9"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16</w:t>
            </w:r>
          </w:p>
        </w:tc>
        <w:tc>
          <w:tcPr>
            <w:tcW w:w="567" w:type="dxa"/>
            <w:tcBorders>
              <w:top w:val="nil"/>
              <w:left w:val="nil"/>
              <w:bottom w:val="single" w:sz="4" w:space="0" w:color="000000"/>
              <w:right w:val="single" w:sz="4" w:space="0" w:color="000000"/>
            </w:tcBorders>
            <w:shd w:val="clear" w:color="auto" w:fill="auto"/>
            <w:vAlign w:val="center"/>
            <w:hideMark/>
          </w:tcPr>
          <w:p w14:paraId="51913056"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320</w:t>
            </w:r>
          </w:p>
        </w:tc>
        <w:tc>
          <w:tcPr>
            <w:tcW w:w="425" w:type="dxa"/>
            <w:tcBorders>
              <w:top w:val="nil"/>
              <w:left w:val="nil"/>
              <w:bottom w:val="single" w:sz="4" w:space="0" w:color="000000"/>
              <w:right w:val="single" w:sz="4" w:space="0" w:color="000000"/>
            </w:tcBorders>
            <w:shd w:val="clear" w:color="auto" w:fill="auto"/>
            <w:vAlign w:val="center"/>
            <w:hideMark/>
          </w:tcPr>
          <w:p w14:paraId="49F83207"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56,3</w:t>
            </w:r>
          </w:p>
        </w:tc>
        <w:tc>
          <w:tcPr>
            <w:tcW w:w="425" w:type="dxa"/>
            <w:tcBorders>
              <w:top w:val="nil"/>
              <w:left w:val="nil"/>
              <w:bottom w:val="single" w:sz="4" w:space="0" w:color="000000"/>
              <w:right w:val="single" w:sz="4" w:space="0" w:color="000000"/>
            </w:tcBorders>
            <w:shd w:val="clear" w:color="auto" w:fill="auto"/>
            <w:vAlign w:val="center"/>
            <w:hideMark/>
          </w:tcPr>
          <w:p w14:paraId="51A407C4"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56,3</w:t>
            </w:r>
          </w:p>
        </w:tc>
        <w:tc>
          <w:tcPr>
            <w:tcW w:w="425" w:type="dxa"/>
            <w:tcBorders>
              <w:top w:val="nil"/>
              <w:left w:val="nil"/>
              <w:bottom w:val="single" w:sz="4" w:space="0" w:color="000000"/>
              <w:right w:val="single" w:sz="4" w:space="0" w:color="000000"/>
            </w:tcBorders>
            <w:shd w:val="clear" w:color="auto" w:fill="auto"/>
            <w:vAlign w:val="center"/>
            <w:hideMark/>
          </w:tcPr>
          <w:p w14:paraId="1CCAC026"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50</w:t>
            </w:r>
          </w:p>
        </w:tc>
        <w:tc>
          <w:tcPr>
            <w:tcW w:w="426" w:type="dxa"/>
            <w:tcBorders>
              <w:top w:val="nil"/>
              <w:left w:val="nil"/>
              <w:bottom w:val="single" w:sz="4" w:space="0" w:color="000000"/>
              <w:right w:val="single" w:sz="4" w:space="0" w:color="000000"/>
            </w:tcBorders>
            <w:shd w:val="clear" w:color="auto" w:fill="auto"/>
            <w:vAlign w:val="center"/>
            <w:hideMark/>
          </w:tcPr>
          <w:p w14:paraId="293A3265"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47,2</w:t>
            </w:r>
          </w:p>
        </w:tc>
        <w:tc>
          <w:tcPr>
            <w:tcW w:w="425" w:type="dxa"/>
            <w:tcBorders>
              <w:top w:val="nil"/>
              <w:left w:val="nil"/>
              <w:bottom w:val="single" w:sz="4" w:space="0" w:color="000000"/>
              <w:right w:val="single" w:sz="4" w:space="0" w:color="000000"/>
            </w:tcBorders>
            <w:shd w:val="clear" w:color="auto" w:fill="auto"/>
            <w:vAlign w:val="center"/>
            <w:hideMark/>
          </w:tcPr>
          <w:p w14:paraId="38AC1632"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45,6</w:t>
            </w:r>
          </w:p>
        </w:tc>
        <w:tc>
          <w:tcPr>
            <w:tcW w:w="510" w:type="dxa"/>
            <w:tcBorders>
              <w:top w:val="nil"/>
              <w:left w:val="nil"/>
              <w:bottom w:val="single" w:sz="4" w:space="0" w:color="000000"/>
              <w:right w:val="single" w:sz="4" w:space="0" w:color="000000"/>
            </w:tcBorders>
            <w:shd w:val="clear" w:color="auto" w:fill="auto"/>
            <w:vAlign w:val="center"/>
            <w:hideMark/>
          </w:tcPr>
          <w:p w14:paraId="3CDC5D46" w14:textId="77777777" w:rsidR="00095FB1" w:rsidRPr="00095FB1" w:rsidRDefault="00095FB1" w:rsidP="00727269">
            <w:pPr>
              <w:ind w:left="-57" w:right="-57" w:firstLine="0"/>
              <w:jc w:val="center"/>
              <w:rPr>
                <w:rFonts w:eastAsia="Times New Roman" w:cs="Times New Roman"/>
                <w:sz w:val="16"/>
                <w:szCs w:val="16"/>
              </w:rPr>
            </w:pPr>
            <w:bookmarkStart w:id="93" w:name="_Hlk216619020"/>
            <w:r w:rsidRPr="00095FB1">
              <w:rPr>
                <w:rFonts w:cs="Times New Roman"/>
                <w:sz w:val="16"/>
                <w:szCs w:val="16"/>
              </w:rPr>
              <w:t>41,9</w:t>
            </w:r>
            <w:bookmarkEnd w:id="93"/>
          </w:p>
        </w:tc>
        <w:tc>
          <w:tcPr>
            <w:tcW w:w="482" w:type="dxa"/>
            <w:tcBorders>
              <w:top w:val="nil"/>
              <w:left w:val="nil"/>
              <w:bottom w:val="single" w:sz="4" w:space="0" w:color="000000"/>
              <w:right w:val="single" w:sz="4" w:space="0" w:color="000000"/>
            </w:tcBorders>
            <w:shd w:val="clear" w:color="auto" w:fill="auto"/>
            <w:vAlign w:val="center"/>
            <w:hideMark/>
          </w:tcPr>
          <w:p w14:paraId="6CF3097D"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5</w:t>
            </w:r>
          </w:p>
        </w:tc>
      </w:tr>
      <w:bookmarkEnd w:id="92"/>
    </w:tbl>
    <w:p w14:paraId="58691570" w14:textId="77777777" w:rsidR="00095FB1" w:rsidRPr="00095FB1" w:rsidRDefault="00095FB1" w:rsidP="00095FB1">
      <w:pPr>
        <w:ind w:firstLine="0"/>
        <w:jc w:val="center"/>
      </w:pPr>
    </w:p>
    <w:p w14:paraId="5268470C" w14:textId="7105CD1F" w:rsidR="00095FB1" w:rsidRPr="00095FB1" w:rsidRDefault="00095FB1" w:rsidP="00095FB1">
      <w:r w:rsidRPr="00095FB1">
        <w:t>Наповнюваність закладів за останні 6 років демонструє поступову, але стійку тенденцію до скорочення контингенту учнів у всіх освітніх установах. Загалом всі заклади загальної середньої освіти громади мають значну недовантаженість (рис. 5.4). Середня наповнюваність закладів станом на кінець 2025 року становить 31,3% від про</w:t>
      </w:r>
      <w:r w:rsidR="00005E70">
        <w:t>є</w:t>
      </w:r>
      <w:r w:rsidRPr="00095FB1">
        <w:t xml:space="preserve">ктної потужності, при цьому найменш завантаженим є Комунальний заклад «Карабинівська гімназія Межиріцької сільської ради Павлоградського району» (28,4%). Найбільший показник наповнюваності закладів спостерігається у Комунальний заклад «Межиріцька гімназія Межиріцької сільської ради Павлоградського району» (41,9%). </w:t>
      </w:r>
    </w:p>
    <w:p w14:paraId="057A7DA4" w14:textId="77777777" w:rsidR="00095FB1" w:rsidRPr="00095FB1" w:rsidRDefault="00095FB1" w:rsidP="00095FB1">
      <w:r w:rsidRPr="00095FB1">
        <w:t>За критично низької наповнюваності закладів загальної середньої освіти Межиріцькій громаді можливо доцільно зосередитися на оптимізації шкільної мережі без формального закриття закладів. Одним із варіантів може стати перепрофілювання вивільнених приміщень під позашкільну освіту, інклюзивні, соціальні та інші подібні послуги.</w:t>
      </w:r>
    </w:p>
    <w:p w14:paraId="4732ADBB" w14:textId="77777777" w:rsidR="00095FB1" w:rsidRPr="00095FB1" w:rsidRDefault="00095FB1" w:rsidP="00095FB1">
      <w:r w:rsidRPr="00095FB1">
        <w:lastRenderedPageBreak/>
        <w:t xml:space="preserve">Таким чином, громада має значні проблеми із низькою наповнюваністю закладів загальної середньої освіти, що вказує на необхідність оптимізації мережі з метою більш ефективного використання фінансових ресурсів громади. </w:t>
      </w:r>
    </w:p>
    <w:p w14:paraId="7E3FBEC3" w14:textId="77777777" w:rsidR="00095FB1" w:rsidRPr="00095FB1" w:rsidRDefault="00095FB1" w:rsidP="00095FB1">
      <w:r w:rsidRPr="00095FB1">
        <w:t xml:space="preserve">Водночас резерви місткості закладів можуть бути використані як чинник посилення інтеграції ВПО, що, в свою чергу, поліпшить демографічну ситуацію у місті. </w:t>
      </w:r>
    </w:p>
    <w:p w14:paraId="6E864B41" w14:textId="77777777" w:rsidR="00095FB1" w:rsidRPr="00095FB1" w:rsidRDefault="00095FB1" w:rsidP="00095FB1">
      <w:r w:rsidRPr="00095FB1">
        <w:t>В контексті перепрофілювання приміщень закладів загальної середньої освіти можна розглянути опції створення на їх базі програм гурткової роботи, навчально-практичних просторів (STEM, ІТ), багатофункціональних просторів (культурних, спортивних, молодіжних), хабів для молоді, ветеранів, ВПО, просторів для психосоціальної підтримки.</w:t>
      </w:r>
    </w:p>
    <w:p w14:paraId="3101E5BD" w14:textId="5DAF8F92" w:rsidR="00095FB1" w:rsidRPr="00095FB1" w:rsidRDefault="00095FB1" w:rsidP="00095FB1">
      <w:r w:rsidRPr="00095FB1">
        <w:t>При цьому слід звернути увагу на необхідність вирівнювання дисбалансу навантаженості різних закладів</w:t>
      </w:r>
      <w:r w:rsidR="00A04AA9">
        <w:t xml:space="preserve"> освіти</w:t>
      </w:r>
      <w:r w:rsidRPr="00095FB1">
        <w:t>, що сприятиме поліпшенню якості освітніх послуг через більш рівномірне навантаження на педагогів.</w:t>
      </w:r>
    </w:p>
    <w:p w14:paraId="5044D384" w14:textId="77777777" w:rsidR="00095FB1" w:rsidRPr="00095FB1" w:rsidRDefault="00095FB1" w:rsidP="00095FB1">
      <w:pPr>
        <w:ind w:firstLine="0"/>
        <w:jc w:val="center"/>
      </w:pPr>
      <w:r w:rsidRPr="00095FB1">
        <w:rPr>
          <w:noProof/>
          <w:lang w:eastAsia="uk-UA"/>
        </w:rPr>
        <w:drawing>
          <wp:inline distT="0" distB="0" distL="0" distR="0" wp14:anchorId="03D629EE" wp14:editId="4A1352BF">
            <wp:extent cx="6109315" cy="278538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62197" cy="2809494"/>
                    </a:xfrm>
                    <a:prstGeom prst="rect">
                      <a:avLst/>
                    </a:prstGeom>
                    <a:noFill/>
                  </pic:spPr>
                </pic:pic>
              </a:graphicData>
            </a:graphic>
          </wp:inline>
        </w:drawing>
      </w:r>
    </w:p>
    <w:p w14:paraId="7B735F1E" w14:textId="5A4762FD" w:rsidR="00095FB1" w:rsidRPr="00095FB1" w:rsidRDefault="00095FB1" w:rsidP="00095FB1">
      <w:pPr>
        <w:pStyle w:val="af8"/>
      </w:pPr>
      <w:bookmarkStart w:id="94" w:name="_Toc203410240"/>
      <w:bookmarkStart w:id="95" w:name="_Toc210538049"/>
      <w:bookmarkStart w:id="96" w:name="_Toc219720699"/>
      <w:r w:rsidRPr="00095FB1">
        <w:t xml:space="preserve">Рисунок </w:t>
      </w:r>
      <w:r w:rsidRPr="00095FB1">
        <w:fldChar w:fldCharType="begin"/>
      </w:r>
      <w:r w:rsidRPr="00095FB1">
        <w:instrText xml:space="preserve"> STYLEREF 1 \s </w:instrText>
      </w:r>
      <w:r w:rsidRPr="00095FB1">
        <w:fldChar w:fldCharType="separate"/>
      </w:r>
      <w:r w:rsidR="00E577EF">
        <w:rPr>
          <w:noProof/>
        </w:rPr>
        <w:t>5</w:t>
      </w:r>
      <w:r w:rsidRPr="00095FB1">
        <w:fldChar w:fldCharType="end"/>
      </w:r>
      <w:r w:rsidRPr="00095FB1">
        <w:t>.</w:t>
      </w:r>
      <w:r w:rsidRPr="00095FB1">
        <w:fldChar w:fldCharType="begin"/>
      </w:r>
      <w:r w:rsidRPr="00095FB1">
        <w:instrText xml:space="preserve"> SEQ Рисунок \* ARABIC \s 1 </w:instrText>
      </w:r>
      <w:r w:rsidRPr="00095FB1">
        <w:fldChar w:fldCharType="separate"/>
      </w:r>
      <w:r w:rsidR="00E577EF">
        <w:rPr>
          <w:noProof/>
        </w:rPr>
        <w:t>2</w:t>
      </w:r>
      <w:r w:rsidRPr="00095FB1">
        <w:fldChar w:fldCharType="end"/>
      </w:r>
      <w:r w:rsidRPr="00095FB1">
        <w:t xml:space="preserve"> – Показник наповненості закладів загальної середньої освіти </w:t>
      </w:r>
      <w:bookmarkStart w:id="97" w:name="_Hlk211978728"/>
      <w:bookmarkEnd w:id="94"/>
      <w:bookmarkEnd w:id="95"/>
      <w:r w:rsidRPr="00095FB1">
        <w:t>Межиріцької територіальної громади</w:t>
      </w:r>
      <w:bookmarkEnd w:id="96"/>
      <w:bookmarkEnd w:id="97"/>
    </w:p>
    <w:p w14:paraId="0482D6AF" w14:textId="77777777" w:rsidR="00095FB1" w:rsidRPr="00095FB1" w:rsidRDefault="00095FB1" w:rsidP="00095FB1">
      <w:pPr>
        <w:pStyle w:val="3"/>
      </w:pPr>
      <w:bookmarkStart w:id="98" w:name="_m2pgu9jk8mjv" w:colFirst="0" w:colLast="0"/>
      <w:bookmarkStart w:id="99" w:name="_Toc211237033"/>
      <w:bookmarkStart w:id="100" w:name="_Toc219720599"/>
      <w:bookmarkEnd w:id="98"/>
      <w:r w:rsidRPr="00095FB1">
        <w:t>Дошкільна освіта</w:t>
      </w:r>
      <w:bookmarkEnd w:id="99"/>
      <w:bookmarkEnd w:id="100"/>
    </w:p>
    <w:p w14:paraId="2A729BFE" w14:textId="77777777" w:rsidR="00095FB1" w:rsidRPr="00095FB1" w:rsidRDefault="00095FB1" w:rsidP="00095FB1">
      <w:r w:rsidRPr="00095FB1">
        <w:t xml:space="preserve">В 2025/2026 навчальному році у громаді функціонує 5 закладів дошкільної освіти, які відвідують 154 вихованці. Заповненість дитячих садків складає 63% (табл. 5.5). </w:t>
      </w:r>
    </w:p>
    <w:p w14:paraId="09D71D65" w14:textId="1C69F6B6" w:rsidR="00095FB1" w:rsidRPr="00095FB1" w:rsidRDefault="00095FB1" w:rsidP="00095FB1">
      <w:pPr>
        <w:pStyle w:val="af8"/>
      </w:pPr>
      <w:bookmarkStart w:id="101" w:name="_Toc210547336"/>
      <w:bookmarkStart w:id="102" w:name="_Toc219720654"/>
      <w:bookmarkStart w:id="103" w:name="_Hlk216621663"/>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5</w:t>
      </w:r>
      <w:r w:rsidR="00D8667B">
        <w:fldChar w:fldCharType="end"/>
      </w:r>
      <w:r w:rsidRPr="00095FB1">
        <w:t xml:space="preserve"> – Заклади дошкільної освіти </w:t>
      </w:r>
      <w:bookmarkStart w:id="104" w:name="_Hlk216622086"/>
      <w:bookmarkEnd w:id="101"/>
      <w:r w:rsidRPr="00095FB1">
        <w:t>Межиріцької територіальної громади</w:t>
      </w:r>
      <w:bookmarkEnd w:id="102"/>
      <w:bookmarkEnd w:id="104"/>
    </w:p>
    <w:tbl>
      <w:tblPr>
        <w:tblW w:w="94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81"/>
        <w:gridCol w:w="801"/>
        <w:gridCol w:w="799"/>
        <w:gridCol w:w="801"/>
        <w:gridCol w:w="801"/>
        <w:gridCol w:w="801"/>
        <w:gridCol w:w="802"/>
      </w:tblGrid>
      <w:tr w:rsidR="00095FB1" w:rsidRPr="00095FB1" w14:paraId="569B1624" w14:textId="77777777" w:rsidTr="001776FF">
        <w:trPr>
          <w:trHeight w:val="252"/>
          <w:jc w:val="center"/>
        </w:trPr>
        <w:tc>
          <w:tcPr>
            <w:tcW w:w="4681" w:type="dxa"/>
            <w:vMerge w:val="restart"/>
            <w:shd w:val="clear" w:color="auto" w:fill="244061" w:themeFill="accent1" w:themeFillShade="80"/>
            <w:tcMar>
              <w:top w:w="0" w:type="dxa"/>
              <w:bottom w:w="0" w:type="dxa"/>
            </w:tcMar>
            <w:vAlign w:val="center"/>
          </w:tcPr>
          <w:p w14:paraId="1C8F4F0F" w14:textId="77777777" w:rsidR="00095FB1" w:rsidRPr="00095FB1" w:rsidRDefault="00095FB1" w:rsidP="00727269">
            <w:pPr>
              <w:jc w:val="center"/>
              <w:rPr>
                <w:rFonts w:cs="Times New Roman"/>
                <w:szCs w:val="24"/>
              </w:rPr>
            </w:pPr>
            <w:bookmarkStart w:id="105" w:name="_Hlk209524858"/>
            <w:r w:rsidRPr="00095FB1">
              <w:rPr>
                <w:rFonts w:cs="Times New Roman"/>
                <w:szCs w:val="24"/>
              </w:rPr>
              <w:t>Показники</w:t>
            </w:r>
          </w:p>
        </w:tc>
        <w:tc>
          <w:tcPr>
            <w:tcW w:w="4805" w:type="dxa"/>
            <w:gridSpan w:val="6"/>
            <w:shd w:val="clear" w:color="auto" w:fill="244061" w:themeFill="accent1" w:themeFillShade="80"/>
            <w:tcMar>
              <w:top w:w="0" w:type="dxa"/>
              <w:bottom w:w="0" w:type="dxa"/>
            </w:tcMar>
            <w:vAlign w:val="center"/>
          </w:tcPr>
          <w:p w14:paraId="40D8C219" w14:textId="77777777" w:rsidR="00095FB1" w:rsidRPr="00095FB1" w:rsidRDefault="00095FB1" w:rsidP="00727269">
            <w:pPr>
              <w:ind w:firstLine="0"/>
              <w:jc w:val="center"/>
              <w:rPr>
                <w:rFonts w:cs="Times New Roman"/>
                <w:szCs w:val="24"/>
              </w:rPr>
            </w:pPr>
            <w:r w:rsidRPr="00095FB1">
              <w:rPr>
                <w:rFonts w:cs="Times New Roman"/>
                <w:szCs w:val="24"/>
              </w:rPr>
              <w:t>На початок навчального року</w:t>
            </w:r>
          </w:p>
        </w:tc>
      </w:tr>
      <w:tr w:rsidR="00095FB1" w:rsidRPr="00095FB1" w14:paraId="446CFCCC" w14:textId="77777777" w:rsidTr="001776FF">
        <w:trPr>
          <w:trHeight w:val="298"/>
          <w:jc w:val="center"/>
        </w:trPr>
        <w:tc>
          <w:tcPr>
            <w:tcW w:w="4681" w:type="dxa"/>
            <w:vMerge/>
            <w:shd w:val="clear" w:color="auto" w:fill="244061" w:themeFill="accent1" w:themeFillShade="80"/>
            <w:tcMar>
              <w:top w:w="0" w:type="dxa"/>
              <w:bottom w:w="0" w:type="dxa"/>
            </w:tcMar>
          </w:tcPr>
          <w:p w14:paraId="16AD53D9" w14:textId="77777777" w:rsidR="00095FB1" w:rsidRPr="00095FB1" w:rsidRDefault="00095FB1" w:rsidP="00727269">
            <w:pPr>
              <w:ind w:firstLine="0"/>
              <w:jc w:val="center"/>
              <w:rPr>
                <w:rFonts w:cs="Times New Roman"/>
                <w:szCs w:val="24"/>
              </w:rPr>
            </w:pPr>
          </w:p>
        </w:tc>
        <w:tc>
          <w:tcPr>
            <w:tcW w:w="801" w:type="dxa"/>
            <w:shd w:val="clear" w:color="auto" w:fill="244061" w:themeFill="accent1" w:themeFillShade="80"/>
            <w:tcMar>
              <w:top w:w="0" w:type="dxa"/>
              <w:bottom w:w="0" w:type="dxa"/>
            </w:tcMar>
            <w:vAlign w:val="center"/>
          </w:tcPr>
          <w:p w14:paraId="12766D79"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2020/</w:t>
            </w:r>
          </w:p>
          <w:p w14:paraId="645272ED"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2021</w:t>
            </w:r>
          </w:p>
        </w:tc>
        <w:tc>
          <w:tcPr>
            <w:tcW w:w="799" w:type="dxa"/>
            <w:shd w:val="clear" w:color="auto" w:fill="244061" w:themeFill="accent1" w:themeFillShade="80"/>
            <w:tcMar>
              <w:top w:w="0" w:type="dxa"/>
              <w:bottom w:w="0" w:type="dxa"/>
            </w:tcMar>
            <w:vAlign w:val="center"/>
          </w:tcPr>
          <w:p w14:paraId="4A0FE23C"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2021/</w:t>
            </w:r>
          </w:p>
          <w:p w14:paraId="5E670677"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2022</w:t>
            </w:r>
          </w:p>
        </w:tc>
        <w:tc>
          <w:tcPr>
            <w:tcW w:w="801" w:type="dxa"/>
            <w:shd w:val="clear" w:color="auto" w:fill="244061" w:themeFill="accent1" w:themeFillShade="80"/>
            <w:tcMar>
              <w:top w:w="0" w:type="dxa"/>
              <w:bottom w:w="0" w:type="dxa"/>
            </w:tcMar>
            <w:vAlign w:val="center"/>
          </w:tcPr>
          <w:p w14:paraId="316FE7EF"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2022/</w:t>
            </w:r>
          </w:p>
          <w:p w14:paraId="2D219A76"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2023</w:t>
            </w:r>
          </w:p>
        </w:tc>
        <w:tc>
          <w:tcPr>
            <w:tcW w:w="801" w:type="dxa"/>
            <w:shd w:val="clear" w:color="auto" w:fill="244061" w:themeFill="accent1" w:themeFillShade="80"/>
            <w:vAlign w:val="center"/>
          </w:tcPr>
          <w:p w14:paraId="7D2F6426"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2023/</w:t>
            </w:r>
          </w:p>
          <w:p w14:paraId="1E220A5B"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2024</w:t>
            </w:r>
          </w:p>
        </w:tc>
        <w:tc>
          <w:tcPr>
            <w:tcW w:w="801" w:type="dxa"/>
            <w:shd w:val="clear" w:color="auto" w:fill="244061" w:themeFill="accent1" w:themeFillShade="80"/>
            <w:tcMar>
              <w:top w:w="0" w:type="dxa"/>
              <w:bottom w:w="0" w:type="dxa"/>
            </w:tcMar>
            <w:vAlign w:val="center"/>
          </w:tcPr>
          <w:p w14:paraId="1AF404FA"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2024/</w:t>
            </w:r>
          </w:p>
          <w:p w14:paraId="1E6F9BFA"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2025</w:t>
            </w:r>
          </w:p>
        </w:tc>
        <w:tc>
          <w:tcPr>
            <w:tcW w:w="801" w:type="dxa"/>
            <w:shd w:val="clear" w:color="auto" w:fill="244061" w:themeFill="accent1" w:themeFillShade="80"/>
            <w:vAlign w:val="center"/>
          </w:tcPr>
          <w:p w14:paraId="3ABF7F4A"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2025/</w:t>
            </w:r>
          </w:p>
          <w:p w14:paraId="5F831FEF" w14:textId="77777777" w:rsidR="00095FB1" w:rsidRPr="00095FB1" w:rsidRDefault="00095FB1" w:rsidP="00727269">
            <w:pPr>
              <w:ind w:left="-57" w:right="-57" w:firstLine="0"/>
              <w:jc w:val="center"/>
              <w:rPr>
                <w:rFonts w:cs="Times New Roman"/>
                <w:sz w:val="20"/>
                <w:szCs w:val="20"/>
              </w:rPr>
            </w:pPr>
            <w:r w:rsidRPr="00095FB1">
              <w:rPr>
                <w:rFonts w:cs="Times New Roman"/>
                <w:sz w:val="20"/>
                <w:szCs w:val="20"/>
              </w:rPr>
              <w:t>2026</w:t>
            </w:r>
          </w:p>
        </w:tc>
      </w:tr>
      <w:tr w:rsidR="00095FB1" w:rsidRPr="00095FB1" w14:paraId="4E7AFFA6" w14:textId="77777777" w:rsidTr="001776FF">
        <w:trPr>
          <w:trHeight w:val="198"/>
          <w:jc w:val="center"/>
        </w:trPr>
        <w:tc>
          <w:tcPr>
            <w:tcW w:w="4681" w:type="dxa"/>
            <w:tcMar>
              <w:top w:w="0" w:type="dxa"/>
              <w:bottom w:w="0" w:type="dxa"/>
            </w:tcMar>
          </w:tcPr>
          <w:p w14:paraId="242B0A4F" w14:textId="77777777" w:rsidR="00095FB1" w:rsidRPr="00095FB1" w:rsidRDefault="00095FB1" w:rsidP="00727269">
            <w:pPr>
              <w:ind w:firstLine="0"/>
              <w:jc w:val="left"/>
              <w:rPr>
                <w:rFonts w:cs="Times New Roman"/>
                <w:szCs w:val="24"/>
              </w:rPr>
            </w:pPr>
            <w:r w:rsidRPr="00095FB1">
              <w:rPr>
                <w:szCs w:val="24"/>
              </w:rPr>
              <w:t>Кількість закладів, одиниць</w:t>
            </w:r>
          </w:p>
        </w:tc>
        <w:tc>
          <w:tcPr>
            <w:tcW w:w="801" w:type="dxa"/>
            <w:tcMar>
              <w:top w:w="0" w:type="dxa"/>
              <w:bottom w:w="0" w:type="dxa"/>
            </w:tcMar>
          </w:tcPr>
          <w:p w14:paraId="22373744" w14:textId="77777777" w:rsidR="00095FB1" w:rsidRPr="00095FB1" w:rsidRDefault="00095FB1" w:rsidP="00727269">
            <w:pPr>
              <w:ind w:firstLine="0"/>
              <w:jc w:val="center"/>
              <w:rPr>
                <w:rFonts w:cs="Times New Roman"/>
                <w:szCs w:val="24"/>
              </w:rPr>
            </w:pPr>
            <w:r w:rsidRPr="00095FB1">
              <w:t>5</w:t>
            </w:r>
          </w:p>
        </w:tc>
        <w:tc>
          <w:tcPr>
            <w:tcW w:w="799" w:type="dxa"/>
            <w:tcMar>
              <w:top w:w="0" w:type="dxa"/>
              <w:bottom w:w="0" w:type="dxa"/>
            </w:tcMar>
          </w:tcPr>
          <w:p w14:paraId="3B4FF8E1" w14:textId="77777777" w:rsidR="00095FB1" w:rsidRPr="00095FB1" w:rsidRDefault="00095FB1" w:rsidP="00727269">
            <w:pPr>
              <w:ind w:firstLine="0"/>
              <w:jc w:val="center"/>
              <w:rPr>
                <w:rFonts w:cs="Times New Roman"/>
                <w:szCs w:val="24"/>
              </w:rPr>
            </w:pPr>
            <w:r w:rsidRPr="00095FB1">
              <w:t>5</w:t>
            </w:r>
          </w:p>
        </w:tc>
        <w:tc>
          <w:tcPr>
            <w:tcW w:w="801" w:type="dxa"/>
            <w:tcMar>
              <w:top w:w="0" w:type="dxa"/>
              <w:bottom w:w="0" w:type="dxa"/>
            </w:tcMar>
          </w:tcPr>
          <w:p w14:paraId="060BAD07" w14:textId="77777777" w:rsidR="00095FB1" w:rsidRPr="00095FB1" w:rsidRDefault="00095FB1" w:rsidP="00727269">
            <w:pPr>
              <w:ind w:firstLine="0"/>
              <w:jc w:val="center"/>
              <w:rPr>
                <w:rFonts w:cs="Times New Roman"/>
                <w:szCs w:val="24"/>
              </w:rPr>
            </w:pPr>
            <w:r w:rsidRPr="00095FB1">
              <w:t>5</w:t>
            </w:r>
          </w:p>
        </w:tc>
        <w:tc>
          <w:tcPr>
            <w:tcW w:w="801" w:type="dxa"/>
          </w:tcPr>
          <w:p w14:paraId="08F99E7E" w14:textId="77777777" w:rsidR="00095FB1" w:rsidRPr="00095FB1" w:rsidRDefault="00095FB1" w:rsidP="00727269">
            <w:pPr>
              <w:ind w:firstLine="0"/>
              <w:jc w:val="center"/>
              <w:rPr>
                <w:rFonts w:cs="Times New Roman"/>
                <w:szCs w:val="24"/>
              </w:rPr>
            </w:pPr>
            <w:r w:rsidRPr="00095FB1">
              <w:t>5</w:t>
            </w:r>
          </w:p>
        </w:tc>
        <w:tc>
          <w:tcPr>
            <w:tcW w:w="801" w:type="dxa"/>
            <w:tcMar>
              <w:top w:w="0" w:type="dxa"/>
              <w:bottom w:w="0" w:type="dxa"/>
            </w:tcMar>
          </w:tcPr>
          <w:p w14:paraId="6B41FD0C" w14:textId="77777777" w:rsidR="00095FB1" w:rsidRPr="00095FB1" w:rsidRDefault="00095FB1" w:rsidP="00727269">
            <w:pPr>
              <w:ind w:firstLine="0"/>
              <w:jc w:val="center"/>
              <w:rPr>
                <w:rFonts w:cs="Times New Roman"/>
                <w:szCs w:val="24"/>
              </w:rPr>
            </w:pPr>
            <w:r w:rsidRPr="00095FB1">
              <w:t>5</w:t>
            </w:r>
          </w:p>
        </w:tc>
        <w:tc>
          <w:tcPr>
            <w:tcW w:w="801" w:type="dxa"/>
          </w:tcPr>
          <w:p w14:paraId="5D9594D1" w14:textId="77777777" w:rsidR="00095FB1" w:rsidRPr="00095FB1" w:rsidRDefault="00095FB1" w:rsidP="00727269">
            <w:pPr>
              <w:ind w:firstLine="0"/>
              <w:jc w:val="center"/>
            </w:pPr>
            <w:r w:rsidRPr="00095FB1">
              <w:t>5</w:t>
            </w:r>
          </w:p>
        </w:tc>
      </w:tr>
      <w:tr w:rsidR="00095FB1" w:rsidRPr="00095FB1" w14:paraId="4B0D4BC6" w14:textId="77777777" w:rsidTr="001776FF">
        <w:trPr>
          <w:trHeight w:val="198"/>
          <w:jc w:val="center"/>
        </w:trPr>
        <w:tc>
          <w:tcPr>
            <w:tcW w:w="4681" w:type="dxa"/>
            <w:tcMar>
              <w:top w:w="0" w:type="dxa"/>
              <w:bottom w:w="0" w:type="dxa"/>
            </w:tcMar>
          </w:tcPr>
          <w:p w14:paraId="5FAE6875" w14:textId="77777777" w:rsidR="00095FB1" w:rsidRPr="00095FB1" w:rsidRDefault="00095FB1" w:rsidP="00727269">
            <w:pPr>
              <w:tabs>
                <w:tab w:val="left" w:pos="307"/>
              </w:tabs>
              <w:ind w:firstLine="0"/>
              <w:jc w:val="left"/>
              <w:rPr>
                <w:rFonts w:cs="Times New Roman"/>
                <w:szCs w:val="24"/>
              </w:rPr>
            </w:pPr>
            <w:r w:rsidRPr="00095FB1">
              <w:rPr>
                <w:szCs w:val="24"/>
              </w:rPr>
              <w:t>Кількість дітей, осіб</w:t>
            </w:r>
          </w:p>
        </w:tc>
        <w:tc>
          <w:tcPr>
            <w:tcW w:w="801" w:type="dxa"/>
            <w:tcMar>
              <w:top w:w="0" w:type="dxa"/>
              <w:bottom w:w="0" w:type="dxa"/>
            </w:tcMar>
          </w:tcPr>
          <w:p w14:paraId="40EA3296" w14:textId="77777777" w:rsidR="00095FB1" w:rsidRPr="00095FB1" w:rsidRDefault="00095FB1" w:rsidP="00727269">
            <w:pPr>
              <w:ind w:firstLine="0"/>
              <w:jc w:val="center"/>
              <w:rPr>
                <w:rFonts w:cs="Times New Roman"/>
                <w:szCs w:val="24"/>
              </w:rPr>
            </w:pPr>
            <w:r w:rsidRPr="00095FB1">
              <w:t>164</w:t>
            </w:r>
          </w:p>
        </w:tc>
        <w:tc>
          <w:tcPr>
            <w:tcW w:w="799" w:type="dxa"/>
            <w:tcMar>
              <w:top w:w="0" w:type="dxa"/>
              <w:bottom w:w="0" w:type="dxa"/>
            </w:tcMar>
          </w:tcPr>
          <w:p w14:paraId="73A37569" w14:textId="77777777" w:rsidR="00095FB1" w:rsidRPr="00095FB1" w:rsidRDefault="00095FB1" w:rsidP="00727269">
            <w:pPr>
              <w:ind w:firstLine="0"/>
              <w:jc w:val="center"/>
              <w:rPr>
                <w:rFonts w:cs="Times New Roman"/>
                <w:szCs w:val="24"/>
              </w:rPr>
            </w:pPr>
            <w:r w:rsidRPr="00095FB1">
              <w:t>172</w:t>
            </w:r>
          </w:p>
        </w:tc>
        <w:tc>
          <w:tcPr>
            <w:tcW w:w="801" w:type="dxa"/>
            <w:tcMar>
              <w:top w:w="0" w:type="dxa"/>
              <w:bottom w:w="0" w:type="dxa"/>
            </w:tcMar>
          </w:tcPr>
          <w:p w14:paraId="60DC43F0" w14:textId="77777777" w:rsidR="00095FB1" w:rsidRPr="00095FB1" w:rsidRDefault="00095FB1" w:rsidP="00727269">
            <w:pPr>
              <w:ind w:firstLine="0"/>
              <w:jc w:val="center"/>
              <w:rPr>
                <w:rFonts w:cs="Times New Roman"/>
                <w:szCs w:val="24"/>
              </w:rPr>
            </w:pPr>
            <w:r w:rsidRPr="00095FB1">
              <w:t>158</w:t>
            </w:r>
          </w:p>
        </w:tc>
        <w:tc>
          <w:tcPr>
            <w:tcW w:w="801" w:type="dxa"/>
          </w:tcPr>
          <w:p w14:paraId="7D2745B2" w14:textId="77777777" w:rsidR="00095FB1" w:rsidRPr="00095FB1" w:rsidRDefault="00095FB1" w:rsidP="00727269">
            <w:pPr>
              <w:ind w:firstLine="0"/>
              <w:jc w:val="center"/>
              <w:rPr>
                <w:rFonts w:cs="Times New Roman"/>
                <w:szCs w:val="24"/>
              </w:rPr>
            </w:pPr>
            <w:r w:rsidRPr="00095FB1">
              <w:t>159</w:t>
            </w:r>
          </w:p>
        </w:tc>
        <w:tc>
          <w:tcPr>
            <w:tcW w:w="801" w:type="dxa"/>
            <w:tcMar>
              <w:top w:w="0" w:type="dxa"/>
              <w:bottom w:w="0" w:type="dxa"/>
            </w:tcMar>
          </w:tcPr>
          <w:p w14:paraId="66A9B300" w14:textId="77777777" w:rsidR="00095FB1" w:rsidRPr="00095FB1" w:rsidRDefault="00095FB1" w:rsidP="00727269">
            <w:pPr>
              <w:ind w:firstLine="0"/>
              <w:jc w:val="center"/>
              <w:rPr>
                <w:rFonts w:cs="Times New Roman"/>
                <w:szCs w:val="24"/>
              </w:rPr>
            </w:pPr>
            <w:r w:rsidRPr="00095FB1">
              <w:t>156</w:t>
            </w:r>
          </w:p>
        </w:tc>
        <w:tc>
          <w:tcPr>
            <w:tcW w:w="801" w:type="dxa"/>
          </w:tcPr>
          <w:p w14:paraId="1744F23A" w14:textId="77777777" w:rsidR="00095FB1" w:rsidRPr="00095FB1" w:rsidRDefault="00095FB1" w:rsidP="00727269">
            <w:pPr>
              <w:ind w:firstLine="0"/>
              <w:jc w:val="center"/>
            </w:pPr>
            <w:r w:rsidRPr="00095FB1">
              <w:t>154</w:t>
            </w:r>
          </w:p>
        </w:tc>
      </w:tr>
      <w:tr w:rsidR="00095FB1" w:rsidRPr="00095FB1" w14:paraId="2301639F" w14:textId="77777777" w:rsidTr="001776FF">
        <w:trPr>
          <w:trHeight w:val="396"/>
          <w:jc w:val="center"/>
        </w:trPr>
        <w:tc>
          <w:tcPr>
            <w:tcW w:w="4681" w:type="dxa"/>
            <w:tcMar>
              <w:top w:w="0" w:type="dxa"/>
              <w:bottom w:w="0" w:type="dxa"/>
            </w:tcMar>
          </w:tcPr>
          <w:p w14:paraId="5820C751" w14:textId="77777777" w:rsidR="00095FB1" w:rsidRPr="00095FB1" w:rsidRDefault="00095FB1" w:rsidP="00727269">
            <w:pPr>
              <w:tabs>
                <w:tab w:val="left" w:pos="307"/>
              </w:tabs>
              <w:ind w:firstLine="0"/>
              <w:jc w:val="left"/>
              <w:rPr>
                <w:rFonts w:cs="Times New Roman"/>
                <w:szCs w:val="24"/>
              </w:rPr>
            </w:pPr>
            <w:r w:rsidRPr="00095FB1">
              <w:rPr>
                <w:szCs w:val="24"/>
              </w:rPr>
              <w:t>Завантаженість закладів (дітей на 100 місць)</w:t>
            </w:r>
          </w:p>
        </w:tc>
        <w:tc>
          <w:tcPr>
            <w:tcW w:w="801" w:type="dxa"/>
            <w:tcMar>
              <w:top w:w="0" w:type="dxa"/>
              <w:bottom w:w="0" w:type="dxa"/>
            </w:tcMar>
          </w:tcPr>
          <w:p w14:paraId="7C8B46D6" w14:textId="77777777" w:rsidR="00095FB1" w:rsidRPr="00095FB1" w:rsidRDefault="00095FB1" w:rsidP="00727269">
            <w:pPr>
              <w:ind w:firstLine="0"/>
              <w:jc w:val="center"/>
              <w:rPr>
                <w:rFonts w:cs="Times New Roman"/>
                <w:szCs w:val="24"/>
              </w:rPr>
            </w:pPr>
            <w:r w:rsidRPr="00095FB1">
              <w:t>68</w:t>
            </w:r>
          </w:p>
        </w:tc>
        <w:tc>
          <w:tcPr>
            <w:tcW w:w="799" w:type="dxa"/>
            <w:tcMar>
              <w:top w:w="0" w:type="dxa"/>
              <w:bottom w:w="0" w:type="dxa"/>
            </w:tcMar>
          </w:tcPr>
          <w:p w14:paraId="06298CD6" w14:textId="77777777" w:rsidR="00095FB1" w:rsidRPr="00095FB1" w:rsidRDefault="00095FB1" w:rsidP="00727269">
            <w:pPr>
              <w:ind w:firstLine="0"/>
              <w:jc w:val="center"/>
              <w:rPr>
                <w:rFonts w:cs="Times New Roman"/>
                <w:szCs w:val="24"/>
              </w:rPr>
            </w:pPr>
            <w:r w:rsidRPr="00095FB1">
              <w:t>71</w:t>
            </w:r>
          </w:p>
        </w:tc>
        <w:tc>
          <w:tcPr>
            <w:tcW w:w="801" w:type="dxa"/>
            <w:tcMar>
              <w:top w:w="0" w:type="dxa"/>
              <w:bottom w:w="0" w:type="dxa"/>
            </w:tcMar>
          </w:tcPr>
          <w:p w14:paraId="030CA26C" w14:textId="77777777" w:rsidR="00095FB1" w:rsidRPr="00095FB1" w:rsidRDefault="00095FB1" w:rsidP="00727269">
            <w:pPr>
              <w:ind w:firstLine="0"/>
              <w:jc w:val="center"/>
              <w:rPr>
                <w:rFonts w:cs="Times New Roman"/>
                <w:szCs w:val="24"/>
              </w:rPr>
            </w:pPr>
            <w:r w:rsidRPr="00095FB1">
              <w:t>65</w:t>
            </w:r>
          </w:p>
        </w:tc>
        <w:tc>
          <w:tcPr>
            <w:tcW w:w="801" w:type="dxa"/>
          </w:tcPr>
          <w:p w14:paraId="16BFB0F3" w14:textId="77777777" w:rsidR="00095FB1" w:rsidRPr="00095FB1" w:rsidRDefault="00095FB1" w:rsidP="00727269">
            <w:pPr>
              <w:ind w:firstLine="0"/>
              <w:jc w:val="center"/>
              <w:rPr>
                <w:rFonts w:cs="Times New Roman"/>
                <w:szCs w:val="24"/>
              </w:rPr>
            </w:pPr>
            <w:r w:rsidRPr="00095FB1">
              <w:t>66</w:t>
            </w:r>
          </w:p>
        </w:tc>
        <w:tc>
          <w:tcPr>
            <w:tcW w:w="801" w:type="dxa"/>
            <w:tcMar>
              <w:top w:w="0" w:type="dxa"/>
              <w:bottom w:w="0" w:type="dxa"/>
            </w:tcMar>
          </w:tcPr>
          <w:p w14:paraId="52F41818" w14:textId="77777777" w:rsidR="00095FB1" w:rsidRPr="00095FB1" w:rsidRDefault="00095FB1" w:rsidP="00727269">
            <w:pPr>
              <w:ind w:firstLine="0"/>
              <w:jc w:val="center"/>
              <w:rPr>
                <w:rFonts w:cs="Times New Roman"/>
                <w:szCs w:val="24"/>
              </w:rPr>
            </w:pPr>
            <w:r w:rsidRPr="00095FB1">
              <w:t>64</w:t>
            </w:r>
          </w:p>
        </w:tc>
        <w:tc>
          <w:tcPr>
            <w:tcW w:w="801" w:type="dxa"/>
          </w:tcPr>
          <w:p w14:paraId="794D3BF0" w14:textId="77777777" w:rsidR="00095FB1" w:rsidRPr="00095FB1" w:rsidRDefault="00095FB1" w:rsidP="00727269">
            <w:pPr>
              <w:ind w:firstLine="0"/>
              <w:jc w:val="center"/>
            </w:pPr>
            <w:r w:rsidRPr="00095FB1">
              <w:t>63</w:t>
            </w:r>
          </w:p>
        </w:tc>
      </w:tr>
      <w:tr w:rsidR="00095FB1" w:rsidRPr="00095FB1" w14:paraId="65C6ACA4" w14:textId="77777777" w:rsidTr="001776FF">
        <w:trPr>
          <w:trHeight w:val="404"/>
          <w:jc w:val="center"/>
        </w:trPr>
        <w:tc>
          <w:tcPr>
            <w:tcW w:w="4681" w:type="dxa"/>
            <w:tcMar>
              <w:top w:w="0" w:type="dxa"/>
              <w:bottom w:w="0" w:type="dxa"/>
            </w:tcMar>
          </w:tcPr>
          <w:p w14:paraId="075780F0" w14:textId="77777777" w:rsidR="00095FB1" w:rsidRPr="00095FB1" w:rsidRDefault="00095FB1" w:rsidP="00727269">
            <w:pPr>
              <w:tabs>
                <w:tab w:val="left" w:pos="307"/>
              </w:tabs>
              <w:ind w:firstLine="0"/>
              <w:jc w:val="left"/>
              <w:rPr>
                <w:rFonts w:cs="Times New Roman"/>
                <w:szCs w:val="24"/>
              </w:rPr>
            </w:pPr>
            <w:r w:rsidRPr="00095FB1">
              <w:rPr>
                <w:szCs w:val="24"/>
              </w:rPr>
              <w:t>Заповненість дитячих садків (% від потужності)</w:t>
            </w:r>
          </w:p>
        </w:tc>
        <w:tc>
          <w:tcPr>
            <w:tcW w:w="801" w:type="dxa"/>
            <w:tcMar>
              <w:top w:w="0" w:type="dxa"/>
              <w:bottom w:w="0" w:type="dxa"/>
            </w:tcMar>
          </w:tcPr>
          <w:p w14:paraId="42FA372D" w14:textId="77777777" w:rsidR="00095FB1" w:rsidRPr="00095FB1" w:rsidRDefault="00095FB1" w:rsidP="00727269">
            <w:pPr>
              <w:ind w:firstLine="0"/>
              <w:jc w:val="center"/>
              <w:rPr>
                <w:rFonts w:cs="Times New Roman"/>
                <w:szCs w:val="24"/>
              </w:rPr>
            </w:pPr>
            <w:r w:rsidRPr="00095FB1">
              <w:t>76,3</w:t>
            </w:r>
          </w:p>
        </w:tc>
        <w:tc>
          <w:tcPr>
            <w:tcW w:w="799" w:type="dxa"/>
            <w:tcMar>
              <w:top w:w="0" w:type="dxa"/>
              <w:bottom w:w="0" w:type="dxa"/>
            </w:tcMar>
          </w:tcPr>
          <w:p w14:paraId="142397D6" w14:textId="77777777" w:rsidR="00095FB1" w:rsidRPr="00095FB1" w:rsidRDefault="00095FB1" w:rsidP="00727269">
            <w:pPr>
              <w:ind w:firstLine="0"/>
              <w:jc w:val="center"/>
              <w:rPr>
                <w:rFonts w:cs="Times New Roman"/>
                <w:szCs w:val="24"/>
              </w:rPr>
            </w:pPr>
            <w:r w:rsidRPr="00095FB1">
              <w:t>80</w:t>
            </w:r>
          </w:p>
        </w:tc>
        <w:tc>
          <w:tcPr>
            <w:tcW w:w="801" w:type="dxa"/>
            <w:tcMar>
              <w:top w:w="0" w:type="dxa"/>
              <w:bottom w:w="0" w:type="dxa"/>
            </w:tcMar>
          </w:tcPr>
          <w:p w14:paraId="3484A218" w14:textId="77777777" w:rsidR="00095FB1" w:rsidRPr="00095FB1" w:rsidRDefault="00095FB1" w:rsidP="00727269">
            <w:pPr>
              <w:ind w:firstLine="0"/>
              <w:jc w:val="center"/>
              <w:rPr>
                <w:rFonts w:cs="Times New Roman"/>
                <w:szCs w:val="24"/>
              </w:rPr>
            </w:pPr>
            <w:r w:rsidRPr="00095FB1">
              <w:t>73,5</w:t>
            </w:r>
          </w:p>
        </w:tc>
        <w:tc>
          <w:tcPr>
            <w:tcW w:w="801" w:type="dxa"/>
          </w:tcPr>
          <w:p w14:paraId="5F4B32C8" w14:textId="77777777" w:rsidR="00095FB1" w:rsidRPr="00095FB1" w:rsidRDefault="00095FB1" w:rsidP="00727269">
            <w:pPr>
              <w:ind w:firstLine="0"/>
              <w:jc w:val="center"/>
              <w:rPr>
                <w:rFonts w:cs="Times New Roman"/>
                <w:szCs w:val="24"/>
              </w:rPr>
            </w:pPr>
            <w:r w:rsidRPr="00095FB1">
              <w:t>74</w:t>
            </w:r>
          </w:p>
        </w:tc>
        <w:tc>
          <w:tcPr>
            <w:tcW w:w="801" w:type="dxa"/>
            <w:tcMar>
              <w:top w:w="0" w:type="dxa"/>
              <w:bottom w:w="0" w:type="dxa"/>
            </w:tcMar>
          </w:tcPr>
          <w:p w14:paraId="62E8081B" w14:textId="77777777" w:rsidR="00095FB1" w:rsidRPr="00095FB1" w:rsidRDefault="00095FB1" w:rsidP="00727269">
            <w:pPr>
              <w:ind w:firstLine="0"/>
              <w:jc w:val="center"/>
              <w:rPr>
                <w:rFonts w:cs="Times New Roman"/>
                <w:szCs w:val="24"/>
              </w:rPr>
            </w:pPr>
            <w:r w:rsidRPr="00095FB1">
              <w:t>72,6</w:t>
            </w:r>
          </w:p>
        </w:tc>
        <w:tc>
          <w:tcPr>
            <w:tcW w:w="801" w:type="dxa"/>
          </w:tcPr>
          <w:p w14:paraId="7A8BF1C3" w14:textId="77777777" w:rsidR="00095FB1" w:rsidRPr="00095FB1" w:rsidRDefault="00095FB1" w:rsidP="00727269">
            <w:pPr>
              <w:ind w:firstLine="0"/>
              <w:jc w:val="center"/>
            </w:pPr>
            <w:r w:rsidRPr="00095FB1">
              <w:t>71,6</w:t>
            </w:r>
          </w:p>
        </w:tc>
      </w:tr>
      <w:bookmarkEnd w:id="103"/>
      <w:bookmarkEnd w:id="105"/>
    </w:tbl>
    <w:p w14:paraId="11D9F183" w14:textId="77777777" w:rsidR="00095FB1" w:rsidRPr="00095FB1" w:rsidRDefault="00095FB1" w:rsidP="00095FB1"/>
    <w:p w14:paraId="7112F193" w14:textId="77777777" w:rsidR="00095FB1" w:rsidRPr="00095FB1" w:rsidRDefault="00095FB1" w:rsidP="00095FB1">
      <w:r w:rsidRPr="00095FB1">
        <w:t>Протягом останніх 5 років кількість закладів дошкільної освіти залишалася незмінною на рівні 5 одиниць, що свідчить про збереження базової мережі дошкільної освіти навіть в умовах демографічних викликів та воєнного стану. Водночас контингент дітей зазнав незначного скорочення з 164 осіб у 2020/2021 році до 154 осіб у 2025/2026 році, що становить зменшення на 6,1%. Темпи скорочення кількості вихованців є приблизно такими ж, порівняно з динамікою кількості дітей в громаді.</w:t>
      </w:r>
    </w:p>
    <w:p w14:paraId="7ECA7D13" w14:textId="77777777" w:rsidR="00095FB1" w:rsidRPr="00095FB1" w:rsidRDefault="00095FB1" w:rsidP="00095FB1">
      <w:r w:rsidRPr="00095FB1">
        <w:lastRenderedPageBreak/>
        <w:t>Показник завантаженості (кількість дітей на 100 місць) має стійку тенденцію до зниження з 68 до 63, а заповненість дитячих садків зменшується з 76,3 % до 71,6 % від проєктної потужності. Така динаміка відображає демографічні виклики громади та формує потребу в перегляді підходів до мережі та функціонального використання закладів дошкільної освіти в середньостроковій перспективі.</w:t>
      </w:r>
    </w:p>
    <w:p w14:paraId="392D38AA" w14:textId="07EC5647" w:rsidR="00095FB1" w:rsidRPr="00095FB1" w:rsidRDefault="00095FB1" w:rsidP="00095FB1">
      <w:pPr>
        <w:pStyle w:val="af8"/>
        <w:keepNext/>
      </w:pPr>
      <w:bookmarkStart w:id="106" w:name="_Toc203750163"/>
      <w:bookmarkStart w:id="107" w:name="_Toc210547337"/>
      <w:bookmarkStart w:id="108" w:name="_Toc219720655"/>
      <w:bookmarkStart w:id="109" w:name="_Hlk209530394"/>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6</w:t>
      </w:r>
      <w:r w:rsidR="00D8667B">
        <w:fldChar w:fldCharType="end"/>
      </w:r>
      <w:r w:rsidRPr="00095FB1">
        <w:t xml:space="preserve"> – Характеристика мережі закладів дошкільної освіти </w:t>
      </w:r>
      <w:bookmarkEnd w:id="106"/>
      <w:bookmarkEnd w:id="107"/>
      <w:r w:rsidRPr="00095FB1">
        <w:t>Межиріцької територіальної громади</w:t>
      </w:r>
      <w:bookmarkEnd w:id="108"/>
    </w:p>
    <w:tbl>
      <w:tblPr>
        <w:tblW w:w="9776" w:type="dxa"/>
        <w:jc w:val="center"/>
        <w:tblLayout w:type="fixed"/>
        <w:tblLook w:val="04A0" w:firstRow="1" w:lastRow="0" w:firstColumn="1" w:lastColumn="0" w:noHBand="0" w:noVBand="1"/>
      </w:tblPr>
      <w:tblGrid>
        <w:gridCol w:w="1555"/>
        <w:gridCol w:w="1123"/>
        <w:gridCol w:w="879"/>
        <w:gridCol w:w="766"/>
        <w:gridCol w:w="582"/>
        <w:gridCol w:w="594"/>
        <w:gridCol w:w="579"/>
        <w:gridCol w:w="580"/>
        <w:gridCol w:w="580"/>
        <w:gridCol w:w="580"/>
        <w:gridCol w:w="580"/>
        <w:gridCol w:w="580"/>
        <w:gridCol w:w="798"/>
      </w:tblGrid>
      <w:tr w:rsidR="00095FB1" w:rsidRPr="00095FB1" w14:paraId="590EE5E7" w14:textId="77777777" w:rsidTr="00727269">
        <w:trPr>
          <w:tblHeader/>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E3A7DA"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Назва закладу</w:t>
            </w:r>
          </w:p>
        </w:tc>
        <w:tc>
          <w:tcPr>
            <w:tcW w:w="1123"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6AB24B9"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Місцезна-ходження (адреса)</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EAC8E78"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Наявність укриття (так/ні), тип</w:t>
            </w:r>
          </w:p>
        </w:tc>
        <w:tc>
          <w:tcPr>
            <w:tcW w:w="766"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CE27374"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Загальна площа закладу, м</w:t>
            </w:r>
            <w:r w:rsidRPr="00095FB1">
              <w:rPr>
                <w:rFonts w:eastAsia="Times New Roman" w:cs="Times New Roman"/>
                <w:sz w:val="16"/>
                <w:szCs w:val="16"/>
                <w:vertAlign w:val="superscript"/>
              </w:rPr>
              <w:t>2</w:t>
            </w:r>
          </w:p>
        </w:tc>
        <w:tc>
          <w:tcPr>
            <w:tcW w:w="582"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textDirection w:val="btLr"/>
            <w:vAlign w:val="center"/>
            <w:hideMark/>
          </w:tcPr>
          <w:p w14:paraId="3673E529"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Кількість педагогічних працівників, осіб</w:t>
            </w:r>
          </w:p>
        </w:tc>
        <w:tc>
          <w:tcPr>
            <w:tcW w:w="594"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textDirection w:val="btLr"/>
            <w:vAlign w:val="center"/>
            <w:hideMark/>
          </w:tcPr>
          <w:p w14:paraId="172B1C54" w14:textId="07FAEC42"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Про</w:t>
            </w:r>
            <w:r w:rsidR="00005E70">
              <w:rPr>
                <w:rFonts w:eastAsia="Times New Roman" w:cs="Times New Roman"/>
                <w:sz w:val="16"/>
                <w:szCs w:val="16"/>
              </w:rPr>
              <w:t>є</w:t>
            </w:r>
            <w:r w:rsidRPr="00095FB1">
              <w:rPr>
                <w:rFonts w:eastAsia="Times New Roman" w:cs="Times New Roman"/>
                <w:sz w:val="16"/>
                <w:szCs w:val="16"/>
              </w:rPr>
              <w:t>ктна потужність, осіб</w:t>
            </w:r>
          </w:p>
        </w:tc>
        <w:tc>
          <w:tcPr>
            <w:tcW w:w="3479" w:type="dxa"/>
            <w:gridSpan w:val="6"/>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BEA9276"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Фактична наповнюваність на 01.01 (%)</w:t>
            </w:r>
          </w:p>
        </w:tc>
        <w:tc>
          <w:tcPr>
            <w:tcW w:w="798"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101B1CE"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Ступінь пошкод-жень, %</w:t>
            </w:r>
          </w:p>
        </w:tc>
      </w:tr>
      <w:tr w:rsidR="00095FB1" w:rsidRPr="00095FB1" w14:paraId="27B40C10" w14:textId="77777777" w:rsidTr="00727269">
        <w:trPr>
          <w:cantSplit/>
          <w:trHeight w:val="1466"/>
          <w:tblHeader/>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B96C65B" w14:textId="77777777" w:rsidR="00095FB1" w:rsidRPr="00095FB1" w:rsidRDefault="00095FB1" w:rsidP="00727269">
            <w:pPr>
              <w:keepNext/>
              <w:ind w:firstLine="0"/>
              <w:jc w:val="left"/>
              <w:rPr>
                <w:rFonts w:eastAsia="Times New Roman" w:cs="Times New Roman"/>
                <w:sz w:val="16"/>
                <w:szCs w:val="16"/>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2445910" w14:textId="77777777" w:rsidR="00095FB1" w:rsidRPr="00095FB1" w:rsidRDefault="00095FB1" w:rsidP="00727269">
            <w:pPr>
              <w:keepNext/>
              <w:ind w:firstLine="0"/>
              <w:jc w:val="left"/>
              <w:rPr>
                <w:rFonts w:eastAsia="Times New Roman" w:cs="Times New Roma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319AA02" w14:textId="77777777" w:rsidR="00095FB1" w:rsidRPr="00095FB1" w:rsidRDefault="00095FB1" w:rsidP="00727269">
            <w:pPr>
              <w:keepNext/>
              <w:ind w:firstLine="0"/>
              <w:jc w:val="left"/>
              <w:rPr>
                <w:rFonts w:eastAsia="Times New Roman" w:cs="Times New Roman"/>
                <w:sz w:val="16"/>
                <w:szCs w:val="16"/>
              </w:rPr>
            </w:pPr>
          </w:p>
        </w:tc>
        <w:tc>
          <w:tcPr>
            <w:tcW w:w="766"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A9BD77C" w14:textId="77777777" w:rsidR="00095FB1" w:rsidRPr="00095FB1" w:rsidRDefault="00095FB1" w:rsidP="00727269">
            <w:pPr>
              <w:keepNext/>
              <w:ind w:firstLine="0"/>
              <w:jc w:val="left"/>
              <w:rPr>
                <w:rFonts w:eastAsia="Times New Roman" w:cs="Times New Roman"/>
                <w:sz w:val="16"/>
                <w:szCs w:val="16"/>
              </w:rPr>
            </w:pPr>
          </w:p>
        </w:tc>
        <w:tc>
          <w:tcPr>
            <w:tcW w:w="582"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7A671D6" w14:textId="77777777" w:rsidR="00095FB1" w:rsidRPr="00095FB1" w:rsidRDefault="00095FB1" w:rsidP="00727269">
            <w:pPr>
              <w:keepNext/>
              <w:ind w:firstLine="0"/>
              <w:jc w:val="left"/>
              <w:rPr>
                <w:rFonts w:eastAsia="Times New Roman" w:cs="Times New Roman"/>
                <w:sz w:val="16"/>
                <w:szCs w:val="16"/>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0769E4A7" w14:textId="77777777" w:rsidR="00095FB1" w:rsidRPr="00095FB1" w:rsidRDefault="00095FB1" w:rsidP="00727269">
            <w:pPr>
              <w:keepNext/>
              <w:ind w:firstLine="0"/>
              <w:jc w:val="left"/>
              <w:rPr>
                <w:rFonts w:eastAsia="Times New Roman" w:cs="Times New Roman"/>
                <w:sz w:val="16"/>
                <w:szCs w:val="16"/>
              </w:rPr>
            </w:pPr>
          </w:p>
        </w:tc>
        <w:tc>
          <w:tcPr>
            <w:tcW w:w="579"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0475A035"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2020</w:t>
            </w:r>
          </w:p>
        </w:tc>
        <w:tc>
          <w:tcPr>
            <w:tcW w:w="580"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2F8FB3F2"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2021</w:t>
            </w:r>
          </w:p>
        </w:tc>
        <w:tc>
          <w:tcPr>
            <w:tcW w:w="580"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36F72893"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2022</w:t>
            </w:r>
          </w:p>
        </w:tc>
        <w:tc>
          <w:tcPr>
            <w:tcW w:w="580"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42DC6B31"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2023</w:t>
            </w:r>
          </w:p>
        </w:tc>
        <w:tc>
          <w:tcPr>
            <w:tcW w:w="580"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1D08FDD6"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2024</w:t>
            </w:r>
          </w:p>
        </w:tc>
        <w:tc>
          <w:tcPr>
            <w:tcW w:w="580" w:type="dxa"/>
            <w:tcBorders>
              <w:top w:val="nil"/>
              <w:left w:val="nil"/>
              <w:bottom w:val="single" w:sz="4" w:space="0" w:color="000000"/>
              <w:right w:val="single" w:sz="4" w:space="0" w:color="000000"/>
            </w:tcBorders>
            <w:shd w:val="clear" w:color="auto" w:fill="17365D" w:themeFill="text2" w:themeFillShade="BF"/>
            <w:textDirection w:val="btLr"/>
            <w:vAlign w:val="center"/>
            <w:hideMark/>
          </w:tcPr>
          <w:p w14:paraId="7CFEB5B5"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2025</w:t>
            </w:r>
          </w:p>
        </w:tc>
        <w:tc>
          <w:tcPr>
            <w:tcW w:w="798"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28DDF15" w14:textId="77777777" w:rsidR="00095FB1" w:rsidRPr="00095FB1" w:rsidRDefault="00095FB1" w:rsidP="00727269">
            <w:pPr>
              <w:keepNext/>
              <w:ind w:firstLine="0"/>
              <w:jc w:val="left"/>
              <w:rPr>
                <w:rFonts w:eastAsia="Times New Roman" w:cs="Times New Roman"/>
                <w:sz w:val="16"/>
                <w:szCs w:val="16"/>
              </w:rPr>
            </w:pPr>
          </w:p>
        </w:tc>
      </w:tr>
      <w:tr w:rsidR="00095FB1" w:rsidRPr="00095FB1" w14:paraId="2DF0A3DE" w14:textId="77777777" w:rsidTr="00727269">
        <w:trPr>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13F76B6"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дошкільної освіти «Булахівський дитячий садок «Світлячок» Межиріцької сільської ради Павлоградського району»</w:t>
            </w:r>
          </w:p>
        </w:tc>
        <w:tc>
          <w:tcPr>
            <w:tcW w:w="1123" w:type="dxa"/>
            <w:tcBorders>
              <w:top w:val="nil"/>
              <w:left w:val="nil"/>
              <w:bottom w:val="single" w:sz="4" w:space="0" w:color="000000"/>
              <w:right w:val="single" w:sz="4" w:space="0" w:color="000000"/>
            </w:tcBorders>
            <w:shd w:val="clear" w:color="auto" w:fill="auto"/>
            <w:vAlign w:val="center"/>
          </w:tcPr>
          <w:p w14:paraId="3ABA0719"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Дніпропетровська область, Павлоградський район,</w:t>
            </w:r>
          </w:p>
          <w:p w14:paraId="0DAF21E7"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с. Булахівка</w:t>
            </w:r>
          </w:p>
          <w:p w14:paraId="12B449E7"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вул. Центральна, 25 б</w:t>
            </w:r>
          </w:p>
        </w:tc>
        <w:tc>
          <w:tcPr>
            <w:tcW w:w="879" w:type="dxa"/>
            <w:tcBorders>
              <w:top w:val="nil"/>
              <w:left w:val="nil"/>
              <w:bottom w:val="single" w:sz="4" w:space="0" w:color="000000"/>
              <w:right w:val="single" w:sz="4" w:space="0" w:color="000000"/>
            </w:tcBorders>
            <w:shd w:val="clear" w:color="auto" w:fill="auto"/>
            <w:vAlign w:val="center"/>
          </w:tcPr>
          <w:p w14:paraId="2983D220"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766" w:type="dxa"/>
            <w:tcBorders>
              <w:top w:val="nil"/>
              <w:left w:val="nil"/>
              <w:bottom w:val="single" w:sz="4" w:space="0" w:color="000000"/>
              <w:right w:val="single" w:sz="4" w:space="0" w:color="000000"/>
            </w:tcBorders>
            <w:shd w:val="clear" w:color="auto" w:fill="auto"/>
            <w:vAlign w:val="center"/>
          </w:tcPr>
          <w:p w14:paraId="4120D9B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919,6</w:t>
            </w:r>
          </w:p>
        </w:tc>
        <w:tc>
          <w:tcPr>
            <w:tcW w:w="582" w:type="dxa"/>
            <w:tcBorders>
              <w:top w:val="nil"/>
              <w:left w:val="nil"/>
              <w:bottom w:val="single" w:sz="4" w:space="0" w:color="000000"/>
              <w:right w:val="single" w:sz="4" w:space="0" w:color="000000"/>
            </w:tcBorders>
            <w:shd w:val="clear" w:color="auto" w:fill="auto"/>
            <w:vAlign w:val="center"/>
          </w:tcPr>
          <w:p w14:paraId="244DDF69"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w:t>
            </w:r>
          </w:p>
        </w:tc>
        <w:tc>
          <w:tcPr>
            <w:tcW w:w="594" w:type="dxa"/>
            <w:tcBorders>
              <w:top w:val="nil"/>
              <w:left w:val="nil"/>
              <w:bottom w:val="single" w:sz="4" w:space="0" w:color="000000"/>
              <w:right w:val="single" w:sz="4" w:space="0" w:color="000000"/>
            </w:tcBorders>
            <w:shd w:val="clear" w:color="auto" w:fill="auto"/>
            <w:vAlign w:val="center"/>
          </w:tcPr>
          <w:p w14:paraId="5A80780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30</w:t>
            </w:r>
          </w:p>
        </w:tc>
        <w:tc>
          <w:tcPr>
            <w:tcW w:w="579" w:type="dxa"/>
            <w:tcBorders>
              <w:top w:val="nil"/>
              <w:left w:val="nil"/>
              <w:bottom w:val="single" w:sz="4" w:space="0" w:color="000000"/>
              <w:right w:val="single" w:sz="4" w:space="0" w:color="000000"/>
            </w:tcBorders>
            <w:shd w:val="clear" w:color="auto" w:fill="auto"/>
            <w:vAlign w:val="center"/>
          </w:tcPr>
          <w:p w14:paraId="0D890620"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46,7</w:t>
            </w:r>
          </w:p>
        </w:tc>
        <w:tc>
          <w:tcPr>
            <w:tcW w:w="580" w:type="dxa"/>
            <w:tcBorders>
              <w:top w:val="nil"/>
              <w:left w:val="nil"/>
              <w:bottom w:val="single" w:sz="4" w:space="0" w:color="000000"/>
              <w:right w:val="single" w:sz="4" w:space="0" w:color="000000"/>
            </w:tcBorders>
            <w:shd w:val="clear" w:color="auto" w:fill="auto"/>
            <w:vAlign w:val="center"/>
          </w:tcPr>
          <w:p w14:paraId="5CBCB6D7"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60</w:t>
            </w:r>
          </w:p>
        </w:tc>
        <w:tc>
          <w:tcPr>
            <w:tcW w:w="580" w:type="dxa"/>
            <w:tcBorders>
              <w:top w:val="nil"/>
              <w:left w:val="nil"/>
              <w:bottom w:val="single" w:sz="4" w:space="0" w:color="000000"/>
              <w:right w:val="single" w:sz="4" w:space="0" w:color="000000"/>
            </w:tcBorders>
            <w:shd w:val="clear" w:color="auto" w:fill="auto"/>
            <w:vAlign w:val="center"/>
          </w:tcPr>
          <w:p w14:paraId="4EBF3F4E"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43,3</w:t>
            </w:r>
          </w:p>
        </w:tc>
        <w:tc>
          <w:tcPr>
            <w:tcW w:w="580" w:type="dxa"/>
            <w:tcBorders>
              <w:top w:val="nil"/>
              <w:left w:val="nil"/>
              <w:bottom w:val="single" w:sz="4" w:space="0" w:color="000000"/>
              <w:right w:val="single" w:sz="4" w:space="0" w:color="000000"/>
            </w:tcBorders>
            <w:shd w:val="clear" w:color="auto" w:fill="auto"/>
            <w:vAlign w:val="center"/>
          </w:tcPr>
          <w:p w14:paraId="19EC6E1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53,3</w:t>
            </w:r>
          </w:p>
        </w:tc>
        <w:tc>
          <w:tcPr>
            <w:tcW w:w="580" w:type="dxa"/>
            <w:tcBorders>
              <w:top w:val="nil"/>
              <w:left w:val="nil"/>
              <w:bottom w:val="single" w:sz="4" w:space="0" w:color="000000"/>
              <w:right w:val="single" w:sz="4" w:space="0" w:color="000000"/>
            </w:tcBorders>
            <w:shd w:val="clear" w:color="auto" w:fill="auto"/>
            <w:vAlign w:val="center"/>
          </w:tcPr>
          <w:p w14:paraId="1E47A77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40</w:t>
            </w:r>
          </w:p>
        </w:tc>
        <w:tc>
          <w:tcPr>
            <w:tcW w:w="580" w:type="dxa"/>
            <w:tcBorders>
              <w:top w:val="nil"/>
              <w:left w:val="nil"/>
              <w:bottom w:val="single" w:sz="4" w:space="0" w:color="000000"/>
              <w:right w:val="single" w:sz="4" w:space="0" w:color="000000"/>
            </w:tcBorders>
            <w:shd w:val="clear" w:color="auto" w:fill="auto"/>
            <w:vAlign w:val="center"/>
          </w:tcPr>
          <w:p w14:paraId="3DF074E5"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56,7</w:t>
            </w:r>
          </w:p>
        </w:tc>
        <w:tc>
          <w:tcPr>
            <w:tcW w:w="798" w:type="dxa"/>
            <w:tcBorders>
              <w:top w:val="nil"/>
              <w:left w:val="nil"/>
              <w:bottom w:val="single" w:sz="4" w:space="0" w:color="000000"/>
              <w:right w:val="single" w:sz="4" w:space="0" w:color="000000"/>
            </w:tcBorders>
            <w:shd w:val="clear" w:color="auto" w:fill="auto"/>
            <w:vAlign w:val="center"/>
          </w:tcPr>
          <w:p w14:paraId="4CC147E9"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0</w:t>
            </w:r>
          </w:p>
        </w:tc>
      </w:tr>
      <w:tr w:rsidR="00095FB1" w:rsidRPr="00095FB1" w14:paraId="3E67C584" w14:textId="77777777" w:rsidTr="00727269">
        <w:trPr>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03CB368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дошкільної освіти «Карабинівський дитячий садок «Барвінок» Межиріцької сільської ради Павлоградського району»</w:t>
            </w:r>
          </w:p>
        </w:tc>
        <w:tc>
          <w:tcPr>
            <w:tcW w:w="1123" w:type="dxa"/>
            <w:tcBorders>
              <w:top w:val="nil"/>
              <w:left w:val="nil"/>
              <w:bottom w:val="single" w:sz="4" w:space="0" w:color="000000"/>
              <w:right w:val="single" w:sz="4" w:space="0" w:color="000000"/>
            </w:tcBorders>
            <w:shd w:val="clear" w:color="auto" w:fill="auto"/>
            <w:vAlign w:val="center"/>
          </w:tcPr>
          <w:p w14:paraId="25F8437F"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Дніпропетровська область, Павлоградський район,</w:t>
            </w:r>
          </w:p>
          <w:p w14:paraId="4042202D"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с. Карабинівка вул. Центральна, 26-А</w:t>
            </w:r>
          </w:p>
        </w:tc>
        <w:tc>
          <w:tcPr>
            <w:tcW w:w="879" w:type="dxa"/>
            <w:tcBorders>
              <w:top w:val="nil"/>
              <w:left w:val="nil"/>
              <w:bottom w:val="single" w:sz="4" w:space="0" w:color="000000"/>
              <w:right w:val="single" w:sz="4" w:space="0" w:color="000000"/>
            </w:tcBorders>
            <w:shd w:val="clear" w:color="auto" w:fill="auto"/>
            <w:vAlign w:val="center"/>
          </w:tcPr>
          <w:p w14:paraId="43D92B4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766" w:type="dxa"/>
            <w:tcBorders>
              <w:top w:val="nil"/>
              <w:left w:val="nil"/>
              <w:bottom w:val="single" w:sz="4" w:space="0" w:color="000000"/>
              <w:right w:val="single" w:sz="4" w:space="0" w:color="000000"/>
            </w:tcBorders>
            <w:shd w:val="clear" w:color="auto" w:fill="auto"/>
            <w:vAlign w:val="center"/>
          </w:tcPr>
          <w:p w14:paraId="7D5EF15A"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377,5</w:t>
            </w:r>
          </w:p>
        </w:tc>
        <w:tc>
          <w:tcPr>
            <w:tcW w:w="582" w:type="dxa"/>
            <w:tcBorders>
              <w:top w:val="nil"/>
              <w:left w:val="nil"/>
              <w:bottom w:val="single" w:sz="4" w:space="0" w:color="000000"/>
              <w:right w:val="single" w:sz="4" w:space="0" w:color="000000"/>
            </w:tcBorders>
            <w:shd w:val="clear" w:color="auto" w:fill="auto"/>
            <w:vAlign w:val="center"/>
          </w:tcPr>
          <w:p w14:paraId="3E5DF55E"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w:t>
            </w:r>
          </w:p>
        </w:tc>
        <w:tc>
          <w:tcPr>
            <w:tcW w:w="594" w:type="dxa"/>
            <w:tcBorders>
              <w:top w:val="nil"/>
              <w:left w:val="nil"/>
              <w:bottom w:val="single" w:sz="4" w:space="0" w:color="000000"/>
              <w:right w:val="single" w:sz="4" w:space="0" w:color="000000"/>
            </w:tcBorders>
            <w:shd w:val="clear" w:color="auto" w:fill="auto"/>
            <w:vAlign w:val="center"/>
          </w:tcPr>
          <w:p w14:paraId="359AF1B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50</w:t>
            </w:r>
          </w:p>
        </w:tc>
        <w:tc>
          <w:tcPr>
            <w:tcW w:w="579" w:type="dxa"/>
            <w:tcBorders>
              <w:top w:val="nil"/>
              <w:left w:val="nil"/>
              <w:bottom w:val="single" w:sz="4" w:space="0" w:color="000000"/>
              <w:right w:val="single" w:sz="4" w:space="0" w:color="000000"/>
            </w:tcBorders>
            <w:shd w:val="clear" w:color="auto" w:fill="auto"/>
            <w:vAlign w:val="center"/>
          </w:tcPr>
          <w:p w14:paraId="1438AA4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62</w:t>
            </w:r>
          </w:p>
        </w:tc>
        <w:tc>
          <w:tcPr>
            <w:tcW w:w="580" w:type="dxa"/>
            <w:tcBorders>
              <w:top w:val="nil"/>
              <w:left w:val="nil"/>
              <w:bottom w:val="single" w:sz="4" w:space="0" w:color="000000"/>
              <w:right w:val="single" w:sz="4" w:space="0" w:color="000000"/>
            </w:tcBorders>
            <w:shd w:val="clear" w:color="auto" w:fill="auto"/>
            <w:vAlign w:val="center"/>
          </w:tcPr>
          <w:p w14:paraId="5CE9AF6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56</w:t>
            </w:r>
          </w:p>
        </w:tc>
        <w:tc>
          <w:tcPr>
            <w:tcW w:w="580" w:type="dxa"/>
            <w:tcBorders>
              <w:top w:val="nil"/>
              <w:left w:val="nil"/>
              <w:bottom w:val="single" w:sz="4" w:space="0" w:color="000000"/>
              <w:right w:val="single" w:sz="4" w:space="0" w:color="000000"/>
            </w:tcBorders>
            <w:shd w:val="clear" w:color="auto" w:fill="auto"/>
            <w:vAlign w:val="center"/>
          </w:tcPr>
          <w:p w14:paraId="0BFBBA93"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52</w:t>
            </w:r>
          </w:p>
        </w:tc>
        <w:tc>
          <w:tcPr>
            <w:tcW w:w="580" w:type="dxa"/>
            <w:tcBorders>
              <w:top w:val="nil"/>
              <w:left w:val="nil"/>
              <w:bottom w:val="single" w:sz="4" w:space="0" w:color="000000"/>
              <w:right w:val="single" w:sz="4" w:space="0" w:color="000000"/>
            </w:tcBorders>
            <w:shd w:val="clear" w:color="auto" w:fill="auto"/>
            <w:vAlign w:val="center"/>
          </w:tcPr>
          <w:p w14:paraId="533141F0"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56</w:t>
            </w:r>
          </w:p>
        </w:tc>
        <w:tc>
          <w:tcPr>
            <w:tcW w:w="580" w:type="dxa"/>
            <w:tcBorders>
              <w:top w:val="nil"/>
              <w:left w:val="nil"/>
              <w:bottom w:val="single" w:sz="4" w:space="0" w:color="000000"/>
              <w:right w:val="single" w:sz="4" w:space="0" w:color="000000"/>
            </w:tcBorders>
            <w:shd w:val="clear" w:color="auto" w:fill="auto"/>
            <w:vAlign w:val="center"/>
          </w:tcPr>
          <w:p w14:paraId="23BB784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44</w:t>
            </w:r>
          </w:p>
        </w:tc>
        <w:tc>
          <w:tcPr>
            <w:tcW w:w="580" w:type="dxa"/>
            <w:tcBorders>
              <w:top w:val="nil"/>
              <w:left w:val="nil"/>
              <w:bottom w:val="single" w:sz="4" w:space="0" w:color="000000"/>
              <w:right w:val="single" w:sz="4" w:space="0" w:color="000000"/>
            </w:tcBorders>
            <w:shd w:val="clear" w:color="auto" w:fill="auto"/>
            <w:vAlign w:val="center"/>
          </w:tcPr>
          <w:p w14:paraId="6A02A27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42</w:t>
            </w:r>
          </w:p>
        </w:tc>
        <w:tc>
          <w:tcPr>
            <w:tcW w:w="798" w:type="dxa"/>
            <w:tcBorders>
              <w:top w:val="nil"/>
              <w:left w:val="nil"/>
              <w:bottom w:val="single" w:sz="4" w:space="0" w:color="000000"/>
              <w:right w:val="single" w:sz="4" w:space="0" w:color="000000"/>
            </w:tcBorders>
            <w:shd w:val="clear" w:color="auto" w:fill="auto"/>
            <w:vAlign w:val="center"/>
          </w:tcPr>
          <w:p w14:paraId="0220C665"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0</w:t>
            </w:r>
          </w:p>
        </w:tc>
      </w:tr>
      <w:tr w:rsidR="00095FB1" w:rsidRPr="00095FB1" w14:paraId="4396BABA" w14:textId="77777777" w:rsidTr="00727269">
        <w:trPr>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E1134F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дошкільної освіти «Межиріцький ясла-садок №1 «Сонечко» Межиріцької сільської ради Павлоградського району»</w:t>
            </w:r>
          </w:p>
        </w:tc>
        <w:tc>
          <w:tcPr>
            <w:tcW w:w="1123" w:type="dxa"/>
            <w:tcBorders>
              <w:top w:val="nil"/>
              <w:left w:val="nil"/>
              <w:bottom w:val="single" w:sz="4" w:space="0" w:color="000000"/>
              <w:right w:val="single" w:sz="4" w:space="0" w:color="000000"/>
            </w:tcBorders>
            <w:shd w:val="clear" w:color="auto" w:fill="auto"/>
            <w:vAlign w:val="center"/>
          </w:tcPr>
          <w:p w14:paraId="6529DAAB"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Дніпропетровська область, Павлоградський район,</w:t>
            </w:r>
          </w:p>
          <w:p w14:paraId="11B6C464"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с. Межиріч,</w:t>
            </w:r>
          </w:p>
          <w:p w14:paraId="2B98E3E1"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вул. Центральна, 110</w:t>
            </w:r>
          </w:p>
        </w:tc>
        <w:tc>
          <w:tcPr>
            <w:tcW w:w="879" w:type="dxa"/>
            <w:tcBorders>
              <w:top w:val="nil"/>
              <w:left w:val="nil"/>
              <w:bottom w:val="single" w:sz="4" w:space="0" w:color="000000"/>
              <w:right w:val="single" w:sz="4" w:space="0" w:color="000000"/>
            </w:tcBorders>
            <w:shd w:val="clear" w:color="auto" w:fill="auto"/>
            <w:vAlign w:val="center"/>
          </w:tcPr>
          <w:p w14:paraId="236B076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766" w:type="dxa"/>
            <w:tcBorders>
              <w:top w:val="nil"/>
              <w:left w:val="nil"/>
              <w:bottom w:val="single" w:sz="4" w:space="0" w:color="000000"/>
              <w:right w:val="single" w:sz="4" w:space="0" w:color="000000"/>
            </w:tcBorders>
            <w:shd w:val="clear" w:color="auto" w:fill="auto"/>
            <w:vAlign w:val="center"/>
          </w:tcPr>
          <w:p w14:paraId="5C06E98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1082,7</w:t>
            </w:r>
          </w:p>
        </w:tc>
        <w:tc>
          <w:tcPr>
            <w:tcW w:w="582" w:type="dxa"/>
            <w:tcBorders>
              <w:top w:val="nil"/>
              <w:left w:val="nil"/>
              <w:bottom w:val="single" w:sz="4" w:space="0" w:color="000000"/>
              <w:right w:val="single" w:sz="4" w:space="0" w:color="000000"/>
            </w:tcBorders>
            <w:shd w:val="clear" w:color="auto" w:fill="auto"/>
            <w:vAlign w:val="center"/>
          </w:tcPr>
          <w:p w14:paraId="1038EED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w:t>
            </w:r>
          </w:p>
        </w:tc>
        <w:tc>
          <w:tcPr>
            <w:tcW w:w="594" w:type="dxa"/>
            <w:tcBorders>
              <w:top w:val="nil"/>
              <w:left w:val="nil"/>
              <w:bottom w:val="single" w:sz="4" w:space="0" w:color="000000"/>
              <w:right w:val="single" w:sz="4" w:space="0" w:color="000000"/>
            </w:tcBorders>
            <w:shd w:val="clear" w:color="auto" w:fill="auto"/>
            <w:vAlign w:val="center"/>
          </w:tcPr>
          <w:p w14:paraId="732F033E"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75</w:t>
            </w:r>
          </w:p>
        </w:tc>
        <w:tc>
          <w:tcPr>
            <w:tcW w:w="579" w:type="dxa"/>
            <w:tcBorders>
              <w:top w:val="nil"/>
              <w:left w:val="nil"/>
              <w:bottom w:val="single" w:sz="4" w:space="0" w:color="000000"/>
              <w:right w:val="single" w:sz="4" w:space="0" w:color="000000"/>
            </w:tcBorders>
            <w:shd w:val="clear" w:color="auto" w:fill="auto"/>
            <w:vAlign w:val="center"/>
          </w:tcPr>
          <w:p w14:paraId="6D9C659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92</w:t>
            </w:r>
          </w:p>
        </w:tc>
        <w:tc>
          <w:tcPr>
            <w:tcW w:w="580" w:type="dxa"/>
            <w:tcBorders>
              <w:top w:val="nil"/>
              <w:left w:val="nil"/>
              <w:bottom w:val="single" w:sz="4" w:space="0" w:color="000000"/>
              <w:right w:val="single" w:sz="4" w:space="0" w:color="000000"/>
            </w:tcBorders>
            <w:shd w:val="clear" w:color="auto" w:fill="auto"/>
            <w:vAlign w:val="center"/>
          </w:tcPr>
          <w:p w14:paraId="23F3679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97,3</w:t>
            </w:r>
          </w:p>
        </w:tc>
        <w:tc>
          <w:tcPr>
            <w:tcW w:w="580" w:type="dxa"/>
            <w:tcBorders>
              <w:top w:val="nil"/>
              <w:left w:val="nil"/>
              <w:bottom w:val="single" w:sz="4" w:space="0" w:color="000000"/>
              <w:right w:val="single" w:sz="4" w:space="0" w:color="000000"/>
            </w:tcBorders>
            <w:shd w:val="clear" w:color="auto" w:fill="auto"/>
            <w:vAlign w:val="center"/>
          </w:tcPr>
          <w:p w14:paraId="4BD9FC2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86,7</w:t>
            </w:r>
          </w:p>
        </w:tc>
        <w:tc>
          <w:tcPr>
            <w:tcW w:w="580" w:type="dxa"/>
            <w:tcBorders>
              <w:top w:val="nil"/>
              <w:left w:val="nil"/>
              <w:bottom w:val="single" w:sz="4" w:space="0" w:color="000000"/>
              <w:right w:val="single" w:sz="4" w:space="0" w:color="000000"/>
            </w:tcBorders>
            <w:shd w:val="clear" w:color="auto" w:fill="auto"/>
            <w:vAlign w:val="center"/>
          </w:tcPr>
          <w:p w14:paraId="04AC088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86,7</w:t>
            </w:r>
          </w:p>
        </w:tc>
        <w:tc>
          <w:tcPr>
            <w:tcW w:w="580" w:type="dxa"/>
            <w:tcBorders>
              <w:top w:val="nil"/>
              <w:left w:val="nil"/>
              <w:bottom w:val="single" w:sz="4" w:space="0" w:color="000000"/>
              <w:right w:val="single" w:sz="4" w:space="0" w:color="000000"/>
            </w:tcBorders>
            <w:shd w:val="clear" w:color="auto" w:fill="auto"/>
            <w:vAlign w:val="center"/>
          </w:tcPr>
          <w:p w14:paraId="56D066D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86,7</w:t>
            </w:r>
          </w:p>
        </w:tc>
        <w:tc>
          <w:tcPr>
            <w:tcW w:w="580" w:type="dxa"/>
            <w:tcBorders>
              <w:top w:val="nil"/>
              <w:left w:val="nil"/>
              <w:bottom w:val="single" w:sz="4" w:space="0" w:color="000000"/>
              <w:right w:val="single" w:sz="4" w:space="0" w:color="000000"/>
            </w:tcBorders>
            <w:shd w:val="clear" w:color="auto" w:fill="auto"/>
            <w:vAlign w:val="center"/>
          </w:tcPr>
          <w:p w14:paraId="1405C4E9"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80</w:t>
            </w:r>
          </w:p>
        </w:tc>
        <w:tc>
          <w:tcPr>
            <w:tcW w:w="798" w:type="dxa"/>
            <w:tcBorders>
              <w:top w:val="nil"/>
              <w:left w:val="nil"/>
              <w:bottom w:val="single" w:sz="4" w:space="0" w:color="000000"/>
              <w:right w:val="single" w:sz="4" w:space="0" w:color="000000"/>
            </w:tcBorders>
            <w:shd w:val="clear" w:color="auto" w:fill="auto"/>
            <w:vAlign w:val="center"/>
          </w:tcPr>
          <w:p w14:paraId="3C5FD5B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0</w:t>
            </w:r>
          </w:p>
        </w:tc>
      </w:tr>
      <w:tr w:rsidR="00095FB1" w:rsidRPr="00095FB1" w14:paraId="263C9373" w14:textId="77777777" w:rsidTr="00727269">
        <w:trPr>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088644F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Комунальний заклад дошкільної освіти «Межиріцький ясла-садок №2 «Веселка» Межиріцької сільської ради Павлоградського району»</w:t>
            </w:r>
          </w:p>
        </w:tc>
        <w:tc>
          <w:tcPr>
            <w:tcW w:w="1123" w:type="dxa"/>
            <w:tcBorders>
              <w:top w:val="nil"/>
              <w:left w:val="nil"/>
              <w:bottom w:val="single" w:sz="4" w:space="0" w:color="000000"/>
              <w:right w:val="single" w:sz="4" w:space="0" w:color="000000"/>
            </w:tcBorders>
            <w:shd w:val="clear" w:color="auto" w:fill="auto"/>
            <w:vAlign w:val="center"/>
          </w:tcPr>
          <w:p w14:paraId="221097F1"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Дніпропетровська область, Павлоградський район,</w:t>
            </w:r>
          </w:p>
          <w:p w14:paraId="71A1B4B7"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с. Межиріч,</w:t>
            </w:r>
          </w:p>
          <w:p w14:paraId="639ECB36"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вул. Зелена,74</w:t>
            </w:r>
          </w:p>
        </w:tc>
        <w:tc>
          <w:tcPr>
            <w:tcW w:w="879" w:type="dxa"/>
            <w:tcBorders>
              <w:top w:val="nil"/>
              <w:left w:val="nil"/>
              <w:bottom w:val="single" w:sz="4" w:space="0" w:color="000000"/>
              <w:right w:val="single" w:sz="4" w:space="0" w:color="000000"/>
            </w:tcBorders>
            <w:shd w:val="clear" w:color="auto" w:fill="auto"/>
            <w:vAlign w:val="center"/>
          </w:tcPr>
          <w:p w14:paraId="5DE6C4D6"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766" w:type="dxa"/>
            <w:tcBorders>
              <w:top w:val="nil"/>
              <w:left w:val="nil"/>
              <w:bottom w:val="single" w:sz="4" w:space="0" w:color="000000"/>
              <w:right w:val="single" w:sz="4" w:space="0" w:color="000000"/>
            </w:tcBorders>
            <w:shd w:val="clear" w:color="auto" w:fill="auto"/>
            <w:vAlign w:val="center"/>
          </w:tcPr>
          <w:p w14:paraId="791A26F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227,8</w:t>
            </w:r>
          </w:p>
        </w:tc>
        <w:tc>
          <w:tcPr>
            <w:tcW w:w="582" w:type="dxa"/>
            <w:tcBorders>
              <w:top w:val="nil"/>
              <w:left w:val="nil"/>
              <w:bottom w:val="single" w:sz="4" w:space="0" w:color="000000"/>
              <w:right w:val="single" w:sz="4" w:space="0" w:color="000000"/>
            </w:tcBorders>
            <w:shd w:val="clear" w:color="auto" w:fill="auto"/>
            <w:vAlign w:val="center"/>
          </w:tcPr>
          <w:p w14:paraId="7B56FBF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w:t>
            </w:r>
          </w:p>
        </w:tc>
        <w:tc>
          <w:tcPr>
            <w:tcW w:w="594" w:type="dxa"/>
            <w:tcBorders>
              <w:top w:val="nil"/>
              <w:left w:val="nil"/>
              <w:bottom w:val="single" w:sz="4" w:space="0" w:color="000000"/>
              <w:right w:val="single" w:sz="4" w:space="0" w:color="000000"/>
            </w:tcBorders>
            <w:shd w:val="clear" w:color="auto" w:fill="auto"/>
            <w:vAlign w:val="center"/>
          </w:tcPr>
          <w:p w14:paraId="530E4D1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40</w:t>
            </w:r>
          </w:p>
        </w:tc>
        <w:tc>
          <w:tcPr>
            <w:tcW w:w="579" w:type="dxa"/>
            <w:tcBorders>
              <w:top w:val="nil"/>
              <w:left w:val="nil"/>
              <w:bottom w:val="single" w:sz="4" w:space="0" w:color="000000"/>
              <w:right w:val="single" w:sz="4" w:space="0" w:color="000000"/>
            </w:tcBorders>
            <w:shd w:val="clear" w:color="auto" w:fill="auto"/>
            <w:vAlign w:val="center"/>
          </w:tcPr>
          <w:p w14:paraId="66B12587"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87,5</w:t>
            </w:r>
          </w:p>
        </w:tc>
        <w:tc>
          <w:tcPr>
            <w:tcW w:w="580" w:type="dxa"/>
            <w:tcBorders>
              <w:top w:val="nil"/>
              <w:left w:val="nil"/>
              <w:bottom w:val="single" w:sz="4" w:space="0" w:color="000000"/>
              <w:right w:val="single" w:sz="4" w:space="0" w:color="000000"/>
            </w:tcBorders>
            <w:shd w:val="clear" w:color="auto" w:fill="auto"/>
            <w:vAlign w:val="center"/>
          </w:tcPr>
          <w:p w14:paraId="34F99DA3"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87,5</w:t>
            </w:r>
          </w:p>
        </w:tc>
        <w:tc>
          <w:tcPr>
            <w:tcW w:w="580" w:type="dxa"/>
            <w:tcBorders>
              <w:top w:val="nil"/>
              <w:left w:val="nil"/>
              <w:bottom w:val="single" w:sz="4" w:space="0" w:color="000000"/>
              <w:right w:val="single" w:sz="4" w:space="0" w:color="000000"/>
            </w:tcBorders>
            <w:shd w:val="clear" w:color="auto" w:fill="auto"/>
            <w:vAlign w:val="center"/>
          </w:tcPr>
          <w:p w14:paraId="672137C6"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97,5</w:t>
            </w:r>
          </w:p>
        </w:tc>
        <w:tc>
          <w:tcPr>
            <w:tcW w:w="580" w:type="dxa"/>
            <w:tcBorders>
              <w:top w:val="nil"/>
              <w:left w:val="nil"/>
              <w:bottom w:val="single" w:sz="4" w:space="0" w:color="000000"/>
              <w:right w:val="single" w:sz="4" w:space="0" w:color="000000"/>
            </w:tcBorders>
            <w:shd w:val="clear" w:color="auto" w:fill="auto"/>
            <w:vAlign w:val="center"/>
          </w:tcPr>
          <w:p w14:paraId="0065A4AA"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90</w:t>
            </w:r>
          </w:p>
        </w:tc>
        <w:tc>
          <w:tcPr>
            <w:tcW w:w="580" w:type="dxa"/>
            <w:tcBorders>
              <w:top w:val="nil"/>
              <w:left w:val="nil"/>
              <w:bottom w:val="single" w:sz="4" w:space="0" w:color="000000"/>
              <w:right w:val="single" w:sz="4" w:space="0" w:color="000000"/>
            </w:tcBorders>
            <w:shd w:val="clear" w:color="auto" w:fill="auto"/>
            <w:vAlign w:val="center"/>
          </w:tcPr>
          <w:p w14:paraId="566AB94A"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87,5</w:t>
            </w:r>
          </w:p>
        </w:tc>
        <w:tc>
          <w:tcPr>
            <w:tcW w:w="580" w:type="dxa"/>
            <w:tcBorders>
              <w:top w:val="nil"/>
              <w:left w:val="nil"/>
              <w:bottom w:val="single" w:sz="4" w:space="0" w:color="000000"/>
              <w:right w:val="single" w:sz="4" w:space="0" w:color="000000"/>
            </w:tcBorders>
            <w:shd w:val="clear" w:color="auto" w:fill="auto"/>
            <w:vAlign w:val="center"/>
          </w:tcPr>
          <w:p w14:paraId="57533A2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87,5</w:t>
            </w:r>
          </w:p>
        </w:tc>
        <w:tc>
          <w:tcPr>
            <w:tcW w:w="798" w:type="dxa"/>
            <w:tcBorders>
              <w:top w:val="nil"/>
              <w:left w:val="nil"/>
              <w:bottom w:val="single" w:sz="4" w:space="0" w:color="000000"/>
              <w:right w:val="single" w:sz="4" w:space="0" w:color="000000"/>
            </w:tcBorders>
            <w:shd w:val="clear" w:color="auto" w:fill="auto"/>
            <w:vAlign w:val="center"/>
          </w:tcPr>
          <w:p w14:paraId="2EEBC6F6"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0</w:t>
            </w:r>
          </w:p>
        </w:tc>
      </w:tr>
      <w:tr w:rsidR="00095FB1" w:rsidRPr="00095FB1" w14:paraId="2DFEFBF7" w14:textId="77777777" w:rsidTr="00727269">
        <w:trPr>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CF17293"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Структурний підрозділ дошкільної освіти «Дзвіночок» комунального закладу «Булахівська гімназія Межиріцької сільської ради Павлоградського району»</w:t>
            </w:r>
          </w:p>
        </w:tc>
        <w:tc>
          <w:tcPr>
            <w:tcW w:w="1123" w:type="dxa"/>
            <w:tcBorders>
              <w:top w:val="nil"/>
              <w:left w:val="nil"/>
              <w:bottom w:val="single" w:sz="4" w:space="0" w:color="000000"/>
              <w:right w:val="single" w:sz="4" w:space="0" w:color="000000"/>
            </w:tcBorders>
            <w:shd w:val="clear" w:color="auto" w:fill="auto"/>
            <w:vAlign w:val="center"/>
          </w:tcPr>
          <w:p w14:paraId="55C55C66"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Дніпропетровська область, Павлоградський район,</w:t>
            </w:r>
          </w:p>
          <w:p w14:paraId="0F769D95" w14:textId="77777777" w:rsidR="00095FB1" w:rsidRPr="00095FB1" w:rsidRDefault="00095FB1" w:rsidP="00727269">
            <w:pPr>
              <w:ind w:left="-57" w:right="-57" w:firstLine="0"/>
              <w:jc w:val="center"/>
              <w:rPr>
                <w:rFonts w:cs="Times New Roman"/>
                <w:sz w:val="16"/>
                <w:szCs w:val="16"/>
              </w:rPr>
            </w:pPr>
            <w:r w:rsidRPr="00095FB1">
              <w:rPr>
                <w:rFonts w:cs="Times New Roman"/>
                <w:sz w:val="16"/>
                <w:szCs w:val="16"/>
              </w:rPr>
              <w:t>с. Булахівка,</w:t>
            </w:r>
          </w:p>
          <w:p w14:paraId="54881F84" w14:textId="77777777" w:rsidR="00095FB1" w:rsidRPr="00095FB1" w:rsidRDefault="00095FB1" w:rsidP="00727269">
            <w:pPr>
              <w:ind w:left="-57" w:right="-57" w:firstLine="0"/>
              <w:jc w:val="center"/>
              <w:rPr>
                <w:rFonts w:eastAsia="Times New Roman" w:cs="Times New Roman"/>
                <w:sz w:val="16"/>
                <w:szCs w:val="16"/>
              </w:rPr>
            </w:pPr>
            <w:r w:rsidRPr="00095FB1">
              <w:rPr>
                <w:rFonts w:cs="Times New Roman"/>
                <w:sz w:val="16"/>
                <w:szCs w:val="16"/>
              </w:rPr>
              <w:t>вул. Центральна , буд.25/в</w:t>
            </w:r>
          </w:p>
        </w:tc>
        <w:tc>
          <w:tcPr>
            <w:tcW w:w="879" w:type="dxa"/>
            <w:tcBorders>
              <w:top w:val="nil"/>
              <w:left w:val="nil"/>
              <w:bottom w:val="single" w:sz="4" w:space="0" w:color="000000"/>
              <w:right w:val="single" w:sz="4" w:space="0" w:color="000000"/>
            </w:tcBorders>
            <w:shd w:val="clear" w:color="auto" w:fill="auto"/>
            <w:vAlign w:val="center"/>
          </w:tcPr>
          <w:p w14:paraId="052DE240"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Так, протирадіаційне укриття (ПРУ) Булахівської гімназії</w:t>
            </w:r>
          </w:p>
        </w:tc>
        <w:tc>
          <w:tcPr>
            <w:tcW w:w="766" w:type="dxa"/>
            <w:tcBorders>
              <w:top w:val="nil"/>
              <w:left w:val="nil"/>
              <w:bottom w:val="single" w:sz="4" w:space="0" w:color="000000"/>
              <w:right w:val="single" w:sz="4" w:space="0" w:color="000000"/>
            </w:tcBorders>
            <w:shd w:val="clear" w:color="auto" w:fill="auto"/>
            <w:vAlign w:val="center"/>
          </w:tcPr>
          <w:p w14:paraId="4C4D55D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375,8</w:t>
            </w:r>
          </w:p>
        </w:tc>
        <w:tc>
          <w:tcPr>
            <w:tcW w:w="582" w:type="dxa"/>
            <w:tcBorders>
              <w:top w:val="nil"/>
              <w:left w:val="nil"/>
              <w:bottom w:val="single" w:sz="4" w:space="0" w:color="000000"/>
              <w:right w:val="single" w:sz="4" w:space="0" w:color="000000"/>
            </w:tcBorders>
            <w:shd w:val="clear" w:color="auto" w:fill="auto"/>
            <w:vAlign w:val="center"/>
          </w:tcPr>
          <w:p w14:paraId="4DE1FEFA"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5</w:t>
            </w:r>
          </w:p>
        </w:tc>
        <w:tc>
          <w:tcPr>
            <w:tcW w:w="594" w:type="dxa"/>
            <w:tcBorders>
              <w:top w:val="nil"/>
              <w:left w:val="nil"/>
              <w:bottom w:val="single" w:sz="4" w:space="0" w:color="000000"/>
              <w:right w:val="single" w:sz="4" w:space="0" w:color="000000"/>
            </w:tcBorders>
            <w:shd w:val="clear" w:color="auto" w:fill="auto"/>
            <w:vAlign w:val="center"/>
          </w:tcPr>
          <w:p w14:paraId="71FFA4A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20</w:t>
            </w:r>
          </w:p>
        </w:tc>
        <w:tc>
          <w:tcPr>
            <w:tcW w:w="579" w:type="dxa"/>
            <w:tcBorders>
              <w:top w:val="nil"/>
              <w:left w:val="nil"/>
              <w:bottom w:val="single" w:sz="4" w:space="0" w:color="000000"/>
              <w:right w:val="single" w:sz="4" w:space="0" w:color="000000"/>
            </w:tcBorders>
            <w:shd w:val="clear" w:color="auto" w:fill="auto"/>
            <w:vAlign w:val="center"/>
          </w:tcPr>
          <w:p w14:paraId="775D2AE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75</w:t>
            </w:r>
          </w:p>
        </w:tc>
        <w:tc>
          <w:tcPr>
            <w:tcW w:w="580" w:type="dxa"/>
            <w:tcBorders>
              <w:top w:val="nil"/>
              <w:left w:val="nil"/>
              <w:bottom w:val="single" w:sz="4" w:space="0" w:color="000000"/>
              <w:right w:val="single" w:sz="4" w:space="0" w:color="000000"/>
            </w:tcBorders>
            <w:shd w:val="clear" w:color="auto" w:fill="auto"/>
            <w:vAlign w:val="center"/>
          </w:tcPr>
          <w:p w14:paraId="4C42F632"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90</w:t>
            </w:r>
          </w:p>
        </w:tc>
        <w:tc>
          <w:tcPr>
            <w:tcW w:w="580" w:type="dxa"/>
            <w:tcBorders>
              <w:top w:val="nil"/>
              <w:left w:val="nil"/>
              <w:bottom w:val="single" w:sz="4" w:space="0" w:color="000000"/>
              <w:right w:val="single" w:sz="4" w:space="0" w:color="000000"/>
            </w:tcBorders>
            <w:shd w:val="clear" w:color="auto" w:fill="auto"/>
            <w:vAlign w:val="center"/>
          </w:tcPr>
          <w:p w14:paraId="3FEBAAC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75</w:t>
            </w:r>
          </w:p>
        </w:tc>
        <w:tc>
          <w:tcPr>
            <w:tcW w:w="580" w:type="dxa"/>
            <w:tcBorders>
              <w:top w:val="nil"/>
              <w:left w:val="nil"/>
              <w:bottom w:val="single" w:sz="4" w:space="0" w:color="000000"/>
              <w:right w:val="single" w:sz="4" w:space="0" w:color="000000"/>
            </w:tcBorders>
            <w:shd w:val="clear" w:color="auto" w:fill="auto"/>
            <w:vAlign w:val="center"/>
          </w:tcPr>
          <w:p w14:paraId="4F02E96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70</w:t>
            </w:r>
          </w:p>
        </w:tc>
        <w:tc>
          <w:tcPr>
            <w:tcW w:w="580" w:type="dxa"/>
            <w:tcBorders>
              <w:top w:val="nil"/>
              <w:left w:val="nil"/>
              <w:bottom w:val="single" w:sz="4" w:space="0" w:color="000000"/>
              <w:right w:val="single" w:sz="4" w:space="0" w:color="000000"/>
            </w:tcBorders>
            <w:shd w:val="clear" w:color="auto" w:fill="auto"/>
            <w:vAlign w:val="center"/>
          </w:tcPr>
          <w:p w14:paraId="3DC2250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110</w:t>
            </w:r>
          </w:p>
        </w:tc>
        <w:tc>
          <w:tcPr>
            <w:tcW w:w="580" w:type="dxa"/>
            <w:tcBorders>
              <w:top w:val="nil"/>
              <w:left w:val="nil"/>
              <w:bottom w:val="single" w:sz="4" w:space="0" w:color="000000"/>
              <w:right w:val="single" w:sz="4" w:space="0" w:color="000000"/>
            </w:tcBorders>
            <w:shd w:val="clear" w:color="auto" w:fill="auto"/>
            <w:vAlign w:val="center"/>
          </w:tcPr>
          <w:p w14:paraId="5C14933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105</w:t>
            </w:r>
          </w:p>
        </w:tc>
        <w:tc>
          <w:tcPr>
            <w:tcW w:w="798" w:type="dxa"/>
            <w:tcBorders>
              <w:top w:val="nil"/>
              <w:left w:val="nil"/>
              <w:bottom w:val="single" w:sz="4" w:space="0" w:color="000000"/>
              <w:right w:val="single" w:sz="4" w:space="0" w:color="000000"/>
            </w:tcBorders>
            <w:shd w:val="clear" w:color="auto" w:fill="auto"/>
            <w:vAlign w:val="center"/>
          </w:tcPr>
          <w:p w14:paraId="1C601B2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0</w:t>
            </w:r>
          </w:p>
        </w:tc>
      </w:tr>
      <w:bookmarkEnd w:id="109"/>
    </w:tbl>
    <w:p w14:paraId="2A15072D" w14:textId="77777777" w:rsidR="00095FB1" w:rsidRPr="00095FB1" w:rsidRDefault="00095FB1" w:rsidP="00095FB1"/>
    <w:p w14:paraId="03C11807" w14:textId="77777777" w:rsidR="00095FB1" w:rsidRPr="00095FB1" w:rsidRDefault="00095FB1" w:rsidP="00095FB1"/>
    <w:p w14:paraId="21C36D62" w14:textId="77777777" w:rsidR="00095FB1" w:rsidRPr="00095FB1" w:rsidRDefault="00095FB1" w:rsidP="00EA4538">
      <w:pPr>
        <w:ind w:firstLine="0"/>
        <w:jc w:val="center"/>
      </w:pPr>
      <w:r w:rsidRPr="00095FB1">
        <w:rPr>
          <w:noProof/>
          <w:lang w:eastAsia="uk-UA"/>
        </w:rPr>
        <w:lastRenderedPageBreak/>
        <w:drawing>
          <wp:inline distT="0" distB="0" distL="0" distR="0" wp14:anchorId="625A4792" wp14:editId="3CFB8784">
            <wp:extent cx="5933676" cy="28670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6823" cy="2873377"/>
                    </a:xfrm>
                    <a:prstGeom prst="rect">
                      <a:avLst/>
                    </a:prstGeom>
                    <a:noFill/>
                  </pic:spPr>
                </pic:pic>
              </a:graphicData>
            </a:graphic>
          </wp:inline>
        </w:drawing>
      </w:r>
    </w:p>
    <w:p w14:paraId="6147FBDA" w14:textId="6ECA7710" w:rsidR="00095FB1" w:rsidRPr="00095FB1" w:rsidRDefault="00095FB1" w:rsidP="00095FB1">
      <w:pPr>
        <w:pStyle w:val="af8"/>
      </w:pPr>
      <w:bookmarkStart w:id="110" w:name="_Toc219720700"/>
      <w:r w:rsidRPr="00095FB1">
        <w:t xml:space="preserve">Рисунок </w:t>
      </w:r>
      <w:r w:rsidRPr="00095FB1">
        <w:fldChar w:fldCharType="begin"/>
      </w:r>
      <w:r w:rsidRPr="00095FB1">
        <w:instrText xml:space="preserve"> STYLEREF 1 \s </w:instrText>
      </w:r>
      <w:r w:rsidRPr="00095FB1">
        <w:fldChar w:fldCharType="separate"/>
      </w:r>
      <w:r w:rsidR="00E577EF">
        <w:rPr>
          <w:noProof/>
        </w:rPr>
        <w:t>5</w:t>
      </w:r>
      <w:r w:rsidRPr="00095FB1">
        <w:fldChar w:fldCharType="end"/>
      </w:r>
      <w:r w:rsidRPr="00095FB1">
        <w:t>.</w:t>
      </w:r>
      <w:r w:rsidRPr="00095FB1">
        <w:fldChar w:fldCharType="begin"/>
      </w:r>
      <w:r w:rsidRPr="00095FB1">
        <w:instrText xml:space="preserve"> SEQ Рисунок \* ARABIC \s 1 </w:instrText>
      </w:r>
      <w:r w:rsidRPr="00095FB1">
        <w:fldChar w:fldCharType="separate"/>
      </w:r>
      <w:r w:rsidR="00E577EF">
        <w:rPr>
          <w:noProof/>
        </w:rPr>
        <w:t>3</w:t>
      </w:r>
      <w:r w:rsidRPr="00095FB1">
        <w:fldChar w:fldCharType="end"/>
      </w:r>
      <w:r w:rsidRPr="00095FB1">
        <w:t xml:space="preserve"> – Показник наповненості закладів </w:t>
      </w:r>
      <w:r w:rsidR="00657927">
        <w:t>дошкільної</w:t>
      </w:r>
      <w:r w:rsidRPr="00095FB1">
        <w:t xml:space="preserve"> освіти Межиріцької територіальної громади</w:t>
      </w:r>
      <w:bookmarkEnd w:id="110"/>
    </w:p>
    <w:p w14:paraId="2195BD54" w14:textId="53587F9E" w:rsidR="00095FB1" w:rsidRPr="00095FB1" w:rsidRDefault="00095FB1" w:rsidP="00095FB1">
      <w:pPr>
        <w:rPr>
          <w:lang w:eastAsia="uk-UA"/>
        </w:rPr>
      </w:pPr>
      <w:r w:rsidRPr="00095FB1">
        <w:rPr>
          <w:lang w:eastAsia="uk-UA"/>
        </w:rPr>
        <w:t>Дані таблиці 5.6 свідчать про суттєву диференціацію рівня використання мережі закладів дошкільної освіти Межиріцької сільської територіальної громади та наявність значного резерву проєктної потужності окремих закладів. Найнижчі показники фактичної наповнюваності протягом 2020</w:t>
      </w:r>
      <w:r w:rsidR="00C139EC">
        <w:rPr>
          <w:lang w:eastAsia="uk-UA"/>
        </w:rPr>
        <w:t>-</w:t>
      </w:r>
      <w:r w:rsidRPr="00095FB1">
        <w:rPr>
          <w:lang w:eastAsia="uk-UA"/>
        </w:rPr>
        <w:t>2025 років демонструє КЗДО «Булахівський дитячий садок «Світлячок», де за проєктної потужності 30 місць наповнюваність коливалася від 40 % у 2024</w:t>
      </w:r>
      <w:r w:rsidR="001776FF">
        <w:rPr>
          <w:lang w:eastAsia="uk-UA"/>
        </w:rPr>
        <w:t> </w:t>
      </w:r>
      <w:r w:rsidRPr="00095FB1">
        <w:rPr>
          <w:lang w:eastAsia="uk-UA"/>
        </w:rPr>
        <w:t xml:space="preserve">році до 56,7 % у 2025 році, а у 2020 році становила лише 46,7 %. Подібна тенденція спостерігається і в КЗДО «Карабинівський дитячий садок «Барвінок»», який при потужності 50 місць мав зниження наповнюваності з 62 % у 2020 році до 42 % у 2025 році, що вказує на стійкий спад контингенту дітей у цьому населеному пункті. Водночас заклади дошкільної освіти в с. Межиріч характеризуються значно вищим рівнем використання потужностей: КЗДО «Межиріцький ясла-садок №1 «Сонечко» при проєктній потужності 75 місць мав наповнюваність 92 % у 2020 році та 80 % у 2025 році, а КЗДО «Межиріцький ясла-садок №2 «Веселка» при потужності 40 місць демонстрував стабільно високі показники </w:t>
      </w:r>
      <w:r w:rsidR="00D11F35">
        <w:rPr>
          <w:lang w:eastAsia="uk-UA"/>
        </w:rPr>
        <w:t>–</w:t>
      </w:r>
      <w:r w:rsidRPr="00095FB1">
        <w:rPr>
          <w:lang w:eastAsia="uk-UA"/>
        </w:rPr>
        <w:t xml:space="preserve"> від 87,5 % до 97,5 % у різні роки. Окрему увагу привертає структурний підрозділ дошкільної освіти «Дзвіночок» при Булахівській гімназії, де за проєктної потужності 20 місць фактична наповнюваність у 2024</w:t>
      </w:r>
      <w:r w:rsidR="00C139EC">
        <w:rPr>
          <w:lang w:eastAsia="uk-UA"/>
        </w:rPr>
        <w:t>-</w:t>
      </w:r>
      <w:r w:rsidRPr="00095FB1">
        <w:rPr>
          <w:lang w:eastAsia="uk-UA"/>
        </w:rPr>
        <w:t>2025 роках перевищувала 100 % (110 % та 105 % відповідно), що свідчить про локальний дефіцит місць саме у форматі структурного підрозділу. Важливим фактором є також відсутність укриттів у чотирьох із п’яти закладів, що в умовах воєнного стану обмежує можливість стабільної роботи та впливає на вибір батьків; єдине протирадіаційне укриття наявне у підрозділу «Дзвіночок». Сукупно ці дані підтверджують наявність дисбалансу між територіальним розміщенням закладів, демографічними тенденціями та фактичним попитом на дошкільні послуги, що формує потребу в оптимізації мережі, перерозподілі функцій між закладами та можливому перепрофілюванні об’єктів із низькою наповнюваністю.</w:t>
      </w:r>
    </w:p>
    <w:p w14:paraId="088CFEE9" w14:textId="77777777" w:rsidR="00095FB1" w:rsidRPr="00095FB1" w:rsidRDefault="00095FB1" w:rsidP="00095FB1">
      <w:pPr>
        <w:rPr>
          <w:i/>
          <w:iCs/>
          <w:lang w:eastAsia="uk-UA"/>
        </w:rPr>
      </w:pPr>
      <w:r w:rsidRPr="00095FB1">
        <w:rPr>
          <w:i/>
          <w:iCs/>
          <w:lang w:eastAsia="uk-UA"/>
        </w:rPr>
        <w:t>Підвезення учасників освітнього процесу</w:t>
      </w:r>
    </w:p>
    <w:p w14:paraId="241BD762" w14:textId="77777777" w:rsidR="00095FB1" w:rsidRPr="00095FB1" w:rsidRDefault="00095FB1" w:rsidP="00095FB1">
      <w:pPr>
        <w:rPr>
          <w:lang w:eastAsia="uk-UA"/>
        </w:rPr>
      </w:pPr>
      <w:r w:rsidRPr="00095FB1">
        <w:rPr>
          <w:lang w:eastAsia="uk-UA"/>
        </w:rPr>
        <w:t>Підвезення учнів та педагогічних працівників сільської місцевості, що проживають за межею пішохідної доступності, до закладів освіти, до місця навчання (роботи) і додому повинно бути належно організовано і є дуже важливою складовою надання освітніх послуг.</w:t>
      </w:r>
    </w:p>
    <w:p w14:paraId="5B22A0EB" w14:textId="2BB8E83A" w:rsidR="00095FB1" w:rsidRPr="00095FB1" w:rsidRDefault="00095FB1" w:rsidP="00095FB1">
      <w:pPr>
        <w:rPr>
          <w:lang w:eastAsia="uk-UA"/>
        </w:rPr>
      </w:pPr>
      <w:r w:rsidRPr="00095FB1">
        <w:rPr>
          <w:lang w:eastAsia="uk-UA"/>
        </w:rPr>
        <w:t xml:space="preserve">До 24 лютого 2022 року з метою забезпечення доступу до якісної освіти здійснювався підвіз 110 учнів і 5 педагогічних працівників ЗЗСО та 5 вихованців ЗДО до місць навчання і у зворотному напрямку. Всі діти, які потребували підвозу, були 100 % забезпеченні підвозом до місця навчання та в зворотному напрямку 3 автобусами </w:t>
      </w:r>
      <w:r w:rsidR="001776FF">
        <w:rPr>
          <w:lang w:eastAsia="uk-UA"/>
        </w:rPr>
        <w:t>«</w:t>
      </w:r>
      <w:r w:rsidRPr="00095FB1">
        <w:rPr>
          <w:lang w:eastAsia="uk-UA"/>
        </w:rPr>
        <w:t>ATAMAN</w:t>
      </w:r>
      <w:r w:rsidR="001776FF">
        <w:rPr>
          <w:lang w:eastAsia="uk-UA"/>
        </w:rPr>
        <w:t>»</w:t>
      </w:r>
      <w:r w:rsidRPr="00095FB1">
        <w:rPr>
          <w:lang w:eastAsia="uk-UA"/>
        </w:rPr>
        <w:t>. Навесні, 26 квітня 2022</w:t>
      </w:r>
      <w:r w:rsidR="001776FF">
        <w:rPr>
          <w:lang w:eastAsia="uk-UA"/>
        </w:rPr>
        <w:t> </w:t>
      </w:r>
      <w:r w:rsidRPr="00095FB1">
        <w:rPr>
          <w:lang w:eastAsia="uk-UA"/>
        </w:rPr>
        <w:t xml:space="preserve">року 1 шкільний автобус </w:t>
      </w:r>
      <w:r w:rsidR="001776FF">
        <w:rPr>
          <w:lang w:eastAsia="uk-UA"/>
        </w:rPr>
        <w:t>«</w:t>
      </w:r>
      <w:r w:rsidRPr="00095FB1">
        <w:rPr>
          <w:lang w:eastAsia="uk-UA"/>
        </w:rPr>
        <w:t>ATAMAN</w:t>
      </w:r>
      <w:r w:rsidR="001776FF">
        <w:rPr>
          <w:lang w:eastAsia="uk-UA"/>
        </w:rPr>
        <w:t>»</w:t>
      </w:r>
      <w:r w:rsidRPr="00095FB1">
        <w:rPr>
          <w:lang w:eastAsia="uk-UA"/>
        </w:rPr>
        <w:t xml:space="preserve"> примусово вилучено з балансу Межиріцької </w:t>
      </w:r>
      <w:r w:rsidRPr="00095FB1">
        <w:rPr>
          <w:lang w:eastAsia="uk-UA"/>
        </w:rPr>
        <w:lastRenderedPageBreak/>
        <w:t xml:space="preserve">сільської ради на цілі ЗСУ. Але до кінця цього ж року парк шкільних автобусів був поповнений автобусом </w:t>
      </w:r>
      <w:r w:rsidR="004C0BE6">
        <w:rPr>
          <w:lang w:eastAsia="uk-UA"/>
        </w:rPr>
        <w:t>«</w:t>
      </w:r>
      <w:r w:rsidRPr="00095FB1">
        <w:rPr>
          <w:lang w:eastAsia="uk-UA"/>
        </w:rPr>
        <w:t>IVEKO-IRUSBYS</w:t>
      </w:r>
      <w:r w:rsidR="004C0BE6">
        <w:rPr>
          <w:lang w:eastAsia="uk-UA"/>
        </w:rPr>
        <w:t>»</w:t>
      </w:r>
      <w:r w:rsidRPr="00095FB1">
        <w:rPr>
          <w:lang w:eastAsia="uk-UA"/>
        </w:rPr>
        <w:t xml:space="preserve"> моделі AXER реєстраційний номер AE 4566 II, отриманого в якості міжнародної допомоги від Французької республіки та передано на баланс Межиріцькому ліцею ім. І.С. Обдули.</w:t>
      </w:r>
      <w:r w:rsidR="0077453C">
        <w:rPr>
          <w:lang w:eastAsia="uk-UA"/>
        </w:rPr>
        <w:t xml:space="preserve"> </w:t>
      </w:r>
    </w:p>
    <w:p w14:paraId="5A843ACD" w14:textId="77777777" w:rsidR="00095FB1" w:rsidRPr="00095FB1" w:rsidRDefault="00095FB1" w:rsidP="00095FB1">
      <w:pPr>
        <w:rPr>
          <w:lang w:eastAsia="uk-UA"/>
        </w:rPr>
      </w:pPr>
      <w:r w:rsidRPr="00095FB1">
        <w:rPr>
          <w:lang w:eastAsia="uk-UA"/>
        </w:rPr>
        <w:t>На сьогодні, парк шкільних автобусів представляє:</w:t>
      </w:r>
    </w:p>
    <w:p w14:paraId="1DD0A5BD" w14:textId="4E051C70" w:rsidR="00095FB1" w:rsidRPr="00095FB1" w:rsidRDefault="00095FB1" w:rsidP="00095FB1">
      <w:pPr>
        <w:rPr>
          <w:lang w:eastAsia="uk-UA"/>
        </w:rPr>
      </w:pPr>
      <w:r w:rsidRPr="00095FB1">
        <w:rPr>
          <w:lang w:eastAsia="uk-UA"/>
        </w:rPr>
        <w:t>1. Шкільний автотранспорт Карабинівської гімназії</w:t>
      </w:r>
      <w:r w:rsidR="0077453C">
        <w:rPr>
          <w:lang w:eastAsia="uk-UA"/>
        </w:rPr>
        <w:t xml:space="preserve"> </w:t>
      </w:r>
      <w:r w:rsidRPr="00095FB1">
        <w:rPr>
          <w:lang w:eastAsia="uk-UA"/>
        </w:rPr>
        <w:t>«ATAMAN» моделі D093S2 реєстраційний номер</w:t>
      </w:r>
      <w:r w:rsidR="0077453C">
        <w:rPr>
          <w:lang w:eastAsia="uk-UA"/>
        </w:rPr>
        <w:t xml:space="preserve"> </w:t>
      </w:r>
      <w:r w:rsidRPr="00095FB1">
        <w:rPr>
          <w:lang w:eastAsia="uk-UA"/>
        </w:rPr>
        <w:t>АЕ 1213 АВ – 28 місць (2015 рік випуску).</w:t>
      </w:r>
    </w:p>
    <w:p w14:paraId="68730046" w14:textId="1FB8BDD3" w:rsidR="00095FB1" w:rsidRPr="00095FB1" w:rsidRDefault="00095FB1" w:rsidP="00095FB1">
      <w:pPr>
        <w:rPr>
          <w:lang w:eastAsia="uk-UA"/>
        </w:rPr>
      </w:pPr>
      <w:r w:rsidRPr="00095FB1">
        <w:rPr>
          <w:lang w:eastAsia="uk-UA"/>
        </w:rPr>
        <w:t>2. Шкільний автотранспорт Межиріцького ліцею ім. І.С. Обдули «ATAMAN» моделі D093S2 реєстраційний номер</w:t>
      </w:r>
      <w:r w:rsidR="0077453C">
        <w:rPr>
          <w:lang w:eastAsia="uk-UA"/>
        </w:rPr>
        <w:t xml:space="preserve"> </w:t>
      </w:r>
      <w:r w:rsidRPr="00095FB1">
        <w:rPr>
          <w:lang w:eastAsia="uk-UA"/>
        </w:rPr>
        <w:t>АЕ 0648 АВ – 25 місць</w:t>
      </w:r>
      <w:r w:rsidR="0077453C">
        <w:rPr>
          <w:lang w:eastAsia="uk-UA"/>
        </w:rPr>
        <w:t xml:space="preserve"> </w:t>
      </w:r>
      <w:r w:rsidRPr="00095FB1">
        <w:rPr>
          <w:lang w:eastAsia="uk-UA"/>
        </w:rPr>
        <w:t xml:space="preserve">(2015 рік випуску). </w:t>
      </w:r>
    </w:p>
    <w:p w14:paraId="1EDE7B9C" w14:textId="645C3BCE" w:rsidR="00095FB1" w:rsidRPr="00095FB1" w:rsidRDefault="00095FB1" w:rsidP="00095FB1">
      <w:pPr>
        <w:rPr>
          <w:lang w:eastAsia="uk-UA"/>
        </w:rPr>
      </w:pPr>
      <w:r w:rsidRPr="00095FB1">
        <w:rPr>
          <w:lang w:eastAsia="uk-UA"/>
        </w:rPr>
        <w:t xml:space="preserve">3. Шкільний автотранспорт Межиріцького ліцею ім. І.С. Обдули </w:t>
      </w:r>
      <w:r w:rsidR="001776FF">
        <w:rPr>
          <w:lang w:eastAsia="uk-UA"/>
        </w:rPr>
        <w:t>«</w:t>
      </w:r>
      <w:r w:rsidRPr="00095FB1">
        <w:rPr>
          <w:lang w:eastAsia="uk-UA"/>
        </w:rPr>
        <w:t>IVEKO-IRUSBYS</w:t>
      </w:r>
      <w:r w:rsidR="001776FF">
        <w:rPr>
          <w:lang w:eastAsia="uk-UA"/>
        </w:rPr>
        <w:t>»</w:t>
      </w:r>
      <w:r w:rsidRPr="00095FB1">
        <w:rPr>
          <w:lang w:eastAsia="uk-UA"/>
        </w:rPr>
        <w:t xml:space="preserve"> моделі AXER реєстраційний номер AE 4566 II – 59 місць (2004 рік випуску).</w:t>
      </w:r>
    </w:p>
    <w:p w14:paraId="5838E504" w14:textId="5F3D1804" w:rsidR="00095FB1" w:rsidRPr="00095FB1" w:rsidRDefault="00095FB1" w:rsidP="00095FB1">
      <w:pPr>
        <w:rPr>
          <w:lang w:eastAsia="uk-UA"/>
        </w:rPr>
      </w:pPr>
      <w:r w:rsidRPr="00095FB1">
        <w:rPr>
          <w:lang w:eastAsia="uk-UA"/>
        </w:rPr>
        <w:t>У с. Межиріч підвіз дітей до ліцею здійснюється із населених пунктів: с. Карабинівки,</w:t>
      </w:r>
      <w:r w:rsidR="0077453C">
        <w:rPr>
          <w:lang w:eastAsia="uk-UA"/>
        </w:rPr>
        <w:t xml:space="preserve"> </w:t>
      </w:r>
      <w:r w:rsidRPr="00095FB1">
        <w:rPr>
          <w:lang w:eastAsia="uk-UA"/>
        </w:rPr>
        <w:t>с. Булахівки, с. Червоної Ниви, с. Новоселівське, с. Дачне, с. Домахи, станції Межиріч (Роз’їзд), с. Межиріч, с. Оженківки та складає у прямому та зворотному напрямках 210 км на день. У с. Карабинівка підвіз дітей до гімназії здійснюється із населених пунктів: с.</w:t>
      </w:r>
      <w:r w:rsidR="004C0BE6">
        <w:rPr>
          <w:lang w:eastAsia="uk-UA"/>
        </w:rPr>
        <w:t> </w:t>
      </w:r>
      <w:r w:rsidRPr="00095FB1">
        <w:rPr>
          <w:lang w:eastAsia="uk-UA"/>
        </w:rPr>
        <w:t>Карабинівки, с. Лиманське, с. Новоолександрівське, с. Мінеральні Води та складає у прямому та зворотному напрямках 162 км на день.</w:t>
      </w:r>
    </w:p>
    <w:p w14:paraId="19B6A006" w14:textId="77777777" w:rsidR="00095FB1" w:rsidRPr="00095FB1" w:rsidRDefault="00095FB1" w:rsidP="00095FB1">
      <w:pPr>
        <w:rPr>
          <w:lang w:eastAsia="uk-UA"/>
        </w:rPr>
      </w:pPr>
      <w:r w:rsidRPr="00095FB1">
        <w:rPr>
          <w:lang w:eastAsia="uk-UA"/>
        </w:rPr>
        <w:t>У зв’язку з тим, що 2 шкільні автобуси моделі «ATAMAN» є зношеними, та не є власністю громади (орендовані), парк шкільних автобусів Межиріцької ТГ потребує його поповненням саме новими 2 автобусами та одним мікроавтобусом у віддалені села.</w:t>
      </w:r>
    </w:p>
    <w:p w14:paraId="0E25CA4B" w14:textId="77777777" w:rsidR="00095FB1" w:rsidRPr="00095FB1" w:rsidRDefault="00095FB1" w:rsidP="00095FB1">
      <w:pPr>
        <w:rPr>
          <w:i/>
          <w:iCs/>
          <w:lang w:eastAsia="uk-UA"/>
        </w:rPr>
      </w:pPr>
      <w:r w:rsidRPr="00095FB1">
        <w:rPr>
          <w:i/>
          <w:iCs/>
          <w:lang w:eastAsia="uk-UA"/>
        </w:rPr>
        <w:t>Організація харчування</w:t>
      </w:r>
    </w:p>
    <w:p w14:paraId="5ACE56FE" w14:textId="5AFFFED0" w:rsidR="00095FB1" w:rsidRPr="00095FB1" w:rsidRDefault="00095FB1" w:rsidP="00095FB1">
      <w:pPr>
        <w:rPr>
          <w:lang w:eastAsia="uk-UA"/>
        </w:rPr>
      </w:pPr>
      <w:r w:rsidRPr="00095FB1">
        <w:rPr>
          <w:lang w:eastAsia="uk-UA"/>
        </w:rPr>
        <w:t>Розглядаючи матеріально-технічну базу, то всі заклади освіти Межиріцької ТГ мають власні їдальні, в яких були створені відповідні умови для організації харчування дітей. До початку воєнного стану, до 24 лютого 2022 року, було забезпечено безкоштовним гарячим харчування 100 % дітей, які цього потребували, а саме: 154 дитини в ЗДО та 370 учнів 1</w:t>
      </w:r>
      <w:r w:rsidR="004C0BE6">
        <w:rPr>
          <w:lang w:eastAsia="uk-UA"/>
        </w:rPr>
        <w:noBreakHyphen/>
      </w:r>
      <w:r w:rsidRPr="00095FB1">
        <w:rPr>
          <w:lang w:eastAsia="uk-UA"/>
        </w:rPr>
        <w:t>4</w:t>
      </w:r>
      <w:r w:rsidR="004C0BE6">
        <w:rPr>
          <w:lang w:eastAsia="uk-UA"/>
        </w:rPr>
        <w:t> </w:t>
      </w:r>
      <w:r w:rsidRPr="00095FB1">
        <w:rPr>
          <w:lang w:eastAsia="uk-UA"/>
        </w:rPr>
        <w:t>класів (діти-сироти та діти, позбавлені батьківського піклування, діти пільгових категорій та інші категорії старшої ланки, відповідно до чинного законодавства України).</w:t>
      </w:r>
    </w:p>
    <w:p w14:paraId="38EC2D82" w14:textId="3CAD7504" w:rsidR="00095FB1" w:rsidRPr="00095FB1" w:rsidRDefault="00095FB1" w:rsidP="00095FB1">
      <w:pPr>
        <w:rPr>
          <w:lang w:eastAsia="uk-UA"/>
        </w:rPr>
      </w:pPr>
      <w:r w:rsidRPr="00095FB1">
        <w:rPr>
          <w:lang w:eastAsia="uk-UA"/>
        </w:rPr>
        <w:t>На сьогодні, всі заклади загальної середньої освіти знаходяться на стадії впровадження системи НАССР (кількість осіб, які пройшли з навчання з НАССР та отримали сертифікати, склала 34 особи).</w:t>
      </w:r>
      <w:r w:rsidR="0077453C">
        <w:rPr>
          <w:lang w:eastAsia="uk-UA"/>
        </w:rPr>
        <w:t xml:space="preserve"> </w:t>
      </w:r>
    </w:p>
    <w:p w14:paraId="579AA8E5" w14:textId="77777777" w:rsidR="00095FB1" w:rsidRPr="00095FB1" w:rsidRDefault="00095FB1" w:rsidP="00095FB1">
      <w:pPr>
        <w:rPr>
          <w:lang w:eastAsia="uk-UA"/>
        </w:rPr>
      </w:pPr>
      <w:r w:rsidRPr="00095FB1">
        <w:rPr>
          <w:lang w:eastAsia="uk-UA"/>
        </w:rPr>
        <w:t>Основною проблемою залишається матеріально-технічний стан харчоблоків та їдалень у закладах освіти Межиріцької сільської ради та недостатність фінансового ресурсу у дохідній частині місцевого бюджету на його оновлення відповідно до вимог системи НАССР. Всі заклади мають власні харчоблоки, обладнання та інвентар, які мають значний знос та потребують на сьогодні капітальних і поточних ремонтів на мінімальну суму 550 тис. грн. Тому на сьогодні є потреба у субвенції на оновлення обладнання та ремонт у харчоблоків.</w:t>
      </w:r>
    </w:p>
    <w:p w14:paraId="4B7E3AC4" w14:textId="77777777" w:rsidR="00095FB1" w:rsidRPr="00095FB1" w:rsidRDefault="00095FB1" w:rsidP="00095FB1">
      <w:pPr>
        <w:rPr>
          <w:lang w:eastAsia="uk-UA"/>
        </w:rPr>
      </w:pPr>
      <w:r w:rsidRPr="00095FB1">
        <w:rPr>
          <w:lang w:eastAsia="uk-UA"/>
        </w:rPr>
        <w:t>Щодо кадрового забезпечення закладів освіти, необхідного для організації харчування: персонал у штатному розкладі кожного закладу потребує підвищення кваліфікації та додаткового навчання на тему організації харчування (зокрема щодо впровадження нових норм харчування, складення та виконання меню). Окрім того, виникала проблема при організації харчування для учнів, які потребували дієтичного харчування, через відсутність медичного працівника (сестри медичної з дієтичного харчування), а також через брак коштів у місцевому бюджеті на відповідні харчові продукти.</w:t>
      </w:r>
    </w:p>
    <w:p w14:paraId="44A14BF1" w14:textId="77777777" w:rsidR="00095FB1" w:rsidRPr="00095FB1" w:rsidRDefault="00095FB1" w:rsidP="00095FB1">
      <w:pPr>
        <w:rPr>
          <w:i/>
          <w:iCs/>
          <w:lang w:eastAsia="uk-UA"/>
        </w:rPr>
      </w:pPr>
      <w:r w:rsidRPr="00095FB1">
        <w:rPr>
          <w:i/>
          <w:iCs/>
          <w:lang w:eastAsia="uk-UA"/>
        </w:rPr>
        <w:t>Оздоровлення</w:t>
      </w:r>
    </w:p>
    <w:p w14:paraId="7AEB351D" w14:textId="7928990C" w:rsidR="00095FB1" w:rsidRPr="00095FB1" w:rsidRDefault="00095FB1" w:rsidP="00095FB1">
      <w:pPr>
        <w:rPr>
          <w:lang w:eastAsia="uk-UA"/>
        </w:rPr>
      </w:pPr>
      <w:r w:rsidRPr="00095FB1">
        <w:rPr>
          <w:lang w:eastAsia="uk-UA"/>
        </w:rPr>
        <w:t>Задля безпеки учасників освітнього процесу, влітку 2022-2025 рр. діяльність оздоровчих пришкільних таборів була відмінена рішеннями виконкому та сесій Межиріцької сільської ради і відповідно до отриманих відмов від батьків або осіб, які їх заміняють. Так, влітку 2022 року, в умовах дії воєнного стану рішенням виконкому Межиріцької сільської ради «Про хід підготовки закладів освіти до організації оздоровлення дітей влітку 2022 року» від 23 травня</w:t>
      </w:r>
      <w:r w:rsidR="0077453C">
        <w:rPr>
          <w:lang w:eastAsia="uk-UA"/>
        </w:rPr>
        <w:t xml:space="preserve"> </w:t>
      </w:r>
      <w:r w:rsidRPr="00095FB1">
        <w:rPr>
          <w:lang w:eastAsia="uk-UA"/>
        </w:rPr>
        <w:t xml:space="preserve">2022 року № 44 було відмінено оздоровчий період і заборонено роботу пришкільних таборів на базах закладів освіти. Діти пільгових категорій за кошти державного бюджету в інших таборах не оздоровлювалися в результаті відмови батьків або осіб, які їх </w:t>
      </w:r>
      <w:r w:rsidRPr="00095FB1">
        <w:rPr>
          <w:lang w:eastAsia="uk-UA"/>
        </w:rPr>
        <w:lastRenderedPageBreak/>
        <w:t>заміняють. Оздоровчий період влітку 2023 року на базах ЗЗСО Межиріцької ТГ відмінено рішенням сесії Межиріцької сільської ради «Про хід підготовки закладів освіти до організації оздоровлення дітей влітку 2023 року» від 18 травня 2023 року №2449-32/VІІІ. Але за кошти державного бюджету влітку 2023 року та у І семестрі</w:t>
      </w:r>
      <w:r w:rsidR="0077453C">
        <w:rPr>
          <w:lang w:eastAsia="uk-UA"/>
        </w:rPr>
        <w:t xml:space="preserve"> </w:t>
      </w:r>
      <w:r w:rsidRPr="00095FB1">
        <w:rPr>
          <w:lang w:eastAsia="uk-UA"/>
        </w:rPr>
        <w:t>2023/2024 року було оздоровлено 7 дітей у: дитячому таборі в місті Мішкольц, Угорщина (1 дитина); МДЦ УДЦ</w:t>
      </w:r>
      <w:r w:rsidR="0077453C">
        <w:rPr>
          <w:lang w:eastAsia="uk-UA"/>
        </w:rPr>
        <w:t xml:space="preserve"> </w:t>
      </w:r>
      <w:r w:rsidRPr="00095FB1">
        <w:rPr>
          <w:lang w:eastAsia="uk-UA"/>
        </w:rPr>
        <w:t>«АРТЕК – Закарпаття», село Березники, Свалявського району, Закарпатської області (3 дитини); ДУС ДПУ «Міжнародний дитячий центр «АРТЕК», місто Київ, Пуща Водиця «3 дитини». Оздоровчий період влітку 2024 року на базах ЗЗСО Межиріцької ТГ відмінено рішенням сесії Межиріцької сільської ради «Про організацію оздоровлення та відпочинку дітей влітку 2024 року» від 23 травня 2024 року № 2819-44/VІІІ. Але за кошти державного бюджету у 2024 році було оздоровлено 2 дітей на базі «АРТЕК – Прикарпаття», м. Трускавець, Львівська область.</w:t>
      </w:r>
    </w:p>
    <w:p w14:paraId="2C618E33" w14:textId="6060BCEC" w:rsidR="00095FB1" w:rsidRPr="00095FB1" w:rsidRDefault="00095FB1" w:rsidP="00095FB1">
      <w:pPr>
        <w:rPr>
          <w:lang w:eastAsia="uk-UA"/>
        </w:rPr>
      </w:pPr>
      <w:r w:rsidRPr="00095FB1">
        <w:rPr>
          <w:lang w:eastAsia="uk-UA"/>
        </w:rPr>
        <w:t>Оздоровчий період влітку 2025 року на базах ЗЗСО Межиріцької ТГ відмінено рішенням сесії Межиріцької сільської ради «Про організацію оздоровлення та відпочинку дітей влітку 2025 року» від 24 квітня 2025 року № 3416-57/VІІІ. Але за кошти державного бюджету у 2025 році вже оздоровлено 11 дітей на базі МДЦ УДЦ</w:t>
      </w:r>
      <w:r w:rsidR="0077453C">
        <w:rPr>
          <w:lang w:eastAsia="uk-UA"/>
        </w:rPr>
        <w:t xml:space="preserve"> </w:t>
      </w:r>
      <w:r w:rsidRPr="00095FB1">
        <w:rPr>
          <w:lang w:eastAsia="uk-UA"/>
        </w:rPr>
        <w:t>«</w:t>
      </w:r>
      <w:r w:rsidR="00052605" w:rsidRPr="00095FB1">
        <w:rPr>
          <w:lang w:eastAsia="uk-UA"/>
        </w:rPr>
        <w:t xml:space="preserve">Артек </w:t>
      </w:r>
      <w:r w:rsidRPr="00095FB1">
        <w:rPr>
          <w:lang w:eastAsia="uk-UA"/>
        </w:rPr>
        <w:t>– Закарпаття», село Березники, Свалявського району, Закарпатської області.</w:t>
      </w:r>
    </w:p>
    <w:p w14:paraId="35990D53" w14:textId="77777777" w:rsidR="00095FB1" w:rsidRPr="00095FB1" w:rsidRDefault="00095FB1" w:rsidP="00095FB1">
      <w:pPr>
        <w:rPr>
          <w:i/>
          <w:iCs/>
          <w:lang w:eastAsia="uk-UA"/>
        </w:rPr>
      </w:pPr>
      <w:r w:rsidRPr="00095FB1">
        <w:rPr>
          <w:i/>
          <w:iCs/>
          <w:lang w:eastAsia="uk-UA"/>
        </w:rPr>
        <w:t>Захисні споруди у закладах освіти</w:t>
      </w:r>
    </w:p>
    <w:p w14:paraId="4BA0F7FA" w14:textId="77777777" w:rsidR="00095FB1" w:rsidRPr="00095FB1" w:rsidRDefault="00095FB1" w:rsidP="00095FB1">
      <w:pPr>
        <w:rPr>
          <w:lang w:eastAsia="uk-UA"/>
        </w:rPr>
      </w:pPr>
      <w:r w:rsidRPr="00095FB1">
        <w:rPr>
          <w:lang w:eastAsia="uk-UA"/>
        </w:rPr>
        <w:t>По Межиріцькій ТГ нараховується 4 захисні споруди, які обліковуються як протирадіаційні укриття (ПРУ) на базі підпорядкованих закладів загальної середньої освіти.</w:t>
      </w:r>
    </w:p>
    <w:p w14:paraId="75889E60" w14:textId="6781A69E" w:rsidR="00095FB1" w:rsidRPr="00095FB1" w:rsidRDefault="00D8667B" w:rsidP="00D8667B">
      <w:pPr>
        <w:pStyle w:val="af8"/>
      </w:pPr>
      <w:bookmarkStart w:id="111" w:name="_Toc219720656"/>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7</w:t>
      </w:r>
      <w:r>
        <w:fldChar w:fldCharType="end"/>
      </w:r>
      <w:r>
        <w:t xml:space="preserve"> </w:t>
      </w:r>
      <w:r w:rsidR="00095FB1" w:rsidRPr="00095FB1">
        <w:t>– Інформація про фонд захисних споруд цивільного захисту у закладах освіти Межиріцької територіальної громади станом на 01.09.2025 року</w:t>
      </w:r>
      <w:bookmarkEnd w:id="111"/>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30" w:type="dxa"/>
          <w:right w:w="45" w:type="dxa"/>
        </w:tblCellMar>
        <w:tblLook w:val="0000" w:firstRow="0" w:lastRow="0" w:firstColumn="0" w:lastColumn="0" w:noHBand="0" w:noVBand="0"/>
      </w:tblPr>
      <w:tblGrid>
        <w:gridCol w:w="3494"/>
        <w:gridCol w:w="1276"/>
        <w:gridCol w:w="850"/>
        <w:gridCol w:w="1134"/>
        <w:gridCol w:w="1560"/>
        <w:gridCol w:w="1275"/>
      </w:tblGrid>
      <w:tr w:rsidR="00095FB1" w:rsidRPr="00095FB1" w14:paraId="76A0B5E0" w14:textId="77777777" w:rsidTr="00727269">
        <w:trPr>
          <w:jc w:val="center"/>
        </w:trPr>
        <w:tc>
          <w:tcPr>
            <w:tcW w:w="3494" w:type="dxa"/>
            <w:shd w:val="clear" w:color="auto" w:fill="002060"/>
            <w:tcMar>
              <w:left w:w="45" w:type="dxa"/>
            </w:tcMar>
            <w:vAlign w:val="center"/>
          </w:tcPr>
          <w:p w14:paraId="1530ACE8"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Найменування суб'єкта господарювання</w:t>
            </w:r>
          </w:p>
        </w:tc>
        <w:tc>
          <w:tcPr>
            <w:tcW w:w="1276" w:type="dxa"/>
            <w:shd w:val="clear" w:color="auto" w:fill="002060"/>
            <w:vAlign w:val="center"/>
          </w:tcPr>
          <w:p w14:paraId="076606A5"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Наявність укриття</w:t>
            </w:r>
          </w:p>
          <w:p w14:paraId="70198A8E"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(сховище, ПРУ, НУ, інше)</w:t>
            </w:r>
          </w:p>
        </w:tc>
        <w:tc>
          <w:tcPr>
            <w:tcW w:w="850" w:type="dxa"/>
            <w:shd w:val="clear" w:color="auto" w:fill="002060"/>
            <w:vAlign w:val="center"/>
          </w:tcPr>
          <w:p w14:paraId="1EE566A5"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Площа, кв. м</w:t>
            </w:r>
          </w:p>
        </w:tc>
        <w:tc>
          <w:tcPr>
            <w:tcW w:w="1134" w:type="dxa"/>
            <w:shd w:val="clear" w:color="auto" w:fill="002060"/>
            <w:vAlign w:val="center"/>
          </w:tcPr>
          <w:p w14:paraId="619F818F" w14:textId="1F4E0A65"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Місткість</w:t>
            </w:r>
          </w:p>
          <w:p w14:paraId="3F3A3EF0"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(кільк. осіб)</w:t>
            </w:r>
          </w:p>
        </w:tc>
        <w:tc>
          <w:tcPr>
            <w:tcW w:w="1560" w:type="dxa"/>
            <w:shd w:val="clear" w:color="auto" w:fill="002060"/>
            <w:vAlign w:val="center"/>
          </w:tcPr>
          <w:p w14:paraId="388D5DEC"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Стан</w:t>
            </w:r>
          </w:p>
          <w:p w14:paraId="2258ED52"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(готове, обмежено готове,</w:t>
            </w:r>
          </w:p>
          <w:p w14:paraId="48951A50"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не готове, реком.,</w:t>
            </w:r>
          </w:p>
          <w:p w14:paraId="1B1F3965"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не реком.)</w:t>
            </w:r>
          </w:p>
        </w:tc>
        <w:tc>
          <w:tcPr>
            <w:tcW w:w="1275" w:type="dxa"/>
            <w:shd w:val="clear" w:color="auto" w:fill="002060"/>
            <w:vAlign w:val="center"/>
          </w:tcPr>
          <w:p w14:paraId="17E9925D" w14:textId="77777777" w:rsidR="00095FB1" w:rsidRPr="00095FB1" w:rsidRDefault="00095FB1" w:rsidP="00727269">
            <w:pPr>
              <w:keepNext/>
              <w:ind w:left="-57" w:right="-57" w:firstLine="0"/>
              <w:jc w:val="center"/>
              <w:rPr>
                <w:rFonts w:eastAsia="Times New Roman" w:cs="Times New Roman"/>
                <w:sz w:val="16"/>
                <w:szCs w:val="16"/>
              </w:rPr>
            </w:pPr>
            <w:r w:rsidRPr="00095FB1">
              <w:rPr>
                <w:rFonts w:eastAsia="Times New Roman" w:cs="Times New Roman"/>
                <w:sz w:val="16"/>
                <w:szCs w:val="16"/>
              </w:rPr>
              <w:t>Форма навчання у 2025-2026 рр.</w:t>
            </w:r>
          </w:p>
        </w:tc>
      </w:tr>
      <w:tr w:rsidR="00095FB1" w:rsidRPr="00095FB1" w14:paraId="0787020B" w14:textId="77777777" w:rsidTr="00727269">
        <w:trPr>
          <w:jc w:val="center"/>
        </w:trPr>
        <w:tc>
          <w:tcPr>
            <w:tcW w:w="3494" w:type="dxa"/>
            <w:shd w:val="clear" w:color="auto" w:fill="auto"/>
            <w:tcMar>
              <w:left w:w="45" w:type="dxa"/>
            </w:tcMar>
            <w:vAlign w:val="center"/>
          </w:tcPr>
          <w:p w14:paraId="0E6E4624" w14:textId="4C616A08"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 xml:space="preserve">КЗ </w:t>
            </w:r>
            <w:r w:rsidR="004C0BE6">
              <w:rPr>
                <w:rFonts w:cs="Times New Roman"/>
                <w:bCs/>
                <w:sz w:val="20"/>
                <w:szCs w:val="20"/>
                <w:lang w:eastAsia="zh-CN"/>
              </w:rPr>
              <w:t>«</w:t>
            </w:r>
            <w:r w:rsidRPr="00095FB1">
              <w:rPr>
                <w:rFonts w:cs="Times New Roman"/>
                <w:bCs/>
                <w:sz w:val="20"/>
                <w:szCs w:val="20"/>
                <w:lang w:eastAsia="zh-CN"/>
              </w:rPr>
              <w:t>Булахівська гімназія Межиріцької сільської ради Павлоградського району</w:t>
            </w:r>
            <w:r w:rsidR="004C0BE6">
              <w:rPr>
                <w:rFonts w:cs="Times New Roman"/>
                <w:bCs/>
                <w:sz w:val="20"/>
                <w:szCs w:val="20"/>
                <w:lang w:eastAsia="zh-CN"/>
              </w:rPr>
              <w:t>»</w:t>
            </w:r>
          </w:p>
        </w:tc>
        <w:tc>
          <w:tcPr>
            <w:tcW w:w="1276" w:type="dxa"/>
            <w:vAlign w:val="center"/>
          </w:tcPr>
          <w:p w14:paraId="37859EFB"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ПРУ</w:t>
            </w:r>
          </w:p>
        </w:tc>
        <w:tc>
          <w:tcPr>
            <w:tcW w:w="850" w:type="dxa"/>
            <w:vAlign w:val="center"/>
          </w:tcPr>
          <w:p w14:paraId="1C30DD1A"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66</w:t>
            </w:r>
          </w:p>
        </w:tc>
        <w:tc>
          <w:tcPr>
            <w:tcW w:w="1134" w:type="dxa"/>
            <w:vAlign w:val="center"/>
          </w:tcPr>
          <w:p w14:paraId="199EE0BA"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50</w:t>
            </w:r>
          </w:p>
        </w:tc>
        <w:tc>
          <w:tcPr>
            <w:tcW w:w="1560" w:type="dxa"/>
            <w:vAlign w:val="center"/>
          </w:tcPr>
          <w:p w14:paraId="7F1FEE79"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ОГ</w:t>
            </w:r>
          </w:p>
        </w:tc>
        <w:tc>
          <w:tcPr>
            <w:tcW w:w="1275" w:type="dxa"/>
            <w:vAlign w:val="center"/>
          </w:tcPr>
          <w:p w14:paraId="070C8CED"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Змішана</w:t>
            </w:r>
          </w:p>
        </w:tc>
      </w:tr>
      <w:tr w:rsidR="00095FB1" w:rsidRPr="00095FB1" w14:paraId="5F3B1588" w14:textId="77777777" w:rsidTr="00727269">
        <w:trPr>
          <w:jc w:val="center"/>
        </w:trPr>
        <w:tc>
          <w:tcPr>
            <w:tcW w:w="3494" w:type="dxa"/>
            <w:shd w:val="clear" w:color="auto" w:fill="FFFFFF"/>
            <w:tcMar>
              <w:left w:w="45" w:type="dxa"/>
            </w:tcMar>
            <w:vAlign w:val="center"/>
          </w:tcPr>
          <w:p w14:paraId="61661E56" w14:textId="138D8DB8"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 xml:space="preserve">КЗ </w:t>
            </w:r>
            <w:r w:rsidR="004C0BE6">
              <w:rPr>
                <w:rFonts w:cs="Times New Roman"/>
                <w:bCs/>
                <w:sz w:val="20"/>
                <w:szCs w:val="20"/>
                <w:lang w:eastAsia="zh-CN"/>
              </w:rPr>
              <w:t>«</w:t>
            </w:r>
            <w:r w:rsidRPr="00095FB1">
              <w:rPr>
                <w:rFonts w:cs="Times New Roman"/>
                <w:bCs/>
                <w:sz w:val="20"/>
                <w:szCs w:val="20"/>
                <w:lang w:eastAsia="zh-CN"/>
              </w:rPr>
              <w:t>Карабинівська гімназія Межиріцької сільської ради Павлоградського району</w:t>
            </w:r>
            <w:r w:rsidR="004C0BE6">
              <w:rPr>
                <w:rFonts w:cs="Times New Roman"/>
                <w:bCs/>
                <w:sz w:val="20"/>
                <w:szCs w:val="20"/>
                <w:lang w:eastAsia="zh-CN"/>
              </w:rPr>
              <w:t>»</w:t>
            </w:r>
          </w:p>
        </w:tc>
        <w:tc>
          <w:tcPr>
            <w:tcW w:w="1276" w:type="dxa"/>
            <w:vAlign w:val="center"/>
          </w:tcPr>
          <w:p w14:paraId="25A6A7E1"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ПРУ</w:t>
            </w:r>
          </w:p>
        </w:tc>
        <w:tc>
          <w:tcPr>
            <w:tcW w:w="850" w:type="dxa"/>
            <w:vAlign w:val="center"/>
          </w:tcPr>
          <w:p w14:paraId="05832607"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83</w:t>
            </w:r>
          </w:p>
        </w:tc>
        <w:tc>
          <w:tcPr>
            <w:tcW w:w="1134" w:type="dxa"/>
            <w:vAlign w:val="center"/>
          </w:tcPr>
          <w:p w14:paraId="1356925E"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50</w:t>
            </w:r>
          </w:p>
        </w:tc>
        <w:tc>
          <w:tcPr>
            <w:tcW w:w="1560" w:type="dxa"/>
            <w:vAlign w:val="center"/>
          </w:tcPr>
          <w:p w14:paraId="7B39DFFC"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ОГ</w:t>
            </w:r>
          </w:p>
        </w:tc>
        <w:tc>
          <w:tcPr>
            <w:tcW w:w="1275" w:type="dxa"/>
            <w:vAlign w:val="center"/>
          </w:tcPr>
          <w:p w14:paraId="7652BD75"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Змішана</w:t>
            </w:r>
          </w:p>
        </w:tc>
      </w:tr>
      <w:tr w:rsidR="00095FB1" w:rsidRPr="00095FB1" w14:paraId="0085559F" w14:textId="77777777" w:rsidTr="00727269">
        <w:trPr>
          <w:jc w:val="center"/>
        </w:trPr>
        <w:tc>
          <w:tcPr>
            <w:tcW w:w="3494" w:type="dxa"/>
            <w:shd w:val="clear" w:color="auto" w:fill="FFFFFF"/>
            <w:tcMar>
              <w:left w:w="45" w:type="dxa"/>
            </w:tcMar>
            <w:vAlign w:val="center"/>
          </w:tcPr>
          <w:p w14:paraId="78B5EF20" w14:textId="7696E0AC"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 xml:space="preserve">Комунальний заклад </w:t>
            </w:r>
            <w:r w:rsidR="004C0BE6">
              <w:rPr>
                <w:rFonts w:cs="Times New Roman"/>
                <w:bCs/>
                <w:sz w:val="20"/>
                <w:szCs w:val="20"/>
                <w:lang w:eastAsia="zh-CN"/>
              </w:rPr>
              <w:t>«</w:t>
            </w:r>
            <w:r w:rsidRPr="00095FB1">
              <w:rPr>
                <w:rFonts w:cs="Times New Roman"/>
                <w:bCs/>
                <w:sz w:val="20"/>
                <w:szCs w:val="20"/>
                <w:lang w:eastAsia="zh-CN"/>
              </w:rPr>
              <w:t>Межиріцький ліцей ім. І.С. Обдули</w:t>
            </w:r>
            <w:r w:rsidR="004C0BE6">
              <w:rPr>
                <w:rFonts w:cs="Times New Roman"/>
                <w:bCs/>
                <w:sz w:val="20"/>
                <w:szCs w:val="20"/>
                <w:lang w:eastAsia="zh-CN"/>
              </w:rPr>
              <w:t>»</w:t>
            </w:r>
            <w:r w:rsidRPr="00095FB1">
              <w:rPr>
                <w:rFonts w:cs="Times New Roman"/>
                <w:bCs/>
                <w:sz w:val="20"/>
                <w:szCs w:val="20"/>
                <w:lang w:eastAsia="zh-CN"/>
              </w:rPr>
              <w:t xml:space="preserve"> Межиріцької сільської ради</w:t>
            </w:r>
            <w:r w:rsidR="004C0BE6">
              <w:rPr>
                <w:rFonts w:cs="Times New Roman"/>
                <w:bCs/>
                <w:sz w:val="20"/>
                <w:szCs w:val="20"/>
                <w:lang w:eastAsia="zh-CN"/>
              </w:rPr>
              <w:t>»</w:t>
            </w:r>
          </w:p>
        </w:tc>
        <w:tc>
          <w:tcPr>
            <w:tcW w:w="1276" w:type="dxa"/>
            <w:vAlign w:val="center"/>
          </w:tcPr>
          <w:p w14:paraId="76A38DF7"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ПРУ</w:t>
            </w:r>
          </w:p>
        </w:tc>
        <w:tc>
          <w:tcPr>
            <w:tcW w:w="850" w:type="dxa"/>
            <w:vAlign w:val="center"/>
          </w:tcPr>
          <w:p w14:paraId="7B8A39EF"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64</w:t>
            </w:r>
          </w:p>
        </w:tc>
        <w:tc>
          <w:tcPr>
            <w:tcW w:w="1134" w:type="dxa"/>
            <w:vAlign w:val="center"/>
          </w:tcPr>
          <w:p w14:paraId="00DD73C0"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50</w:t>
            </w:r>
          </w:p>
        </w:tc>
        <w:tc>
          <w:tcPr>
            <w:tcW w:w="1560" w:type="dxa"/>
            <w:vAlign w:val="center"/>
          </w:tcPr>
          <w:p w14:paraId="4AAE2BD8"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ОГ</w:t>
            </w:r>
          </w:p>
        </w:tc>
        <w:tc>
          <w:tcPr>
            <w:tcW w:w="1275" w:type="dxa"/>
            <w:vAlign w:val="center"/>
          </w:tcPr>
          <w:p w14:paraId="16D4E5EC"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Змішана</w:t>
            </w:r>
          </w:p>
        </w:tc>
      </w:tr>
      <w:tr w:rsidR="00095FB1" w:rsidRPr="00095FB1" w14:paraId="70A9E01B" w14:textId="77777777" w:rsidTr="00727269">
        <w:trPr>
          <w:jc w:val="center"/>
        </w:trPr>
        <w:tc>
          <w:tcPr>
            <w:tcW w:w="3494" w:type="dxa"/>
            <w:shd w:val="clear" w:color="auto" w:fill="FFFFFF"/>
            <w:tcMar>
              <w:left w:w="45" w:type="dxa"/>
            </w:tcMar>
            <w:vAlign w:val="center"/>
          </w:tcPr>
          <w:p w14:paraId="163261CC" w14:textId="338B264B"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 xml:space="preserve">КЗ </w:t>
            </w:r>
            <w:r w:rsidR="004C0BE6">
              <w:rPr>
                <w:rFonts w:cs="Times New Roman"/>
                <w:bCs/>
                <w:sz w:val="20"/>
                <w:szCs w:val="20"/>
                <w:lang w:eastAsia="zh-CN"/>
              </w:rPr>
              <w:t>«</w:t>
            </w:r>
            <w:r w:rsidRPr="00095FB1">
              <w:rPr>
                <w:rFonts w:cs="Times New Roman"/>
                <w:bCs/>
                <w:sz w:val="20"/>
                <w:szCs w:val="20"/>
                <w:lang w:eastAsia="zh-CN"/>
              </w:rPr>
              <w:t>Межиріцька гімназія Межиріцької сільської ради Павлоградського району</w:t>
            </w:r>
            <w:r w:rsidR="004C0BE6">
              <w:rPr>
                <w:rFonts w:cs="Times New Roman"/>
                <w:bCs/>
                <w:sz w:val="20"/>
                <w:szCs w:val="20"/>
                <w:lang w:eastAsia="zh-CN"/>
              </w:rPr>
              <w:t>»</w:t>
            </w:r>
          </w:p>
        </w:tc>
        <w:tc>
          <w:tcPr>
            <w:tcW w:w="1276" w:type="dxa"/>
            <w:vAlign w:val="center"/>
          </w:tcPr>
          <w:p w14:paraId="25DE88F5"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p>
          <w:p w14:paraId="6538E6AC"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ПРУ</w:t>
            </w:r>
          </w:p>
        </w:tc>
        <w:tc>
          <w:tcPr>
            <w:tcW w:w="850" w:type="dxa"/>
            <w:vAlign w:val="center"/>
          </w:tcPr>
          <w:p w14:paraId="52F63780"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p>
          <w:p w14:paraId="4ABC17F2"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50</w:t>
            </w:r>
          </w:p>
        </w:tc>
        <w:tc>
          <w:tcPr>
            <w:tcW w:w="1134" w:type="dxa"/>
            <w:vAlign w:val="center"/>
          </w:tcPr>
          <w:p w14:paraId="2CEF6EB7"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p>
          <w:p w14:paraId="7877271D"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50</w:t>
            </w:r>
          </w:p>
        </w:tc>
        <w:tc>
          <w:tcPr>
            <w:tcW w:w="1560" w:type="dxa"/>
            <w:vAlign w:val="center"/>
          </w:tcPr>
          <w:p w14:paraId="0E246C10"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p>
          <w:p w14:paraId="26526447"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ОГ</w:t>
            </w:r>
          </w:p>
        </w:tc>
        <w:tc>
          <w:tcPr>
            <w:tcW w:w="1275" w:type="dxa"/>
            <w:vAlign w:val="center"/>
          </w:tcPr>
          <w:p w14:paraId="41DDAFB1" w14:textId="77777777" w:rsidR="00095FB1" w:rsidRPr="00095FB1" w:rsidRDefault="00095FB1" w:rsidP="00727269">
            <w:pPr>
              <w:widowControl w:val="0"/>
              <w:suppressLineNumbers/>
              <w:suppressAutoHyphens/>
              <w:snapToGrid w:val="0"/>
              <w:ind w:firstLine="0"/>
              <w:jc w:val="center"/>
              <w:rPr>
                <w:rFonts w:cs="Times New Roman"/>
                <w:bCs/>
                <w:sz w:val="20"/>
                <w:szCs w:val="20"/>
                <w:lang w:eastAsia="zh-CN"/>
              </w:rPr>
            </w:pPr>
            <w:r w:rsidRPr="00095FB1">
              <w:rPr>
                <w:rFonts w:cs="Times New Roman"/>
                <w:bCs/>
                <w:sz w:val="20"/>
                <w:szCs w:val="20"/>
                <w:lang w:eastAsia="zh-CN"/>
              </w:rPr>
              <w:t>Дистанційна</w:t>
            </w:r>
          </w:p>
        </w:tc>
      </w:tr>
    </w:tbl>
    <w:p w14:paraId="40075E99" w14:textId="77777777" w:rsidR="00095FB1" w:rsidRPr="00095FB1" w:rsidRDefault="00095FB1" w:rsidP="00095FB1">
      <w:pPr>
        <w:ind w:firstLine="0"/>
        <w:rPr>
          <w:lang w:eastAsia="uk-UA"/>
        </w:rPr>
      </w:pPr>
    </w:p>
    <w:p w14:paraId="75C4F7E8" w14:textId="77777777" w:rsidR="00095FB1" w:rsidRPr="00095FB1" w:rsidRDefault="00095FB1" w:rsidP="00095FB1">
      <w:pPr>
        <w:rPr>
          <w:lang w:eastAsia="uk-UA"/>
        </w:rPr>
      </w:pPr>
      <w:r w:rsidRPr="00095FB1">
        <w:rPr>
          <w:lang w:eastAsia="uk-UA"/>
        </w:rPr>
        <w:t xml:space="preserve">Всі захисні споруди протягом 2022-2025 роки в межах перевиконання дохідної частини місцевого бюджету облаштовувалися всім необхідним для їх використання, включаючи пандуси. У кінці весни 2025 року роботи по їх облаштуванню були завершені та всі споруди отримали акти від ДСНС з висновком про обмежену готовність до використання за призначенням. Дооблаштування укриттів позитивно вплинуло на діяльність закладів загальної середньої освіти – змінилася форма навчання з дистанційної на змішану, а діти отримали можливість соціалізуватися. </w:t>
      </w:r>
    </w:p>
    <w:p w14:paraId="206787CE" w14:textId="4B800FF9" w:rsidR="00095FB1" w:rsidRPr="00095FB1" w:rsidRDefault="00095FB1" w:rsidP="00095FB1">
      <w:pPr>
        <w:rPr>
          <w:lang w:eastAsia="uk-UA"/>
        </w:rPr>
      </w:pPr>
      <w:r w:rsidRPr="00095FB1">
        <w:rPr>
          <w:lang w:eastAsia="uk-UA"/>
        </w:rPr>
        <w:t>Проте у громаді все ще залишається проблема впровадження повноцінної очної форми навчання у ЗЗСО через відсутність містких захисних споруд для наявної кількості учасників освітнього процесу та неповну відповідність існуючих захисних споруд сучасним вимогам. На сьогодні громада потребує будівництво нового укриття на базі ліцею, тому як ліцей має найбільшу кількість дітей та працівників серед всіх закладів освіти. Наразі у громаді розроблено і затверджено проєкт на будівництво нової захисної споруди, проте перешкодами на шляху втілення даного проєкту є відсутність коштів в місцевому бюджеті на будівництво.</w:t>
      </w:r>
    </w:p>
    <w:p w14:paraId="0A47DAD7" w14:textId="77777777" w:rsidR="00095FB1" w:rsidRPr="00095FB1" w:rsidRDefault="00095FB1" w:rsidP="00095FB1">
      <w:pPr>
        <w:pStyle w:val="3"/>
        <w:rPr>
          <w:rFonts w:eastAsia="Arial"/>
          <w:lang w:eastAsia="uk-UA"/>
        </w:rPr>
      </w:pPr>
      <w:bookmarkStart w:id="112" w:name="_Toc211237036"/>
      <w:bookmarkStart w:id="113" w:name="_Toc219720600"/>
      <w:r w:rsidRPr="00095FB1">
        <w:rPr>
          <w:rFonts w:eastAsia="Arial"/>
          <w:lang w:eastAsia="uk-UA"/>
        </w:rPr>
        <w:lastRenderedPageBreak/>
        <w:t>Охорона здоров’я</w:t>
      </w:r>
      <w:bookmarkEnd w:id="112"/>
      <w:bookmarkEnd w:id="113"/>
      <w:r w:rsidRPr="00095FB1">
        <w:rPr>
          <w:rFonts w:eastAsia="Arial"/>
          <w:lang w:eastAsia="uk-UA"/>
        </w:rPr>
        <w:t xml:space="preserve"> </w:t>
      </w:r>
    </w:p>
    <w:p w14:paraId="01A33351" w14:textId="77777777" w:rsidR="00095FB1" w:rsidRPr="00095FB1" w:rsidRDefault="00095FB1" w:rsidP="00095FB1">
      <w:pPr>
        <w:rPr>
          <w:rFonts w:eastAsia="Times New Roman"/>
        </w:rPr>
      </w:pPr>
      <w:r w:rsidRPr="00095FB1">
        <w:t>Протягом 2020-2025 рокі попри військовий стан громаді вдалося зберегти стабільність мережі закладів охорони здоров’я: кількість лікарських амбулаторій залишається незмінною і становить 2 одиниці (табл. 5.8). Це свідчить про сталий характер організаційної бази, без розширення чи скорочення мережі.</w:t>
      </w:r>
    </w:p>
    <w:p w14:paraId="6CF4494B" w14:textId="5B4E9847" w:rsidR="00095FB1" w:rsidRPr="00095FB1" w:rsidRDefault="00095FB1" w:rsidP="00095FB1">
      <w:r w:rsidRPr="00095FB1">
        <w:t>Дані таблиці 5.8 свідчать про відносну стабільність організаційної структури первинної медичної допомоги Межиріцької територіальної громади при одночасному суттєвому зростанні кількості задекларованого населення. Упродовж 2020</w:t>
      </w:r>
      <w:r w:rsidR="004C0BE6">
        <w:t>-</w:t>
      </w:r>
      <w:r w:rsidRPr="00095FB1">
        <w:t xml:space="preserve">2025 років у громаді постійно функціонують 2 лікарські амбулаторії, а кількість лікарів, які надають ПМД, залишається незмінною </w:t>
      </w:r>
      <w:r w:rsidR="00D11F35">
        <w:t>–</w:t>
      </w:r>
      <w:r w:rsidRPr="00095FB1">
        <w:t xml:space="preserve"> 4 особи. Водночас мережа інших закладів ПМД зазнала трансформацій: якщо у 2020–2021 роках функціонувало 5 ФАПів, то у 2022–2024 роках вони були відсутні, а у 2025</w:t>
      </w:r>
      <w:r w:rsidR="004C0BE6">
        <w:t> </w:t>
      </w:r>
      <w:r w:rsidRPr="00095FB1">
        <w:t>році знову обліковуються 2 одиниці, що свідчить про процес оптимізації та часткового відновлення мережі у громади.</w:t>
      </w:r>
    </w:p>
    <w:p w14:paraId="72ACBC27" w14:textId="50DDCD59" w:rsidR="00095FB1" w:rsidRPr="00095FB1" w:rsidRDefault="00095FB1" w:rsidP="00EA4538">
      <w:pPr>
        <w:pStyle w:val="af8"/>
        <w:spacing w:before="100" w:after="60"/>
      </w:pPr>
      <w:bookmarkStart w:id="114" w:name="_Toc210547339"/>
      <w:bookmarkStart w:id="115" w:name="_Toc219720657"/>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8</w:t>
      </w:r>
      <w:r w:rsidR="00D8667B">
        <w:fldChar w:fldCharType="end"/>
      </w:r>
      <w:r w:rsidRPr="00095FB1">
        <w:t xml:space="preserve"> – Заклади первинної медичної допомоги </w:t>
      </w:r>
      <w:bookmarkEnd w:id="114"/>
      <w:r w:rsidRPr="00095FB1">
        <w:t>Межиріцької територіальної громади</w:t>
      </w:r>
      <w:bookmarkEnd w:id="115"/>
    </w:p>
    <w:tbl>
      <w:tblPr>
        <w:tblW w:w="9516" w:type="dxa"/>
        <w:jc w:val="center"/>
        <w:tblLook w:val="04A0" w:firstRow="1" w:lastRow="0" w:firstColumn="1" w:lastColumn="0" w:noHBand="0" w:noVBand="1"/>
      </w:tblPr>
      <w:tblGrid>
        <w:gridCol w:w="4906"/>
        <w:gridCol w:w="810"/>
        <w:gridCol w:w="760"/>
        <w:gridCol w:w="760"/>
        <w:gridCol w:w="760"/>
        <w:gridCol w:w="760"/>
        <w:gridCol w:w="760"/>
      </w:tblGrid>
      <w:tr w:rsidR="00095FB1" w:rsidRPr="00095FB1" w14:paraId="63DA8BBC" w14:textId="77777777" w:rsidTr="00727269">
        <w:trPr>
          <w:trHeight w:val="288"/>
          <w:jc w:val="center"/>
        </w:trPr>
        <w:tc>
          <w:tcPr>
            <w:tcW w:w="4906" w:type="dxa"/>
            <w:vMerge w:val="restart"/>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7BB1DED" w14:textId="77777777" w:rsidR="00095FB1" w:rsidRPr="00095FB1" w:rsidRDefault="00095FB1" w:rsidP="00727269">
            <w:pPr>
              <w:ind w:firstLine="0"/>
              <w:jc w:val="center"/>
              <w:rPr>
                <w:rFonts w:eastAsia="Times New Roman" w:cs="Times New Roman"/>
                <w:sz w:val="22"/>
              </w:rPr>
            </w:pPr>
            <w:bookmarkStart w:id="116" w:name="_Hlk209531128"/>
            <w:r w:rsidRPr="00095FB1">
              <w:rPr>
                <w:rFonts w:eastAsia="Times New Roman" w:cs="Times New Roman"/>
                <w:sz w:val="22"/>
              </w:rPr>
              <w:t>Показники</w:t>
            </w:r>
          </w:p>
        </w:tc>
        <w:tc>
          <w:tcPr>
            <w:tcW w:w="4610" w:type="dxa"/>
            <w:gridSpan w:val="6"/>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1077ED62"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Значення на 01 січня</w:t>
            </w:r>
          </w:p>
        </w:tc>
      </w:tr>
      <w:tr w:rsidR="00095FB1" w:rsidRPr="00095FB1" w14:paraId="05EF48C1" w14:textId="77777777" w:rsidTr="00727269">
        <w:trPr>
          <w:trHeight w:val="288"/>
          <w:jc w:val="center"/>
        </w:trPr>
        <w:tc>
          <w:tcPr>
            <w:tcW w:w="4906" w:type="dxa"/>
            <w:vMerge/>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22FA1E8" w14:textId="77777777" w:rsidR="00095FB1" w:rsidRPr="00095FB1" w:rsidRDefault="00095FB1" w:rsidP="00727269">
            <w:pPr>
              <w:ind w:firstLine="0"/>
              <w:jc w:val="left"/>
              <w:rPr>
                <w:rFonts w:eastAsia="Times New Roman" w:cs="Times New Roman"/>
                <w:sz w:val="22"/>
              </w:rPr>
            </w:pPr>
          </w:p>
        </w:tc>
        <w:tc>
          <w:tcPr>
            <w:tcW w:w="810" w:type="dxa"/>
            <w:tcBorders>
              <w:top w:val="nil"/>
              <w:left w:val="nil"/>
              <w:bottom w:val="single" w:sz="4" w:space="0" w:color="000000"/>
              <w:right w:val="single" w:sz="4" w:space="0" w:color="000000"/>
            </w:tcBorders>
            <w:shd w:val="clear" w:color="auto" w:fill="17365D" w:themeFill="text2" w:themeFillShade="BF"/>
            <w:vAlign w:val="center"/>
            <w:hideMark/>
          </w:tcPr>
          <w:p w14:paraId="08632FBB"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2020</w:t>
            </w:r>
          </w:p>
        </w:tc>
        <w:tc>
          <w:tcPr>
            <w:tcW w:w="760" w:type="dxa"/>
            <w:tcBorders>
              <w:top w:val="nil"/>
              <w:left w:val="nil"/>
              <w:bottom w:val="single" w:sz="4" w:space="0" w:color="000000"/>
              <w:right w:val="single" w:sz="4" w:space="0" w:color="000000"/>
            </w:tcBorders>
            <w:shd w:val="clear" w:color="auto" w:fill="17365D" w:themeFill="text2" w:themeFillShade="BF"/>
            <w:vAlign w:val="center"/>
            <w:hideMark/>
          </w:tcPr>
          <w:p w14:paraId="602AC25E"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2021</w:t>
            </w:r>
          </w:p>
        </w:tc>
        <w:tc>
          <w:tcPr>
            <w:tcW w:w="760" w:type="dxa"/>
            <w:tcBorders>
              <w:top w:val="nil"/>
              <w:left w:val="nil"/>
              <w:bottom w:val="single" w:sz="4" w:space="0" w:color="000000"/>
              <w:right w:val="single" w:sz="4" w:space="0" w:color="000000"/>
            </w:tcBorders>
            <w:shd w:val="clear" w:color="auto" w:fill="17365D" w:themeFill="text2" w:themeFillShade="BF"/>
            <w:vAlign w:val="center"/>
            <w:hideMark/>
          </w:tcPr>
          <w:p w14:paraId="636F7B25"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2022</w:t>
            </w:r>
          </w:p>
        </w:tc>
        <w:tc>
          <w:tcPr>
            <w:tcW w:w="760" w:type="dxa"/>
            <w:tcBorders>
              <w:top w:val="nil"/>
              <w:left w:val="nil"/>
              <w:bottom w:val="single" w:sz="4" w:space="0" w:color="000000"/>
              <w:right w:val="single" w:sz="4" w:space="0" w:color="000000"/>
            </w:tcBorders>
            <w:shd w:val="clear" w:color="auto" w:fill="17365D" w:themeFill="text2" w:themeFillShade="BF"/>
            <w:vAlign w:val="center"/>
            <w:hideMark/>
          </w:tcPr>
          <w:p w14:paraId="46D422F7"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2023</w:t>
            </w:r>
          </w:p>
        </w:tc>
        <w:tc>
          <w:tcPr>
            <w:tcW w:w="760" w:type="dxa"/>
            <w:tcBorders>
              <w:top w:val="nil"/>
              <w:left w:val="nil"/>
              <w:bottom w:val="single" w:sz="4" w:space="0" w:color="000000"/>
              <w:right w:val="single" w:sz="4" w:space="0" w:color="000000"/>
            </w:tcBorders>
            <w:shd w:val="clear" w:color="auto" w:fill="17365D" w:themeFill="text2" w:themeFillShade="BF"/>
            <w:vAlign w:val="center"/>
            <w:hideMark/>
          </w:tcPr>
          <w:p w14:paraId="534E467B"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2024</w:t>
            </w:r>
          </w:p>
        </w:tc>
        <w:tc>
          <w:tcPr>
            <w:tcW w:w="760" w:type="dxa"/>
            <w:tcBorders>
              <w:top w:val="nil"/>
              <w:left w:val="nil"/>
              <w:bottom w:val="single" w:sz="4" w:space="0" w:color="000000"/>
              <w:right w:val="single" w:sz="4" w:space="0" w:color="000000"/>
            </w:tcBorders>
            <w:shd w:val="clear" w:color="auto" w:fill="17365D" w:themeFill="text2" w:themeFillShade="BF"/>
            <w:vAlign w:val="center"/>
            <w:hideMark/>
          </w:tcPr>
          <w:p w14:paraId="7CF2B3F9"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2025</w:t>
            </w:r>
          </w:p>
        </w:tc>
      </w:tr>
      <w:tr w:rsidR="00095FB1" w:rsidRPr="00095FB1" w14:paraId="1C11DBF2" w14:textId="77777777" w:rsidTr="00727269">
        <w:trPr>
          <w:trHeight w:val="288"/>
          <w:jc w:val="center"/>
        </w:trPr>
        <w:tc>
          <w:tcPr>
            <w:tcW w:w="4906" w:type="dxa"/>
            <w:tcBorders>
              <w:top w:val="nil"/>
              <w:left w:val="single" w:sz="4" w:space="0" w:color="000000"/>
              <w:bottom w:val="single" w:sz="4" w:space="0" w:color="000000"/>
              <w:right w:val="single" w:sz="4" w:space="0" w:color="000000"/>
            </w:tcBorders>
            <w:shd w:val="clear" w:color="auto" w:fill="auto"/>
            <w:noWrap/>
            <w:hideMark/>
          </w:tcPr>
          <w:p w14:paraId="47C6B9CD" w14:textId="77777777" w:rsidR="00095FB1" w:rsidRPr="00EA4538" w:rsidRDefault="00095FB1" w:rsidP="00727269">
            <w:pPr>
              <w:ind w:firstLine="0"/>
              <w:jc w:val="left"/>
              <w:rPr>
                <w:rFonts w:eastAsia="Times New Roman" w:cs="Times New Roman"/>
                <w:sz w:val="20"/>
                <w:szCs w:val="20"/>
              </w:rPr>
            </w:pPr>
            <w:r w:rsidRPr="00EA4538">
              <w:rPr>
                <w:rFonts w:eastAsia="Times New Roman" w:cs="Times New Roman"/>
                <w:sz w:val="20"/>
                <w:szCs w:val="20"/>
              </w:rPr>
              <w:t>Кількість лікарських амбулаторій, одиниць</w:t>
            </w:r>
          </w:p>
        </w:tc>
        <w:tc>
          <w:tcPr>
            <w:tcW w:w="810" w:type="dxa"/>
            <w:tcBorders>
              <w:top w:val="nil"/>
              <w:left w:val="nil"/>
              <w:bottom w:val="single" w:sz="4" w:space="0" w:color="000000"/>
              <w:right w:val="single" w:sz="4" w:space="0" w:color="000000"/>
            </w:tcBorders>
            <w:shd w:val="clear" w:color="auto" w:fill="auto"/>
            <w:noWrap/>
            <w:vAlign w:val="center"/>
            <w:hideMark/>
          </w:tcPr>
          <w:p w14:paraId="2DD2D553" w14:textId="77777777" w:rsidR="00095FB1" w:rsidRPr="00EA4538" w:rsidRDefault="00095FB1" w:rsidP="00727269">
            <w:pPr>
              <w:ind w:firstLine="0"/>
              <w:jc w:val="center"/>
              <w:rPr>
                <w:rFonts w:eastAsia="Times New Roman" w:cs="Times New Roman"/>
                <w:sz w:val="20"/>
                <w:szCs w:val="20"/>
              </w:rPr>
            </w:pPr>
            <w:r w:rsidRPr="00EA4538">
              <w:rPr>
                <w:sz w:val="20"/>
                <w:szCs w:val="20"/>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0C4EA18E" w14:textId="77777777" w:rsidR="00095FB1" w:rsidRPr="00EA4538" w:rsidRDefault="00095FB1" w:rsidP="00727269">
            <w:pPr>
              <w:ind w:firstLine="0"/>
              <w:jc w:val="center"/>
              <w:rPr>
                <w:rFonts w:eastAsia="Times New Roman" w:cs="Times New Roman"/>
                <w:sz w:val="20"/>
                <w:szCs w:val="20"/>
              </w:rPr>
            </w:pPr>
            <w:r w:rsidRPr="00EA4538">
              <w:rPr>
                <w:sz w:val="20"/>
                <w:szCs w:val="20"/>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3F98743E" w14:textId="77777777" w:rsidR="00095FB1" w:rsidRPr="00EA4538" w:rsidRDefault="00095FB1" w:rsidP="00727269">
            <w:pPr>
              <w:ind w:firstLine="0"/>
              <w:jc w:val="center"/>
              <w:rPr>
                <w:rFonts w:eastAsia="Times New Roman" w:cs="Times New Roman"/>
                <w:sz w:val="20"/>
                <w:szCs w:val="20"/>
              </w:rPr>
            </w:pPr>
            <w:r w:rsidRPr="00EA4538">
              <w:rPr>
                <w:sz w:val="20"/>
                <w:szCs w:val="20"/>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56B03614" w14:textId="77777777" w:rsidR="00095FB1" w:rsidRPr="00EA4538" w:rsidRDefault="00095FB1" w:rsidP="00727269">
            <w:pPr>
              <w:ind w:firstLine="0"/>
              <w:jc w:val="center"/>
              <w:rPr>
                <w:rFonts w:eastAsia="Times New Roman" w:cs="Times New Roman"/>
                <w:sz w:val="20"/>
                <w:szCs w:val="20"/>
              </w:rPr>
            </w:pPr>
            <w:r w:rsidRPr="00EA4538">
              <w:rPr>
                <w:sz w:val="20"/>
                <w:szCs w:val="20"/>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41178903" w14:textId="77777777" w:rsidR="00095FB1" w:rsidRPr="00EA4538" w:rsidRDefault="00095FB1" w:rsidP="00727269">
            <w:pPr>
              <w:ind w:firstLine="0"/>
              <w:jc w:val="center"/>
              <w:rPr>
                <w:rFonts w:eastAsia="Times New Roman" w:cs="Times New Roman"/>
                <w:sz w:val="20"/>
                <w:szCs w:val="20"/>
              </w:rPr>
            </w:pPr>
            <w:r w:rsidRPr="00EA4538">
              <w:rPr>
                <w:sz w:val="20"/>
                <w:szCs w:val="20"/>
              </w:rPr>
              <w:t>2</w:t>
            </w:r>
          </w:p>
        </w:tc>
        <w:tc>
          <w:tcPr>
            <w:tcW w:w="760" w:type="dxa"/>
            <w:tcBorders>
              <w:top w:val="nil"/>
              <w:left w:val="nil"/>
              <w:bottom w:val="single" w:sz="4" w:space="0" w:color="000000"/>
              <w:right w:val="single" w:sz="4" w:space="0" w:color="000000"/>
            </w:tcBorders>
            <w:shd w:val="clear" w:color="auto" w:fill="auto"/>
            <w:noWrap/>
            <w:vAlign w:val="center"/>
            <w:hideMark/>
          </w:tcPr>
          <w:p w14:paraId="3EF01992" w14:textId="77777777" w:rsidR="00095FB1" w:rsidRPr="00EA4538" w:rsidRDefault="00095FB1" w:rsidP="00727269">
            <w:pPr>
              <w:ind w:firstLine="0"/>
              <w:jc w:val="center"/>
              <w:rPr>
                <w:rFonts w:eastAsia="Times New Roman" w:cs="Times New Roman"/>
                <w:sz w:val="20"/>
                <w:szCs w:val="20"/>
              </w:rPr>
            </w:pPr>
            <w:r w:rsidRPr="00EA4538">
              <w:rPr>
                <w:sz w:val="20"/>
                <w:szCs w:val="20"/>
              </w:rPr>
              <w:t>2</w:t>
            </w:r>
          </w:p>
        </w:tc>
      </w:tr>
      <w:tr w:rsidR="00095FB1" w:rsidRPr="00095FB1" w14:paraId="04166432" w14:textId="77777777" w:rsidTr="00727269">
        <w:trPr>
          <w:trHeight w:val="288"/>
          <w:jc w:val="center"/>
        </w:trPr>
        <w:tc>
          <w:tcPr>
            <w:tcW w:w="4906" w:type="dxa"/>
            <w:tcBorders>
              <w:top w:val="nil"/>
              <w:left w:val="single" w:sz="4" w:space="0" w:color="000000"/>
              <w:bottom w:val="single" w:sz="4" w:space="0" w:color="000000"/>
              <w:right w:val="single" w:sz="4" w:space="0" w:color="000000"/>
            </w:tcBorders>
            <w:shd w:val="clear" w:color="auto" w:fill="auto"/>
            <w:noWrap/>
            <w:hideMark/>
          </w:tcPr>
          <w:p w14:paraId="742F8796" w14:textId="77777777" w:rsidR="00095FB1" w:rsidRPr="00EA4538" w:rsidRDefault="00095FB1" w:rsidP="00727269">
            <w:pPr>
              <w:ind w:firstLine="0"/>
              <w:jc w:val="left"/>
              <w:rPr>
                <w:rFonts w:eastAsia="Times New Roman" w:cs="Times New Roman"/>
                <w:sz w:val="20"/>
                <w:szCs w:val="20"/>
              </w:rPr>
            </w:pPr>
            <w:r w:rsidRPr="00EA4538">
              <w:rPr>
                <w:rFonts w:eastAsia="Times New Roman" w:cs="Times New Roman"/>
                <w:sz w:val="20"/>
                <w:szCs w:val="20"/>
              </w:rPr>
              <w:t>Кількість інших закладів ПМД (ФАП, ФП), одиниць</w:t>
            </w:r>
          </w:p>
        </w:tc>
        <w:tc>
          <w:tcPr>
            <w:tcW w:w="810" w:type="dxa"/>
            <w:tcBorders>
              <w:top w:val="nil"/>
              <w:left w:val="nil"/>
              <w:bottom w:val="single" w:sz="4" w:space="0" w:color="000000"/>
              <w:right w:val="single" w:sz="4" w:space="0" w:color="000000"/>
            </w:tcBorders>
            <w:shd w:val="clear" w:color="auto" w:fill="auto"/>
            <w:noWrap/>
            <w:vAlign w:val="center"/>
            <w:hideMark/>
          </w:tcPr>
          <w:p w14:paraId="5E7179EE" w14:textId="77777777" w:rsidR="00095FB1" w:rsidRPr="00EA4538" w:rsidRDefault="00095FB1" w:rsidP="00727269">
            <w:pPr>
              <w:ind w:firstLine="0"/>
              <w:jc w:val="center"/>
              <w:rPr>
                <w:rFonts w:eastAsia="Times New Roman" w:cs="Times New Roman"/>
                <w:sz w:val="20"/>
                <w:szCs w:val="20"/>
              </w:rPr>
            </w:pPr>
            <w:r w:rsidRPr="00EA4538">
              <w:rPr>
                <w:sz w:val="20"/>
                <w:szCs w:val="20"/>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425F83CA" w14:textId="77777777" w:rsidR="00095FB1" w:rsidRPr="00EA4538" w:rsidRDefault="00095FB1" w:rsidP="00727269">
            <w:pPr>
              <w:ind w:firstLine="0"/>
              <w:jc w:val="center"/>
              <w:rPr>
                <w:rFonts w:eastAsia="Times New Roman" w:cs="Times New Roman"/>
                <w:sz w:val="20"/>
                <w:szCs w:val="20"/>
              </w:rPr>
            </w:pPr>
            <w:r w:rsidRPr="00EA4538">
              <w:rPr>
                <w:sz w:val="20"/>
                <w:szCs w:val="20"/>
              </w:rPr>
              <w:t>5</w:t>
            </w:r>
          </w:p>
        </w:tc>
        <w:tc>
          <w:tcPr>
            <w:tcW w:w="760" w:type="dxa"/>
            <w:tcBorders>
              <w:top w:val="nil"/>
              <w:left w:val="nil"/>
              <w:bottom w:val="single" w:sz="4" w:space="0" w:color="000000"/>
              <w:right w:val="single" w:sz="4" w:space="0" w:color="000000"/>
            </w:tcBorders>
            <w:shd w:val="clear" w:color="auto" w:fill="auto"/>
            <w:noWrap/>
            <w:vAlign w:val="center"/>
            <w:hideMark/>
          </w:tcPr>
          <w:p w14:paraId="654FBE89"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3F4D8C06"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1D019E7E"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622A1938" w14:textId="77777777" w:rsidR="00095FB1" w:rsidRPr="00EA4538" w:rsidRDefault="00095FB1" w:rsidP="00727269">
            <w:pPr>
              <w:ind w:firstLine="0"/>
              <w:jc w:val="center"/>
              <w:rPr>
                <w:rFonts w:eastAsia="Times New Roman" w:cs="Times New Roman"/>
                <w:sz w:val="20"/>
                <w:szCs w:val="20"/>
              </w:rPr>
            </w:pPr>
            <w:r w:rsidRPr="00EA4538">
              <w:rPr>
                <w:sz w:val="20"/>
                <w:szCs w:val="20"/>
              </w:rPr>
              <w:t>2</w:t>
            </w:r>
          </w:p>
        </w:tc>
      </w:tr>
      <w:tr w:rsidR="00095FB1" w:rsidRPr="00095FB1" w14:paraId="0CFB8118" w14:textId="77777777" w:rsidTr="00727269">
        <w:trPr>
          <w:trHeight w:val="288"/>
          <w:jc w:val="center"/>
        </w:trPr>
        <w:tc>
          <w:tcPr>
            <w:tcW w:w="4906" w:type="dxa"/>
            <w:tcBorders>
              <w:top w:val="nil"/>
              <w:left w:val="single" w:sz="4" w:space="0" w:color="000000"/>
              <w:bottom w:val="single" w:sz="4" w:space="0" w:color="000000"/>
              <w:right w:val="single" w:sz="4" w:space="0" w:color="000000"/>
            </w:tcBorders>
            <w:shd w:val="clear" w:color="auto" w:fill="auto"/>
            <w:noWrap/>
            <w:hideMark/>
          </w:tcPr>
          <w:p w14:paraId="6A0E8663" w14:textId="77777777" w:rsidR="00095FB1" w:rsidRPr="00EA4538" w:rsidRDefault="00095FB1" w:rsidP="00727269">
            <w:pPr>
              <w:ind w:firstLine="0"/>
              <w:jc w:val="left"/>
              <w:rPr>
                <w:rFonts w:eastAsia="Times New Roman" w:cs="Times New Roman"/>
                <w:sz w:val="20"/>
                <w:szCs w:val="20"/>
              </w:rPr>
            </w:pPr>
            <w:r w:rsidRPr="00EA4538">
              <w:rPr>
                <w:rFonts w:eastAsia="Times New Roman" w:cs="Times New Roman"/>
                <w:sz w:val="20"/>
                <w:szCs w:val="20"/>
              </w:rPr>
              <w:t>Кількість ФОП, інших приватних юридичних осіб, які надають ПМД, одиниць</w:t>
            </w:r>
          </w:p>
        </w:tc>
        <w:tc>
          <w:tcPr>
            <w:tcW w:w="810" w:type="dxa"/>
            <w:tcBorders>
              <w:top w:val="nil"/>
              <w:left w:val="nil"/>
              <w:bottom w:val="single" w:sz="4" w:space="0" w:color="000000"/>
              <w:right w:val="single" w:sz="4" w:space="0" w:color="000000"/>
            </w:tcBorders>
            <w:shd w:val="clear" w:color="auto" w:fill="auto"/>
            <w:noWrap/>
            <w:vAlign w:val="center"/>
            <w:hideMark/>
          </w:tcPr>
          <w:p w14:paraId="4A4674F5"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0C01B18D"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380519D5"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36BCCF47"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0468BAE7"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c>
          <w:tcPr>
            <w:tcW w:w="760" w:type="dxa"/>
            <w:tcBorders>
              <w:top w:val="nil"/>
              <w:left w:val="nil"/>
              <w:bottom w:val="single" w:sz="4" w:space="0" w:color="000000"/>
              <w:right w:val="single" w:sz="4" w:space="0" w:color="000000"/>
            </w:tcBorders>
            <w:shd w:val="clear" w:color="auto" w:fill="auto"/>
            <w:noWrap/>
            <w:vAlign w:val="center"/>
            <w:hideMark/>
          </w:tcPr>
          <w:p w14:paraId="40D6D6CE" w14:textId="77777777" w:rsidR="00095FB1" w:rsidRPr="00EA4538" w:rsidRDefault="00095FB1" w:rsidP="00727269">
            <w:pPr>
              <w:ind w:firstLine="0"/>
              <w:jc w:val="center"/>
              <w:rPr>
                <w:rFonts w:eastAsia="Times New Roman" w:cs="Times New Roman"/>
                <w:sz w:val="20"/>
                <w:szCs w:val="20"/>
              </w:rPr>
            </w:pPr>
            <w:r w:rsidRPr="00EA4538">
              <w:rPr>
                <w:sz w:val="20"/>
                <w:szCs w:val="20"/>
              </w:rPr>
              <w:t>0</w:t>
            </w:r>
          </w:p>
        </w:tc>
      </w:tr>
      <w:tr w:rsidR="00095FB1" w:rsidRPr="00095FB1" w14:paraId="3A8BDC5D" w14:textId="77777777" w:rsidTr="00727269">
        <w:trPr>
          <w:trHeight w:val="288"/>
          <w:jc w:val="center"/>
        </w:trPr>
        <w:tc>
          <w:tcPr>
            <w:tcW w:w="4906" w:type="dxa"/>
            <w:tcBorders>
              <w:top w:val="nil"/>
              <w:left w:val="single" w:sz="4" w:space="0" w:color="000000"/>
              <w:bottom w:val="single" w:sz="4" w:space="0" w:color="000000"/>
              <w:right w:val="single" w:sz="4" w:space="0" w:color="000000"/>
            </w:tcBorders>
            <w:shd w:val="clear" w:color="auto" w:fill="auto"/>
            <w:noWrap/>
            <w:hideMark/>
          </w:tcPr>
          <w:p w14:paraId="27942A8C" w14:textId="77777777" w:rsidR="00095FB1" w:rsidRPr="00EA4538" w:rsidRDefault="00095FB1" w:rsidP="00727269">
            <w:pPr>
              <w:ind w:firstLine="0"/>
              <w:jc w:val="left"/>
              <w:rPr>
                <w:rFonts w:eastAsia="Times New Roman" w:cs="Times New Roman"/>
                <w:sz w:val="20"/>
                <w:szCs w:val="20"/>
              </w:rPr>
            </w:pPr>
            <w:r w:rsidRPr="00EA4538">
              <w:rPr>
                <w:rFonts w:eastAsia="Times New Roman" w:cs="Times New Roman"/>
                <w:sz w:val="20"/>
                <w:szCs w:val="20"/>
              </w:rPr>
              <w:t>Кількість лікарів, які надають ПМД (сімейних лікарів, дільничних терапевтів, дільничних педіатрів), осіб</w:t>
            </w:r>
          </w:p>
        </w:tc>
        <w:tc>
          <w:tcPr>
            <w:tcW w:w="810" w:type="dxa"/>
            <w:tcBorders>
              <w:top w:val="nil"/>
              <w:left w:val="nil"/>
              <w:bottom w:val="single" w:sz="4" w:space="0" w:color="000000"/>
              <w:right w:val="single" w:sz="4" w:space="0" w:color="000000"/>
            </w:tcBorders>
            <w:shd w:val="clear" w:color="auto" w:fill="auto"/>
            <w:noWrap/>
            <w:vAlign w:val="center"/>
            <w:hideMark/>
          </w:tcPr>
          <w:p w14:paraId="7A30F281" w14:textId="77777777" w:rsidR="00095FB1" w:rsidRPr="00EA4538" w:rsidRDefault="00095FB1" w:rsidP="00727269">
            <w:pPr>
              <w:ind w:firstLine="0"/>
              <w:jc w:val="center"/>
              <w:rPr>
                <w:rFonts w:eastAsia="Times New Roman" w:cs="Times New Roman"/>
                <w:sz w:val="20"/>
                <w:szCs w:val="20"/>
              </w:rPr>
            </w:pPr>
            <w:r w:rsidRPr="00EA4538">
              <w:rPr>
                <w:sz w:val="20"/>
                <w:szCs w:val="20"/>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42D4412A" w14:textId="77777777" w:rsidR="00095FB1" w:rsidRPr="00EA4538" w:rsidRDefault="00095FB1" w:rsidP="00727269">
            <w:pPr>
              <w:ind w:firstLine="0"/>
              <w:jc w:val="center"/>
              <w:rPr>
                <w:rFonts w:eastAsia="Times New Roman" w:cs="Times New Roman"/>
                <w:sz w:val="20"/>
                <w:szCs w:val="20"/>
              </w:rPr>
            </w:pPr>
            <w:r w:rsidRPr="00EA4538">
              <w:rPr>
                <w:sz w:val="20"/>
                <w:szCs w:val="20"/>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63D4BD4D" w14:textId="77777777" w:rsidR="00095FB1" w:rsidRPr="00EA4538" w:rsidRDefault="00095FB1" w:rsidP="00727269">
            <w:pPr>
              <w:ind w:firstLine="0"/>
              <w:jc w:val="center"/>
              <w:rPr>
                <w:rFonts w:eastAsia="Times New Roman" w:cs="Times New Roman"/>
                <w:sz w:val="20"/>
                <w:szCs w:val="20"/>
              </w:rPr>
            </w:pPr>
            <w:r w:rsidRPr="00EA4538">
              <w:rPr>
                <w:sz w:val="20"/>
                <w:szCs w:val="20"/>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736F1307" w14:textId="77777777" w:rsidR="00095FB1" w:rsidRPr="00EA4538" w:rsidRDefault="00095FB1" w:rsidP="00727269">
            <w:pPr>
              <w:ind w:firstLine="0"/>
              <w:jc w:val="center"/>
              <w:rPr>
                <w:rFonts w:eastAsia="Times New Roman" w:cs="Times New Roman"/>
                <w:sz w:val="20"/>
                <w:szCs w:val="20"/>
              </w:rPr>
            </w:pPr>
            <w:r w:rsidRPr="00EA4538">
              <w:rPr>
                <w:sz w:val="20"/>
                <w:szCs w:val="20"/>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0739EE81" w14:textId="77777777" w:rsidR="00095FB1" w:rsidRPr="00EA4538" w:rsidRDefault="00095FB1" w:rsidP="00727269">
            <w:pPr>
              <w:ind w:firstLine="0"/>
              <w:jc w:val="center"/>
              <w:rPr>
                <w:rFonts w:eastAsia="Times New Roman" w:cs="Times New Roman"/>
                <w:sz w:val="20"/>
                <w:szCs w:val="20"/>
              </w:rPr>
            </w:pPr>
            <w:r w:rsidRPr="00EA4538">
              <w:rPr>
                <w:sz w:val="20"/>
                <w:szCs w:val="20"/>
              </w:rPr>
              <w:t>4</w:t>
            </w:r>
          </w:p>
        </w:tc>
        <w:tc>
          <w:tcPr>
            <w:tcW w:w="760" w:type="dxa"/>
            <w:tcBorders>
              <w:top w:val="nil"/>
              <w:left w:val="nil"/>
              <w:bottom w:val="single" w:sz="4" w:space="0" w:color="000000"/>
              <w:right w:val="single" w:sz="4" w:space="0" w:color="000000"/>
            </w:tcBorders>
            <w:shd w:val="clear" w:color="auto" w:fill="auto"/>
            <w:noWrap/>
            <w:vAlign w:val="center"/>
            <w:hideMark/>
          </w:tcPr>
          <w:p w14:paraId="547F812F" w14:textId="77777777" w:rsidR="00095FB1" w:rsidRPr="00EA4538" w:rsidRDefault="00095FB1" w:rsidP="00727269">
            <w:pPr>
              <w:ind w:firstLine="0"/>
              <w:jc w:val="center"/>
              <w:rPr>
                <w:rFonts w:eastAsia="Times New Roman" w:cs="Times New Roman"/>
                <w:sz w:val="20"/>
                <w:szCs w:val="20"/>
              </w:rPr>
            </w:pPr>
            <w:r w:rsidRPr="00EA4538">
              <w:rPr>
                <w:sz w:val="20"/>
                <w:szCs w:val="20"/>
              </w:rPr>
              <w:t>4</w:t>
            </w:r>
          </w:p>
        </w:tc>
      </w:tr>
      <w:tr w:rsidR="00095FB1" w:rsidRPr="00095FB1" w14:paraId="427103A8" w14:textId="77777777" w:rsidTr="00727269">
        <w:trPr>
          <w:trHeight w:val="288"/>
          <w:jc w:val="center"/>
        </w:trPr>
        <w:tc>
          <w:tcPr>
            <w:tcW w:w="4906" w:type="dxa"/>
            <w:tcBorders>
              <w:top w:val="nil"/>
              <w:left w:val="single" w:sz="4" w:space="0" w:color="000000"/>
              <w:bottom w:val="single" w:sz="4" w:space="0" w:color="000000"/>
              <w:right w:val="single" w:sz="4" w:space="0" w:color="000000"/>
            </w:tcBorders>
            <w:shd w:val="clear" w:color="auto" w:fill="auto"/>
            <w:noWrap/>
            <w:hideMark/>
          </w:tcPr>
          <w:p w14:paraId="2291B208" w14:textId="77777777" w:rsidR="00095FB1" w:rsidRPr="00EA4538" w:rsidRDefault="00095FB1" w:rsidP="00727269">
            <w:pPr>
              <w:ind w:firstLine="0"/>
              <w:jc w:val="left"/>
              <w:rPr>
                <w:rFonts w:eastAsia="Times New Roman" w:cs="Times New Roman"/>
                <w:sz w:val="20"/>
                <w:szCs w:val="20"/>
              </w:rPr>
            </w:pPr>
            <w:r w:rsidRPr="00EA4538">
              <w:rPr>
                <w:rFonts w:eastAsia="Times New Roman" w:cs="Times New Roman"/>
                <w:sz w:val="20"/>
                <w:szCs w:val="20"/>
              </w:rPr>
              <w:t>Кількість осіб, які уклали декларації про надання ПМД з надавачами ПМД, розташованими у громаді, осіб </w:t>
            </w:r>
          </w:p>
        </w:tc>
        <w:tc>
          <w:tcPr>
            <w:tcW w:w="810" w:type="dxa"/>
            <w:tcBorders>
              <w:top w:val="nil"/>
              <w:left w:val="nil"/>
              <w:bottom w:val="single" w:sz="4" w:space="0" w:color="000000"/>
              <w:right w:val="single" w:sz="4" w:space="0" w:color="000000"/>
            </w:tcBorders>
            <w:shd w:val="clear" w:color="auto" w:fill="auto"/>
            <w:noWrap/>
            <w:vAlign w:val="center"/>
            <w:hideMark/>
          </w:tcPr>
          <w:p w14:paraId="4A679301" w14:textId="77777777" w:rsidR="00095FB1" w:rsidRPr="00EA4538" w:rsidRDefault="00095FB1" w:rsidP="00727269">
            <w:pPr>
              <w:ind w:firstLine="0"/>
              <w:jc w:val="center"/>
              <w:rPr>
                <w:rFonts w:eastAsia="Times New Roman" w:cs="Times New Roman"/>
                <w:sz w:val="20"/>
                <w:szCs w:val="20"/>
              </w:rPr>
            </w:pPr>
            <w:r w:rsidRPr="00EA4538">
              <w:rPr>
                <w:sz w:val="20"/>
                <w:szCs w:val="20"/>
              </w:rPr>
              <w:t>2392</w:t>
            </w:r>
          </w:p>
        </w:tc>
        <w:tc>
          <w:tcPr>
            <w:tcW w:w="760" w:type="dxa"/>
            <w:tcBorders>
              <w:top w:val="nil"/>
              <w:left w:val="nil"/>
              <w:bottom w:val="single" w:sz="4" w:space="0" w:color="000000"/>
              <w:right w:val="single" w:sz="4" w:space="0" w:color="000000"/>
            </w:tcBorders>
            <w:shd w:val="clear" w:color="auto" w:fill="auto"/>
            <w:noWrap/>
            <w:vAlign w:val="center"/>
            <w:hideMark/>
          </w:tcPr>
          <w:p w14:paraId="027F6CC0" w14:textId="77777777" w:rsidR="00095FB1" w:rsidRPr="00EA4538" w:rsidRDefault="00095FB1" w:rsidP="00727269">
            <w:pPr>
              <w:ind w:firstLine="0"/>
              <w:jc w:val="center"/>
              <w:rPr>
                <w:rFonts w:eastAsia="Times New Roman" w:cs="Times New Roman"/>
                <w:sz w:val="20"/>
                <w:szCs w:val="20"/>
              </w:rPr>
            </w:pPr>
            <w:r w:rsidRPr="00EA4538">
              <w:rPr>
                <w:sz w:val="20"/>
                <w:szCs w:val="20"/>
              </w:rPr>
              <w:t>4470</w:t>
            </w:r>
          </w:p>
        </w:tc>
        <w:tc>
          <w:tcPr>
            <w:tcW w:w="760" w:type="dxa"/>
            <w:tcBorders>
              <w:top w:val="nil"/>
              <w:left w:val="nil"/>
              <w:bottom w:val="single" w:sz="4" w:space="0" w:color="000000"/>
              <w:right w:val="single" w:sz="4" w:space="0" w:color="000000"/>
            </w:tcBorders>
            <w:shd w:val="clear" w:color="auto" w:fill="auto"/>
            <w:noWrap/>
            <w:vAlign w:val="center"/>
            <w:hideMark/>
          </w:tcPr>
          <w:p w14:paraId="6D7BBDFD" w14:textId="77777777" w:rsidR="00095FB1" w:rsidRPr="00EA4538" w:rsidRDefault="00095FB1" w:rsidP="00727269">
            <w:pPr>
              <w:ind w:firstLine="0"/>
              <w:jc w:val="center"/>
              <w:rPr>
                <w:rFonts w:eastAsia="Times New Roman" w:cs="Times New Roman"/>
                <w:sz w:val="20"/>
                <w:szCs w:val="20"/>
              </w:rPr>
            </w:pPr>
            <w:r w:rsidRPr="00EA4538">
              <w:rPr>
                <w:sz w:val="20"/>
                <w:szCs w:val="20"/>
              </w:rPr>
              <w:t>4849</w:t>
            </w:r>
          </w:p>
        </w:tc>
        <w:tc>
          <w:tcPr>
            <w:tcW w:w="760" w:type="dxa"/>
            <w:tcBorders>
              <w:top w:val="nil"/>
              <w:left w:val="nil"/>
              <w:bottom w:val="single" w:sz="4" w:space="0" w:color="000000"/>
              <w:right w:val="single" w:sz="4" w:space="0" w:color="000000"/>
            </w:tcBorders>
            <w:shd w:val="clear" w:color="auto" w:fill="auto"/>
            <w:noWrap/>
            <w:vAlign w:val="center"/>
            <w:hideMark/>
          </w:tcPr>
          <w:p w14:paraId="3F34949D" w14:textId="77777777" w:rsidR="00095FB1" w:rsidRPr="00EA4538" w:rsidRDefault="00095FB1" w:rsidP="00727269">
            <w:pPr>
              <w:ind w:firstLine="0"/>
              <w:jc w:val="center"/>
              <w:rPr>
                <w:rFonts w:eastAsia="Times New Roman" w:cs="Times New Roman"/>
                <w:sz w:val="20"/>
                <w:szCs w:val="20"/>
              </w:rPr>
            </w:pPr>
            <w:r w:rsidRPr="00EA4538">
              <w:rPr>
                <w:sz w:val="20"/>
                <w:szCs w:val="20"/>
              </w:rPr>
              <w:t>5126</w:t>
            </w:r>
          </w:p>
        </w:tc>
        <w:tc>
          <w:tcPr>
            <w:tcW w:w="760" w:type="dxa"/>
            <w:tcBorders>
              <w:top w:val="nil"/>
              <w:left w:val="nil"/>
              <w:bottom w:val="single" w:sz="4" w:space="0" w:color="000000"/>
              <w:right w:val="single" w:sz="4" w:space="0" w:color="000000"/>
            </w:tcBorders>
            <w:shd w:val="clear" w:color="auto" w:fill="auto"/>
            <w:noWrap/>
            <w:vAlign w:val="center"/>
            <w:hideMark/>
          </w:tcPr>
          <w:p w14:paraId="5F36259F" w14:textId="456F2699" w:rsidR="00095FB1" w:rsidRPr="00EA4538" w:rsidRDefault="00095FB1" w:rsidP="00727269">
            <w:pPr>
              <w:ind w:firstLine="0"/>
              <w:jc w:val="center"/>
              <w:rPr>
                <w:rFonts w:eastAsia="Times New Roman" w:cs="Times New Roman"/>
                <w:sz w:val="20"/>
                <w:szCs w:val="20"/>
              </w:rPr>
            </w:pPr>
            <w:r w:rsidRPr="00EA4538">
              <w:rPr>
                <w:sz w:val="20"/>
                <w:szCs w:val="20"/>
              </w:rPr>
              <w:t>6</w:t>
            </w:r>
            <w:r w:rsidR="007D028A" w:rsidRPr="00EA4538">
              <w:rPr>
                <w:sz w:val="20"/>
                <w:szCs w:val="20"/>
              </w:rPr>
              <w:t>114</w:t>
            </w:r>
          </w:p>
        </w:tc>
        <w:tc>
          <w:tcPr>
            <w:tcW w:w="760" w:type="dxa"/>
            <w:tcBorders>
              <w:top w:val="nil"/>
              <w:left w:val="nil"/>
              <w:bottom w:val="single" w:sz="4" w:space="0" w:color="000000"/>
              <w:right w:val="single" w:sz="4" w:space="0" w:color="000000"/>
            </w:tcBorders>
            <w:shd w:val="clear" w:color="auto" w:fill="auto"/>
            <w:noWrap/>
            <w:vAlign w:val="center"/>
            <w:hideMark/>
          </w:tcPr>
          <w:p w14:paraId="3B4E35C1" w14:textId="707B7D1F" w:rsidR="00095FB1" w:rsidRPr="00EA4538" w:rsidRDefault="00095FB1" w:rsidP="00727269">
            <w:pPr>
              <w:ind w:firstLine="0"/>
              <w:jc w:val="center"/>
              <w:rPr>
                <w:rFonts w:eastAsia="Times New Roman" w:cs="Times New Roman"/>
                <w:sz w:val="20"/>
                <w:szCs w:val="20"/>
              </w:rPr>
            </w:pPr>
            <w:r w:rsidRPr="00EA4538">
              <w:rPr>
                <w:sz w:val="20"/>
                <w:szCs w:val="20"/>
              </w:rPr>
              <w:t>65</w:t>
            </w:r>
            <w:r w:rsidR="007D028A" w:rsidRPr="00EA4538">
              <w:rPr>
                <w:sz w:val="20"/>
                <w:szCs w:val="20"/>
              </w:rPr>
              <w:t>31</w:t>
            </w:r>
          </w:p>
        </w:tc>
      </w:tr>
      <w:bookmarkEnd w:id="116"/>
    </w:tbl>
    <w:p w14:paraId="04A61602" w14:textId="77777777" w:rsidR="00095FB1" w:rsidRPr="00095FB1" w:rsidRDefault="00095FB1" w:rsidP="00095FB1">
      <w:pPr>
        <w:rPr>
          <w:lang w:eastAsia="uk-UA"/>
        </w:rPr>
      </w:pPr>
    </w:p>
    <w:p w14:paraId="72A6F343" w14:textId="7166F6E9" w:rsidR="00095FB1" w:rsidRPr="00095FB1" w:rsidRDefault="00095FB1" w:rsidP="00095FB1">
      <w:pPr>
        <w:rPr>
          <w:lang w:eastAsia="uk-UA"/>
        </w:rPr>
      </w:pPr>
      <w:r w:rsidRPr="00095FB1">
        <w:rPr>
          <w:lang w:eastAsia="uk-UA"/>
        </w:rPr>
        <w:t>Ключовою позитивною тенденцією є стале та динамічне зростання кількості осіб, які уклали декларації з надавачами ПМД, розташованими у громаді. Якщо станом на 01.01.2020</w:t>
      </w:r>
      <w:r w:rsidR="004C0BE6">
        <w:rPr>
          <w:lang w:eastAsia="uk-UA"/>
        </w:rPr>
        <w:t> </w:t>
      </w:r>
      <w:r w:rsidRPr="00095FB1">
        <w:rPr>
          <w:lang w:eastAsia="uk-UA"/>
        </w:rPr>
        <w:t xml:space="preserve">року таких осіб налічувалося 2392, то вже у 2021 році </w:t>
      </w:r>
      <w:r w:rsidR="00D11F35">
        <w:rPr>
          <w:lang w:eastAsia="uk-UA"/>
        </w:rPr>
        <w:t>–</w:t>
      </w:r>
      <w:r w:rsidRPr="00095FB1">
        <w:rPr>
          <w:lang w:eastAsia="uk-UA"/>
        </w:rPr>
        <w:t xml:space="preserve"> 4470, у 2022 році </w:t>
      </w:r>
      <w:r w:rsidR="00D11F35">
        <w:rPr>
          <w:lang w:eastAsia="uk-UA"/>
        </w:rPr>
        <w:t>–</w:t>
      </w:r>
      <w:r w:rsidRPr="00095FB1">
        <w:rPr>
          <w:lang w:eastAsia="uk-UA"/>
        </w:rPr>
        <w:t xml:space="preserve"> 4849, у 2023 році</w:t>
      </w:r>
      <w:r>
        <w:rPr>
          <w:lang w:eastAsia="uk-UA"/>
        </w:rPr>
        <w:t> –</w:t>
      </w:r>
      <w:r w:rsidRPr="00095FB1">
        <w:rPr>
          <w:lang w:eastAsia="uk-UA"/>
        </w:rPr>
        <w:t xml:space="preserve"> 5126,</w:t>
      </w:r>
      <w:r w:rsidR="007D028A">
        <w:rPr>
          <w:lang w:eastAsia="uk-UA"/>
        </w:rPr>
        <w:t xml:space="preserve"> </w:t>
      </w:r>
      <w:r w:rsidR="007D028A" w:rsidRPr="00095FB1">
        <w:rPr>
          <w:lang w:eastAsia="uk-UA"/>
        </w:rPr>
        <w:t>у 202</w:t>
      </w:r>
      <w:r w:rsidR="007D028A">
        <w:rPr>
          <w:lang w:eastAsia="uk-UA"/>
        </w:rPr>
        <w:t>4</w:t>
      </w:r>
      <w:r w:rsidR="007D028A" w:rsidRPr="00095FB1">
        <w:rPr>
          <w:lang w:eastAsia="uk-UA"/>
        </w:rPr>
        <w:t xml:space="preserve"> році</w:t>
      </w:r>
      <w:r w:rsidR="007D028A">
        <w:rPr>
          <w:lang w:eastAsia="uk-UA"/>
        </w:rPr>
        <w:t> –</w:t>
      </w:r>
      <w:r w:rsidR="007D028A" w:rsidRPr="00095FB1">
        <w:rPr>
          <w:lang w:eastAsia="uk-UA"/>
        </w:rPr>
        <w:t xml:space="preserve"> </w:t>
      </w:r>
      <w:r w:rsidR="007D028A">
        <w:rPr>
          <w:lang w:eastAsia="uk-UA"/>
        </w:rPr>
        <w:t>6114,</w:t>
      </w:r>
      <w:r w:rsidRPr="00095FB1">
        <w:rPr>
          <w:lang w:eastAsia="uk-UA"/>
        </w:rPr>
        <w:t xml:space="preserve"> а станом на 01.01.2025 року </w:t>
      </w:r>
      <w:r w:rsidR="00D11F35">
        <w:rPr>
          <w:lang w:eastAsia="uk-UA"/>
        </w:rPr>
        <w:t>–</w:t>
      </w:r>
      <w:r w:rsidRPr="00095FB1">
        <w:rPr>
          <w:lang w:eastAsia="uk-UA"/>
        </w:rPr>
        <w:t xml:space="preserve"> 65</w:t>
      </w:r>
      <w:r w:rsidR="007D028A">
        <w:rPr>
          <w:lang w:eastAsia="uk-UA"/>
        </w:rPr>
        <w:t>31</w:t>
      </w:r>
      <w:r w:rsidRPr="00095FB1">
        <w:rPr>
          <w:lang w:eastAsia="uk-UA"/>
        </w:rPr>
        <w:t xml:space="preserve"> особи. Таким чином, за п’ять років приріст становить 41</w:t>
      </w:r>
      <w:r w:rsidR="007D028A">
        <w:rPr>
          <w:lang w:eastAsia="uk-UA"/>
        </w:rPr>
        <w:t>39</w:t>
      </w:r>
      <w:r w:rsidRPr="00095FB1">
        <w:rPr>
          <w:lang w:eastAsia="uk-UA"/>
        </w:rPr>
        <w:t xml:space="preserve"> декларацій, або майже у 2,7 разів, що вказує на зростання довіри населення до місцевих надавачів ПМД та фактичне збільшення навантаження на існуючі медичні кадри.</w:t>
      </w:r>
    </w:p>
    <w:p w14:paraId="09CF3573" w14:textId="1847734A" w:rsidR="00095FB1" w:rsidRPr="00095FB1" w:rsidRDefault="00095FB1" w:rsidP="00095FB1">
      <w:pPr>
        <w:rPr>
          <w:lang w:eastAsia="uk-UA"/>
        </w:rPr>
      </w:pPr>
      <w:r w:rsidRPr="00095FB1">
        <w:rPr>
          <w:lang w:eastAsia="uk-UA"/>
        </w:rPr>
        <w:t>Деталізація мережі ПМД у таблиці 5.9 показує, що обидві амбулаторії громади є функціонально повноцінними та кадрово укомплектованими на 100 %. Межиріцька амбулаторія загальної практики сімейної медицини ім. Бакарєвої (1969 року побудови) має 5</w:t>
      </w:r>
      <w:r w:rsidR="009F59C2">
        <w:rPr>
          <w:lang w:eastAsia="uk-UA"/>
        </w:rPr>
        <w:t> </w:t>
      </w:r>
      <w:r w:rsidRPr="00095FB1">
        <w:rPr>
          <w:lang w:eastAsia="uk-UA"/>
        </w:rPr>
        <w:t>ліжок денного стаціонару та 3 5</w:t>
      </w:r>
      <w:r w:rsidR="007D028A">
        <w:rPr>
          <w:lang w:eastAsia="uk-UA"/>
        </w:rPr>
        <w:t>77</w:t>
      </w:r>
      <w:r w:rsidRPr="00095FB1">
        <w:rPr>
          <w:lang w:eastAsia="uk-UA"/>
        </w:rPr>
        <w:t xml:space="preserve"> укладених декларацій, але не забезпечена укриттям. Булахівська амбулаторія загальної практики сімейної медицини ім. Рогана (1964 року побудови) також має 5 ліжок денного стаціонару, 2 954 декларації та єдина серед закладів ПМД громади, що має укриття (простого типу). Обидва заклади не мають пошкоджень, що є важливою перевагою з точки зору безперервності надання медичних послуг.</w:t>
      </w:r>
    </w:p>
    <w:p w14:paraId="6D4223AA" w14:textId="0984ADE4" w:rsidR="00095FB1" w:rsidRPr="00095FB1" w:rsidRDefault="00095FB1" w:rsidP="00EA4538">
      <w:pPr>
        <w:pStyle w:val="af8"/>
        <w:spacing w:before="100" w:after="60"/>
        <w:rPr>
          <w:lang w:eastAsia="uk-UA"/>
        </w:rPr>
      </w:pPr>
      <w:bookmarkStart w:id="117" w:name="_Toc210547340"/>
      <w:bookmarkStart w:id="118" w:name="_Toc219720658"/>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9</w:t>
      </w:r>
      <w:r w:rsidR="00D8667B">
        <w:fldChar w:fldCharType="end"/>
      </w:r>
      <w:r w:rsidRPr="00095FB1">
        <w:t xml:space="preserve"> – </w:t>
      </w:r>
      <w:r w:rsidRPr="00095FB1">
        <w:rPr>
          <w:lang w:eastAsia="uk-UA"/>
        </w:rPr>
        <w:t>Перелік та опис закладів первинної медичної допомоги</w:t>
      </w:r>
      <w:bookmarkEnd w:id="117"/>
      <w:bookmarkEnd w:id="118"/>
    </w:p>
    <w:tbl>
      <w:tblPr>
        <w:tblW w:w="9742" w:type="dxa"/>
        <w:jc w:val="center"/>
        <w:tblLayout w:type="fixed"/>
        <w:tblLook w:val="04A0" w:firstRow="1" w:lastRow="0" w:firstColumn="1" w:lastColumn="0" w:noHBand="0" w:noVBand="1"/>
      </w:tblPr>
      <w:tblGrid>
        <w:gridCol w:w="2859"/>
        <w:gridCol w:w="992"/>
        <w:gridCol w:w="993"/>
        <w:gridCol w:w="1134"/>
        <w:gridCol w:w="1546"/>
        <w:gridCol w:w="1033"/>
        <w:gridCol w:w="1185"/>
      </w:tblGrid>
      <w:tr w:rsidR="00095FB1" w:rsidRPr="00095FB1" w14:paraId="1C308773" w14:textId="77777777" w:rsidTr="00727269">
        <w:trPr>
          <w:trHeight w:val="432"/>
          <w:jc w:val="center"/>
        </w:trPr>
        <w:tc>
          <w:tcPr>
            <w:tcW w:w="285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D5F1504"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Назва та місце розміщення</w:t>
            </w:r>
          </w:p>
        </w:tc>
        <w:tc>
          <w:tcPr>
            <w:tcW w:w="992"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3B5EF6D" w14:textId="77777777" w:rsidR="00095FB1" w:rsidRPr="00095FB1" w:rsidRDefault="00095FB1" w:rsidP="00727269">
            <w:pPr>
              <w:ind w:left="-57" w:right="-57" w:firstLine="0"/>
              <w:jc w:val="center"/>
              <w:rPr>
                <w:rFonts w:eastAsia="Times New Roman" w:cs="Times New Roman"/>
                <w:sz w:val="16"/>
                <w:szCs w:val="16"/>
              </w:rPr>
            </w:pPr>
            <w:r w:rsidRPr="00095FB1">
              <w:rPr>
                <w:rFonts w:eastAsia="Times New Roman" w:cs="Times New Roman"/>
                <w:sz w:val="16"/>
                <w:szCs w:val="16"/>
              </w:rPr>
              <w:t xml:space="preserve">Рік </w:t>
            </w:r>
            <w:r w:rsidRPr="00095FB1">
              <w:rPr>
                <w:rFonts w:eastAsia="Times New Roman" w:cs="Times New Roman"/>
                <w:sz w:val="16"/>
                <w:szCs w:val="16"/>
              </w:rPr>
              <w:br/>
              <w:t>побудови</w:t>
            </w:r>
            <w:r w:rsidRPr="00095FB1">
              <w:rPr>
                <w:rFonts w:eastAsia="Times New Roman" w:cs="Times New Roman"/>
                <w:sz w:val="16"/>
                <w:szCs w:val="16"/>
              </w:rPr>
              <w:br/>
              <w:t xml:space="preserve"> чи </w:t>
            </w:r>
            <w:r w:rsidRPr="00095FB1">
              <w:rPr>
                <w:rFonts w:eastAsia="Times New Roman" w:cs="Times New Roman"/>
                <w:sz w:val="16"/>
                <w:szCs w:val="16"/>
              </w:rPr>
              <w:br/>
              <w:t>капремонту</w:t>
            </w:r>
          </w:p>
        </w:tc>
        <w:tc>
          <w:tcPr>
            <w:tcW w:w="993"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5AF128C"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Наявність укриття (так/ні), тип</w:t>
            </w:r>
          </w:p>
        </w:tc>
        <w:tc>
          <w:tcPr>
            <w:tcW w:w="1134"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3867588E"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Денний стаціонар, ліжок</w:t>
            </w:r>
          </w:p>
        </w:tc>
        <w:tc>
          <w:tcPr>
            <w:tcW w:w="154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FBD154D"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Укомплектованість спеціалістами</w:t>
            </w:r>
          </w:p>
        </w:tc>
        <w:tc>
          <w:tcPr>
            <w:tcW w:w="1033"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3E72362"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Кількість укладених декларацій, од.</w:t>
            </w:r>
          </w:p>
        </w:tc>
        <w:tc>
          <w:tcPr>
            <w:tcW w:w="1185"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15453C8C" w14:textId="77777777" w:rsidR="00095FB1" w:rsidRPr="00095FB1" w:rsidRDefault="00095FB1" w:rsidP="00727269">
            <w:pPr>
              <w:ind w:firstLine="0"/>
              <w:jc w:val="center"/>
              <w:rPr>
                <w:rFonts w:eastAsia="Times New Roman" w:cs="Times New Roman"/>
                <w:sz w:val="16"/>
                <w:szCs w:val="16"/>
              </w:rPr>
            </w:pPr>
            <w:r w:rsidRPr="00095FB1">
              <w:rPr>
                <w:rFonts w:eastAsia="Times New Roman" w:cs="Times New Roman"/>
                <w:sz w:val="16"/>
                <w:szCs w:val="16"/>
              </w:rPr>
              <w:t>Ступінь пошкоджень, %</w:t>
            </w:r>
          </w:p>
        </w:tc>
      </w:tr>
      <w:tr w:rsidR="00095FB1" w:rsidRPr="00095FB1" w14:paraId="29275B22" w14:textId="77777777" w:rsidTr="00727269">
        <w:trPr>
          <w:trHeight w:val="116"/>
          <w:jc w:val="center"/>
        </w:trPr>
        <w:tc>
          <w:tcPr>
            <w:tcW w:w="2859" w:type="dxa"/>
            <w:tcBorders>
              <w:top w:val="nil"/>
              <w:left w:val="single" w:sz="4" w:space="0" w:color="000000"/>
              <w:bottom w:val="single" w:sz="4" w:space="0" w:color="000000"/>
              <w:right w:val="single" w:sz="4" w:space="0" w:color="000000"/>
            </w:tcBorders>
            <w:shd w:val="clear" w:color="auto" w:fill="auto"/>
            <w:vAlign w:val="center"/>
          </w:tcPr>
          <w:p w14:paraId="0CC91049" w14:textId="77777777" w:rsidR="00095FB1" w:rsidRPr="00095FB1" w:rsidRDefault="00095FB1" w:rsidP="00727269">
            <w:pPr>
              <w:ind w:firstLine="0"/>
              <w:jc w:val="center"/>
              <w:rPr>
                <w:rFonts w:eastAsia="Times New Roman" w:cs="Times New Roman"/>
                <w:sz w:val="16"/>
                <w:szCs w:val="16"/>
              </w:rPr>
            </w:pPr>
            <w:r w:rsidRPr="00095FB1">
              <w:rPr>
                <w:sz w:val="16"/>
                <w:szCs w:val="16"/>
              </w:rPr>
              <w:t>Межиріцька амбулаторія загальної практики сімейної медицини ім. Бакарєвої (с. Межиріч. вул. Шевченка, 67а)</w:t>
            </w:r>
          </w:p>
        </w:tc>
        <w:tc>
          <w:tcPr>
            <w:tcW w:w="992" w:type="dxa"/>
            <w:tcBorders>
              <w:top w:val="nil"/>
              <w:left w:val="nil"/>
              <w:bottom w:val="single" w:sz="4" w:space="0" w:color="000000"/>
              <w:right w:val="single" w:sz="4" w:space="0" w:color="000000"/>
            </w:tcBorders>
            <w:shd w:val="clear" w:color="auto" w:fill="auto"/>
            <w:noWrap/>
            <w:vAlign w:val="center"/>
          </w:tcPr>
          <w:p w14:paraId="18827B44" w14:textId="77777777" w:rsidR="00095FB1" w:rsidRPr="00095FB1" w:rsidRDefault="00095FB1" w:rsidP="00727269">
            <w:pPr>
              <w:ind w:firstLine="0"/>
              <w:jc w:val="center"/>
              <w:rPr>
                <w:rFonts w:eastAsia="Times New Roman" w:cs="Times New Roman"/>
                <w:sz w:val="16"/>
                <w:szCs w:val="16"/>
              </w:rPr>
            </w:pPr>
            <w:r w:rsidRPr="00095FB1">
              <w:rPr>
                <w:sz w:val="16"/>
                <w:szCs w:val="16"/>
              </w:rPr>
              <w:t>1969</w:t>
            </w:r>
          </w:p>
        </w:tc>
        <w:tc>
          <w:tcPr>
            <w:tcW w:w="993" w:type="dxa"/>
            <w:tcBorders>
              <w:top w:val="nil"/>
              <w:left w:val="nil"/>
              <w:bottom w:val="single" w:sz="4" w:space="0" w:color="000000"/>
              <w:right w:val="single" w:sz="4" w:space="0" w:color="000000"/>
            </w:tcBorders>
            <w:shd w:val="clear" w:color="auto" w:fill="auto"/>
            <w:noWrap/>
            <w:vAlign w:val="center"/>
          </w:tcPr>
          <w:p w14:paraId="60BFA2C3" w14:textId="77777777" w:rsidR="00095FB1" w:rsidRPr="00095FB1" w:rsidRDefault="00095FB1" w:rsidP="00727269">
            <w:pPr>
              <w:ind w:firstLine="0"/>
              <w:jc w:val="center"/>
              <w:rPr>
                <w:rFonts w:eastAsia="Times New Roman" w:cs="Times New Roman"/>
                <w:sz w:val="16"/>
                <w:szCs w:val="16"/>
              </w:rPr>
            </w:pPr>
            <w:r w:rsidRPr="00095FB1">
              <w:rPr>
                <w:sz w:val="16"/>
                <w:szCs w:val="16"/>
              </w:rPr>
              <w:t>ні</w:t>
            </w:r>
          </w:p>
        </w:tc>
        <w:tc>
          <w:tcPr>
            <w:tcW w:w="1134" w:type="dxa"/>
            <w:tcBorders>
              <w:top w:val="nil"/>
              <w:left w:val="nil"/>
              <w:bottom w:val="single" w:sz="4" w:space="0" w:color="000000"/>
              <w:right w:val="single" w:sz="4" w:space="0" w:color="000000"/>
            </w:tcBorders>
            <w:shd w:val="clear" w:color="auto" w:fill="auto"/>
            <w:noWrap/>
            <w:vAlign w:val="center"/>
          </w:tcPr>
          <w:p w14:paraId="32D4027C" w14:textId="77777777" w:rsidR="00095FB1" w:rsidRPr="00095FB1" w:rsidRDefault="00095FB1" w:rsidP="00727269">
            <w:pPr>
              <w:ind w:firstLine="0"/>
              <w:jc w:val="center"/>
              <w:rPr>
                <w:rFonts w:eastAsia="Times New Roman" w:cs="Times New Roman"/>
                <w:sz w:val="16"/>
                <w:szCs w:val="16"/>
              </w:rPr>
            </w:pPr>
            <w:r w:rsidRPr="00095FB1">
              <w:rPr>
                <w:sz w:val="16"/>
                <w:szCs w:val="16"/>
              </w:rPr>
              <w:t>5</w:t>
            </w:r>
          </w:p>
        </w:tc>
        <w:tc>
          <w:tcPr>
            <w:tcW w:w="1546" w:type="dxa"/>
            <w:tcBorders>
              <w:top w:val="nil"/>
              <w:left w:val="nil"/>
              <w:bottom w:val="single" w:sz="4" w:space="0" w:color="000000"/>
              <w:right w:val="single" w:sz="4" w:space="0" w:color="000000"/>
            </w:tcBorders>
            <w:shd w:val="clear" w:color="auto" w:fill="auto"/>
            <w:noWrap/>
            <w:vAlign w:val="center"/>
          </w:tcPr>
          <w:p w14:paraId="0A701B41" w14:textId="77777777" w:rsidR="00095FB1" w:rsidRPr="00095FB1" w:rsidRDefault="00095FB1" w:rsidP="00727269">
            <w:pPr>
              <w:ind w:firstLine="0"/>
              <w:jc w:val="center"/>
              <w:rPr>
                <w:rFonts w:eastAsia="Times New Roman" w:cs="Times New Roman"/>
                <w:sz w:val="16"/>
                <w:szCs w:val="16"/>
              </w:rPr>
            </w:pPr>
            <w:r w:rsidRPr="00095FB1">
              <w:rPr>
                <w:sz w:val="16"/>
                <w:szCs w:val="16"/>
              </w:rPr>
              <w:t>100%</w:t>
            </w:r>
          </w:p>
        </w:tc>
        <w:tc>
          <w:tcPr>
            <w:tcW w:w="1033" w:type="dxa"/>
            <w:tcBorders>
              <w:top w:val="nil"/>
              <w:left w:val="nil"/>
              <w:bottom w:val="single" w:sz="4" w:space="0" w:color="000000"/>
              <w:right w:val="single" w:sz="4" w:space="0" w:color="000000"/>
            </w:tcBorders>
            <w:shd w:val="clear" w:color="auto" w:fill="auto"/>
            <w:noWrap/>
            <w:vAlign w:val="center"/>
          </w:tcPr>
          <w:p w14:paraId="09D235AD" w14:textId="146D471D" w:rsidR="00095FB1" w:rsidRPr="00095FB1" w:rsidRDefault="00095FB1" w:rsidP="00727269">
            <w:pPr>
              <w:ind w:firstLine="0"/>
              <w:jc w:val="center"/>
              <w:rPr>
                <w:rFonts w:eastAsia="Times New Roman" w:cs="Times New Roman"/>
                <w:sz w:val="16"/>
                <w:szCs w:val="16"/>
              </w:rPr>
            </w:pPr>
            <w:r w:rsidRPr="00095FB1">
              <w:rPr>
                <w:sz w:val="16"/>
                <w:szCs w:val="16"/>
              </w:rPr>
              <w:t>35</w:t>
            </w:r>
            <w:r w:rsidR="007D028A">
              <w:rPr>
                <w:sz w:val="16"/>
                <w:szCs w:val="16"/>
              </w:rPr>
              <w:t>77</w:t>
            </w:r>
          </w:p>
        </w:tc>
        <w:tc>
          <w:tcPr>
            <w:tcW w:w="1185" w:type="dxa"/>
            <w:tcBorders>
              <w:top w:val="nil"/>
              <w:left w:val="nil"/>
              <w:bottom w:val="single" w:sz="4" w:space="0" w:color="000000"/>
              <w:right w:val="single" w:sz="4" w:space="0" w:color="000000"/>
            </w:tcBorders>
            <w:shd w:val="clear" w:color="auto" w:fill="auto"/>
            <w:noWrap/>
            <w:vAlign w:val="center"/>
          </w:tcPr>
          <w:p w14:paraId="6061F600" w14:textId="77777777" w:rsidR="00095FB1" w:rsidRPr="00095FB1" w:rsidRDefault="00095FB1" w:rsidP="00727269">
            <w:pPr>
              <w:ind w:firstLine="0"/>
              <w:jc w:val="center"/>
              <w:rPr>
                <w:rFonts w:eastAsia="Times New Roman" w:cs="Times New Roman"/>
                <w:sz w:val="16"/>
                <w:szCs w:val="16"/>
              </w:rPr>
            </w:pPr>
            <w:r w:rsidRPr="00095FB1">
              <w:rPr>
                <w:sz w:val="16"/>
                <w:szCs w:val="16"/>
              </w:rPr>
              <w:t>пошкоджень немає</w:t>
            </w:r>
          </w:p>
        </w:tc>
      </w:tr>
      <w:tr w:rsidR="00095FB1" w:rsidRPr="00095FB1" w14:paraId="3314CCD3" w14:textId="77777777" w:rsidTr="00727269">
        <w:trPr>
          <w:trHeight w:val="288"/>
          <w:jc w:val="center"/>
        </w:trPr>
        <w:tc>
          <w:tcPr>
            <w:tcW w:w="2859" w:type="dxa"/>
            <w:tcBorders>
              <w:top w:val="nil"/>
              <w:left w:val="single" w:sz="4" w:space="0" w:color="000000"/>
              <w:bottom w:val="single" w:sz="4" w:space="0" w:color="000000"/>
              <w:right w:val="single" w:sz="4" w:space="0" w:color="000000"/>
            </w:tcBorders>
            <w:shd w:val="clear" w:color="auto" w:fill="auto"/>
            <w:noWrap/>
            <w:vAlign w:val="center"/>
          </w:tcPr>
          <w:p w14:paraId="65DFE7DD" w14:textId="77777777" w:rsidR="00095FB1" w:rsidRPr="00095FB1" w:rsidRDefault="00095FB1" w:rsidP="00727269">
            <w:pPr>
              <w:ind w:firstLine="0"/>
              <w:jc w:val="center"/>
              <w:rPr>
                <w:rFonts w:eastAsia="Times New Roman" w:cs="Times New Roman"/>
                <w:sz w:val="16"/>
                <w:szCs w:val="16"/>
              </w:rPr>
            </w:pPr>
            <w:r w:rsidRPr="00095FB1">
              <w:rPr>
                <w:sz w:val="16"/>
                <w:szCs w:val="16"/>
              </w:rPr>
              <w:t>Булахівська амбулаторія загальної практики сімейної медицини ім. Рогана (с. Булахівка, провулок Лікарняний, 14а)</w:t>
            </w:r>
          </w:p>
        </w:tc>
        <w:tc>
          <w:tcPr>
            <w:tcW w:w="992" w:type="dxa"/>
            <w:tcBorders>
              <w:top w:val="nil"/>
              <w:left w:val="nil"/>
              <w:bottom w:val="single" w:sz="4" w:space="0" w:color="000000"/>
              <w:right w:val="single" w:sz="4" w:space="0" w:color="000000"/>
            </w:tcBorders>
            <w:shd w:val="clear" w:color="auto" w:fill="auto"/>
            <w:noWrap/>
            <w:vAlign w:val="center"/>
          </w:tcPr>
          <w:p w14:paraId="59CEF22F" w14:textId="77777777" w:rsidR="00095FB1" w:rsidRPr="00095FB1" w:rsidRDefault="00095FB1" w:rsidP="00727269">
            <w:pPr>
              <w:ind w:firstLine="0"/>
              <w:jc w:val="center"/>
              <w:rPr>
                <w:rFonts w:eastAsia="Times New Roman" w:cs="Times New Roman"/>
                <w:sz w:val="16"/>
                <w:szCs w:val="16"/>
              </w:rPr>
            </w:pPr>
            <w:r w:rsidRPr="00095FB1">
              <w:rPr>
                <w:sz w:val="16"/>
                <w:szCs w:val="16"/>
              </w:rPr>
              <w:t>1964</w:t>
            </w:r>
          </w:p>
        </w:tc>
        <w:tc>
          <w:tcPr>
            <w:tcW w:w="993" w:type="dxa"/>
            <w:tcBorders>
              <w:top w:val="nil"/>
              <w:left w:val="nil"/>
              <w:bottom w:val="single" w:sz="4" w:space="0" w:color="000000"/>
              <w:right w:val="single" w:sz="4" w:space="0" w:color="000000"/>
            </w:tcBorders>
            <w:shd w:val="clear" w:color="auto" w:fill="auto"/>
            <w:noWrap/>
            <w:vAlign w:val="center"/>
          </w:tcPr>
          <w:p w14:paraId="732DDA4D" w14:textId="77777777" w:rsidR="00095FB1" w:rsidRPr="00095FB1" w:rsidRDefault="00095FB1" w:rsidP="00727269">
            <w:pPr>
              <w:ind w:firstLine="0"/>
              <w:jc w:val="center"/>
              <w:rPr>
                <w:rFonts w:eastAsia="Times New Roman" w:cs="Times New Roman"/>
                <w:sz w:val="16"/>
                <w:szCs w:val="16"/>
              </w:rPr>
            </w:pPr>
            <w:r w:rsidRPr="00095FB1">
              <w:rPr>
                <w:sz w:val="16"/>
                <w:szCs w:val="16"/>
              </w:rPr>
              <w:t>так (просте)</w:t>
            </w:r>
          </w:p>
        </w:tc>
        <w:tc>
          <w:tcPr>
            <w:tcW w:w="1134" w:type="dxa"/>
            <w:tcBorders>
              <w:top w:val="nil"/>
              <w:left w:val="nil"/>
              <w:bottom w:val="single" w:sz="4" w:space="0" w:color="000000"/>
              <w:right w:val="single" w:sz="4" w:space="0" w:color="000000"/>
            </w:tcBorders>
            <w:shd w:val="clear" w:color="auto" w:fill="auto"/>
            <w:noWrap/>
            <w:vAlign w:val="center"/>
          </w:tcPr>
          <w:p w14:paraId="411CA506" w14:textId="77777777" w:rsidR="00095FB1" w:rsidRPr="00095FB1" w:rsidRDefault="00095FB1" w:rsidP="00727269">
            <w:pPr>
              <w:ind w:firstLine="0"/>
              <w:jc w:val="center"/>
              <w:rPr>
                <w:rFonts w:eastAsia="Times New Roman" w:cs="Times New Roman"/>
                <w:sz w:val="16"/>
                <w:szCs w:val="16"/>
              </w:rPr>
            </w:pPr>
            <w:r w:rsidRPr="00095FB1">
              <w:rPr>
                <w:sz w:val="16"/>
                <w:szCs w:val="16"/>
              </w:rPr>
              <w:t>5</w:t>
            </w:r>
          </w:p>
        </w:tc>
        <w:tc>
          <w:tcPr>
            <w:tcW w:w="1546" w:type="dxa"/>
            <w:tcBorders>
              <w:top w:val="nil"/>
              <w:left w:val="nil"/>
              <w:bottom w:val="single" w:sz="4" w:space="0" w:color="000000"/>
              <w:right w:val="single" w:sz="4" w:space="0" w:color="000000"/>
            </w:tcBorders>
            <w:shd w:val="clear" w:color="auto" w:fill="auto"/>
            <w:noWrap/>
            <w:vAlign w:val="center"/>
          </w:tcPr>
          <w:p w14:paraId="02F3A423" w14:textId="77777777" w:rsidR="00095FB1" w:rsidRPr="00095FB1" w:rsidRDefault="00095FB1" w:rsidP="00727269">
            <w:pPr>
              <w:ind w:firstLine="0"/>
              <w:jc w:val="center"/>
              <w:rPr>
                <w:rFonts w:eastAsia="Times New Roman" w:cs="Times New Roman"/>
                <w:sz w:val="16"/>
                <w:szCs w:val="16"/>
              </w:rPr>
            </w:pPr>
            <w:r w:rsidRPr="00095FB1">
              <w:rPr>
                <w:sz w:val="16"/>
                <w:szCs w:val="16"/>
              </w:rPr>
              <w:t>100%</w:t>
            </w:r>
          </w:p>
        </w:tc>
        <w:tc>
          <w:tcPr>
            <w:tcW w:w="1033" w:type="dxa"/>
            <w:tcBorders>
              <w:top w:val="nil"/>
              <w:left w:val="nil"/>
              <w:bottom w:val="single" w:sz="4" w:space="0" w:color="000000"/>
              <w:right w:val="single" w:sz="4" w:space="0" w:color="000000"/>
            </w:tcBorders>
            <w:shd w:val="clear" w:color="auto" w:fill="auto"/>
            <w:noWrap/>
            <w:vAlign w:val="center"/>
          </w:tcPr>
          <w:p w14:paraId="57EC74BB" w14:textId="77777777" w:rsidR="00095FB1" w:rsidRPr="00095FB1" w:rsidRDefault="00095FB1" w:rsidP="00727269">
            <w:pPr>
              <w:ind w:firstLine="0"/>
              <w:jc w:val="center"/>
              <w:rPr>
                <w:rFonts w:eastAsia="Times New Roman" w:cs="Times New Roman"/>
                <w:sz w:val="16"/>
                <w:szCs w:val="16"/>
              </w:rPr>
            </w:pPr>
            <w:r w:rsidRPr="00095FB1">
              <w:rPr>
                <w:sz w:val="16"/>
                <w:szCs w:val="16"/>
              </w:rPr>
              <w:t>2954</w:t>
            </w:r>
          </w:p>
        </w:tc>
        <w:tc>
          <w:tcPr>
            <w:tcW w:w="1185" w:type="dxa"/>
            <w:tcBorders>
              <w:top w:val="nil"/>
              <w:left w:val="nil"/>
              <w:bottom w:val="single" w:sz="4" w:space="0" w:color="000000"/>
              <w:right w:val="single" w:sz="4" w:space="0" w:color="000000"/>
            </w:tcBorders>
            <w:shd w:val="clear" w:color="auto" w:fill="auto"/>
            <w:noWrap/>
            <w:vAlign w:val="center"/>
          </w:tcPr>
          <w:p w14:paraId="2547159C" w14:textId="77777777" w:rsidR="00095FB1" w:rsidRPr="00095FB1" w:rsidRDefault="00095FB1" w:rsidP="00727269">
            <w:pPr>
              <w:ind w:firstLine="0"/>
              <w:jc w:val="center"/>
              <w:rPr>
                <w:rFonts w:eastAsia="Times New Roman" w:cs="Times New Roman"/>
                <w:sz w:val="16"/>
                <w:szCs w:val="16"/>
              </w:rPr>
            </w:pPr>
            <w:r w:rsidRPr="00095FB1">
              <w:rPr>
                <w:sz w:val="16"/>
                <w:szCs w:val="16"/>
              </w:rPr>
              <w:t>пошкоджень немає</w:t>
            </w:r>
          </w:p>
        </w:tc>
      </w:tr>
    </w:tbl>
    <w:p w14:paraId="40029B9C" w14:textId="77777777" w:rsidR="00095FB1" w:rsidRPr="00095FB1" w:rsidRDefault="00095FB1" w:rsidP="00095FB1">
      <w:pPr>
        <w:rPr>
          <w:lang w:eastAsia="uk-UA"/>
        </w:rPr>
      </w:pPr>
    </w:p>
    <w:p w14:paraId="3F188B29" w14:textId="77777777" w:rsidR="00095FB1" w:rsidRPr="00095FB1" w:rsidRDefault="00095FB1" w:rsidP="00095FB1">
      <w:pPr>
        <w:rPr>
          <w:lang w:eastAsia="uk-UA"/>
        </w:rPr>
      </w:pPr>
      <w:r w:rsidRPr="00095FB1">
        <w:rPr>
          <w:lang w:eastAsia="uk-UA"/>
        </w:rPr>
        <w:lastRenderedPageBreak/>
        <w:t>Наявні дані демонструють дисбаланс між стабільною кадровою та інфраструктурною базою і швидким зростанням кількості задекларованого населення, що створює ризики перевантаження лікарів ПМД у середньостроковій перспективі. Водночас зростання кількості декларацій є позитивним сигналом для громади, оскільки підтверджує затребуваність місцевої мережі ПМД і може слугувати аргументом для залучення додаткових ресурсів, розширення штату або розвитку допоміжної інфраструктури, зокрема з урахуванням безпекових вимог.</w:t>
      </w:r>
    </w:p>
    <w:p w14:paraId="2B9F756B" w14:textId="395B9BBA" w:rsidR="00095FB1" w:rsidRPr="00095FB1" w:rsidRDefault="00095FB1" w:rsidP="00095FB1">
      <w:pPr>
        <w:rPr>
          <w:lang w:eastAsia="uk-UA"/>
        </w:rPr>
      </w:pPr>
      <w:r w:rsidRPr="00095FB1">
        <w:rPr>
          <w:lang w:eastAsia="uk-UA"/>
        </w:rPr>
        <w:t>Аналіз стану захворюваності та смертності населення Межиріцької територіальної громади свідчить про домінування неінфекційних захворювань, насамперед серцево-судинних хвороб, у структурі загальної захворюваності та смертності. Упродовж усього періоду кількість випадків серцево-судинних захворювань залишається стабільно високою: від 2172</w:t>
      </w:r>
      <w:r w:rsidR="004C0BE6">
        <w:rPr>
          <w:lang w:eastAsia="uk-UA"/>
        </w:rPr>
        <w:t>-</w:t>
      </w:r>
      <w:r w:rsidRPr="00095FB1">
        <w:rPr>
          <w:lang w:eastAsia="uk-UA"/>
        </w:rPr>
        <w:t>2230 випадків у 2020</w:t>
      </w:r>
      <w:r w:rsidR="004C0BE6">
        <w:rPr>
          <w:lang w:eastAsia="uk-UA"/>
        </w:rPr>
        <w:t>-</w:t>
      </w:r>
      <w:r w:rsidRPr="00095FB1">
        <w:rPr>
          <w:lang w:eastAsia="uk-UA"/>
        </w:rPr>
        <w:t>2022 роках до 2382 випадків у 2024 році, що відповідає зростанню показника з 32 688,4 до 36 233,6 випадків на 100 тис. населення. Це вказує на посилення тягаря ССЗ у громаді та їх ключову роль у формуванні стану громадського здоров’я.</w:t>
      </w:r>
    </w:p>
    <w:p w14:paraId="1F685554" w14:textId="02ED2607" w:rsidR="00095FB1" w:rsidRPr="00095FB1" w:rsidRDefault="00095FB1" w:rsidP="00095FB1">
      <w:pPr>
        <w:rPr>
          <w:lang w:eastAsia="uk-UA"/>
        </w:rPr>
      </w:pPr>
      <w:r w:rsidRPr="00095FB1">
        <w:rPr>
          <w:lang w:eastAsia="uk-UA"/>
        </w:rPr>
        <w:t>Поширеність новоутворень у громаді є значно нижчою в абсолютних значеннях, однак має тенденцію до зростання. Кількість зареєстрованих випадків коливалася на рівні 50</w:t>
      </w:r>
      <w:r w:rsidR="004C0BE6">
        <w:rPr>
          <w:lang w:eastAsia="uk-UA"/>
        </w:rPr>
        <w:t>-</w:t>
      </w:r>
      <w:r w:rsidRPr="00095FB1">
        <w:rPr>
          <w:lang w:eastAsia="uk-UA"/>
        </w:rPr>
        <w:t>51</w:t>
      </w:r>
      <w:r w:rsidR="004C0BE6">
        <w:rPr>
          <w:lang w:eastAsia="uk-UA"/>
        </w:rPr>
        <w:t> </w:t>
      </w:r>
      <w:r w:rsidRPr="00095FB1">
        <w:rPr>
          <w:lang w:eastAsia="uk-UA"/>
        </w:rPr>
        <w:t xml:space="preserve">випадок у 2020 – 2023 роках, але у 2024 році зросла до 60 випадків, а показник на 100 тис. населення </w:t>
      </w:r>
      <w:r w:rsidR="00D11F35">
        <w:rPr>
          <w:lang w:eastAsia="uk-UA"/>
        </w:rPr>
        <w:t>–</w:t>
      </w:r>
      <w:r w:rsidRPr="00095FB1">
        <w:rPr>
          <w:lang w:eastAsia="uk-UA"/>
        </w:rPr>
        <w:t xml:space="preserve"> з 747,6 у 2020 році до 912,7 у 2024 році. Така динаміка може свідчити як про реальне зростання захворюваності, так і про покращення виявлення онкологічних хвороб.</w:t>
      </w:r>
    </w:p>
    <w:p w14:paraId="009E27A0" w14:textId="017A4FE3" w:rsidR="00095FB1" w:rsidRPr="00095FB1" w:rsidRDefault="00095FB1" w:rsidP="00095FB1">
      <w:pPr>
        <w:rPr>
          <w:lang w:eastAsia="uk-UA"/>
        </w:rPr>
      </w:pPr>
      <w:r w:rsidRPr="00095FB1">
        <w:rPr>
          <w:lang w:eastAsia="uk-UA"/>
        </w:rPr>
        <w:t xml:space="preserve">Інфекційні захворювання протягом усього періоду залишаються на відносно стабільному рівні </w:t>
      </w:r>
      <w:r w:rsidR="00D11F35">
        <w:rPr>
          <w:lang w:eastAsia="uk-UA"/>
        </w:rPr>
        <w:t>–</w:t>
      </w:r>
      <w:r w:rsidRPr="00095FB1">
        <w:rPr>
          <w:lang w:eastAsia="uk-UA"/>
        </w:rPr>
        <w:t xml:space="preserve"> 15 випадків щороку, з показниками близько 219 – 230 випадків на 100 тис. населення, що не формує критичного навантаження на систему охорони здоров’я громади.</w:t>
      </w:r>
    </w:p>
    <w:p w14:paraId="4E62C9C4" w14:textId="51F43E7A" w:rsidR="00095FB1" w:rsidRPr="00095FB1" w:rsidRDefault="00095FB1" w:rsidP="00095FB1">
      <w:pPr>
        <w:rPr>
          <w:lang w:eastAsia="uk-UA"/>
        </w:rPr>
      </w:pPr>
      <w:r w:rsidRPr="00095FB1">
        <w:rPr>
          <w:lang w:eastAsia="uk-UA"/>
        </w:rPr>
        <w:t>Загальна кількість зареєстрованих захворювань має хвилеподібну динаміку: від 3452</w:t>
      </w:r>
      <w:r w:rsidR="004C0BE6">
        <w:rPr>
          <w:lang w:eastAsia="uk-UA"/>
        </w:rPr>
        <w:t> </w:t>
      </w:r>
      <w:r w:rsidRPr="00095FB1">
        <w:rPr>
          <w:lang w:eastAsia="uk-UA"/>
        </w:rPr>
        <w:t>випадків у 2020 році та 3610 у 2021 році до зниження у 2023 році (3317 випадків) і різкого зростання у 2024 році до 4176 випадків, що відповідає показнику 63523 випадки на 100 тис. населення. Це може бути наслідком як демографічних змін, так і накопичення хронічної патології серед населення.</w:t>
      </w:r>
    </w:p>
    <w:p w14:paraId="3EE3373A" w14:textId="50D0EFAC" w:rsidR="00095FB1" w:rsidRPr="00095FB1" w:rsidRDefault="00095FB1" w:rsidP="00095FB1">
      <w:pPr>
        <w:rPr>
          <w:lang w:eastAsia="uk-UA"/>
        </w:rPr>
      </w:pPr>
      <w:r w:rsidRPr="00095FB1">
        <w:rPr>
          <w:lang w:eastAsia="uk-UA"/>
        </w:rPr>
        <w:t xml:space="preserve">Аналіз смертності підтверджує провідну роль серцево-судинних захворювань як основної причини летальних випадків. Кількість померлих від ССЗ коливалася від 72 осіб у 2022 році до 86 осіб у 2023 році, а у 2024 році знизилася до 70 осіб; показник смертності від ССЗ на 100 тис. населення зменшився з 1303,8 у 2023 році до 1064,8 у 2024 році, що є позитивною тенденцією. Смертність від новоутворень зберігається на стабільно значущому рівні </w:t>
      </w:r>
      <w:r w:rsidR="00D11F35">
        <w:rPr>
          <w:lang w:eastAsia="uk-UA"/>
        </w:rPr>
        <w:t>–</w:t>
      </w:r>
      <w:r w:rsidRPr="00095FB1">
        <w:rPr>
          <w:lang w:eastAsia="uk-UA"/>
        </w:rPr>
        <w:t xml:space="preserve"> від 12 осіб у 2022 році до 20 осіб у 2024 році, з показниками 184,5 – 304,2 на 100 тис. населення. Смертність від інфекційних захворювань після 2020 року фактично відсутня, що свідчить про ефективний контроль цих хвороб.</w:t>
      </w:r>
    </w:p>
    <w:p w14:paraId="2DCA74E7" w14:textId="6EB35177" w:rsidR="00095FB1" w:rsidRPr="00095FB1" w:rsidRDefault="00095FB1" w:rsidP="00095FB1">
      <w:pPr>
        <w:rPr>
          <w:lang w:eastAsia="uk-UA"/>
        </w:rPr>
      </w:pPr>
      <w:r w:rsidRPr="00095FB1">
        <w:rPr>
          <w:lang w:eastAsia="uk-UA"/>
        </w:rPr>
        <w:t>У цілому загальна смертність від хвороб населення громади у 2020</w:t>
      </w:r>
      <w:r w:rsidR="004C0BE6">
        <w:rPr>
          <w:lang w:eastAsia="uk-UA"/>
        </w:rPr>
        <w:t>-</w:t>
      </w:r>
      <w:r w:rsidRPr="00095FB1">
        <w:rPr>
          <w:lang w:eastAsia="uk-UA"/>
        </w:rPr>
        <w:t xml:space="preserve">2024 роках зменшилася з 122 померлих у 2020 році до 97 померлих у 2024 році, а показник на 100 тис. населення </w:t>
      </w:r>
      <w:r w:rsidR="00D11F35">
        <w:rPr>
          <w:lang w:eastAsia="uk-UA"/>
        </w:rPr>
        <w:t>–</w:t>
      </w:r>
      <w:r w:rsidRPr="00095FB1">
        <w:rPr>
          <w:lang w:eastAsia="uk-UA"/>
        </w:rPr>
        <w:t xml:space="preserve"> з 1 788,3 до 1 475,5, що є позитивним сигналом. Водночас поєднання високої захворюваності на серцево-судинні хвороби та зростання онкологічної патології вимагає від громади посилення профілактичних програм, ранньої діагностики та розвитку первинної медичної допомоги, орієнтованої на хронічні неінфекційні захворювання.</w:t>
      </w:r>
    </w:p>
    <w:p w14:paraId="4AF38AAC" w14:textId="5AD51947" w:rsidR="00095FB1" w:rsidRPr="00095FB1" w:rsidRDefault="00D8667B" w:rsidP="00D8667B">
      <w:pPr>
        <w:pStyle w:val="af8"/>
        <w:rPr>
          <w:lang w:eastAsia="uk-UA"/>
        </w:rPr>
      </w:pPr>
      <w:bookmarkStart w:id="119" w:name="_Toc210547342"/>
      <w:bookmarkStart w:id="120" w:name="_Toc219720659"/>
      <w:bookmarkStart w:id="121" w:name="_Hlk216635401"/>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10</w:t>
      </w:r>
      <w:r>
        <w:fldChar w:fldCharType="end"/>
      </w:r>
      <w:r>
        <w:t xml:space="preserve"> </w:t>
      </w:r>
      <w:r w:rsidR="00095FB1" w:rsidRPr="00095FB1">
        <w:t xml:space="preserve">– Стан поширеності (хворобливості) та смертності населення </w:t>
      </w:r>
      <w:bookmarkEnd w:id="119"/>
      <w:r w:rsidR="00095FB1" w:rsidRPr="00095FB1">
        <w:t>Межиріцької територіальної громади</w:t>
      </w:r>
      <w:bookmarkEnd w:id="120"/>
      <w:r w:rsidR="00095FB1" w:rsidRPr="00095FB1">
        <w:t xml:space="preserve"> </w:t>
      </w:r>
    </w:p>
    <w:tbl>
      <w:tblPr>
        <w:tblW w:w="9688" w:type="dxa"/>
        <w:jc w:val="center"/>
        <w:tblLook w:val="04A0" w:firstRow="1" w:lastRow="0" w:firstColumn="1" w:lastColumn="0" w:noHBand="0" w:noVBand="1"/>
      </w:tblPr>
      <w:tblGrid>
        <w:gridCol w:w="988"/>
        <w:gridCol w:w="3186"/>
        <w:gridCol w:w="1041"/>
        <w:gridCol w:w="1774"/>
        <w:gridCol w:w="1658"/>
        <w:gridCol w:w="1041"/>
      </w:tblGrid>
      <w:tr w:rsidR="00095FB1" w:rsidRPr="00095FB1" w14:paraId="76E495D1" w14:textId="77777777" w:rsidTr="00EA4538">
        <w:trPr>
          <w:tblHeader/>
          <w:jc w:val="center"/>
        </w:trPr>
        <w:tc>
          <w:tcPr>
            <w:tcW w:w="988" w:type="dxa"/>
            <w:vMerge w:val="restart"/>
            <w:tcBorders>
              <w:top w:val="single" w:sz="4" w:space="0" w:color="000000"/>
              <w:left w:val="single" w:sz="4" w:space="0" w:color="000000"/>
              <w:right w:val="single" w:sz="4" w:space="0" w:color="auto"/>
            </w:tcBorders>
            <w:shd w:val="clear" w:color="auto" w:fill="17365D" w:themeFill="text2" w:themeFillShade="BF"/>
            <w:vAlign w:val="center"/>
          </w:tcPr>
          <w:p w14:paraId="7C1BD0A2"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Рік</w:t>
            </w:r>
          </w:p>
        </w:tc>
        <w:tc>
          <w:tcPr>
            <w:tcW w:w="3186" w:type="dxa"/>
            <w:vMerge w:val="restart"/>
            <w:tcBorders>
              <w:top w:val="single" w:sz="4" w:space="0" w:color="000000"/>
              <w:left w:val="single" w:sz="4" w:space="0" w:color="000000"/>
              <w:right w:val="single" w:sz="4" w:space="0" w:color="auto"/>
            </w:tcBorders>
            <w:shd w:val="clear" w:color="auto" w:fill="17365D" w:themeFill="text2" w:themeFillShade="BF"/>
            <w:vAlign w:val="center"/>
          </w:tcPr>
          <w:p w14:paraId="521FC31F"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Показник</w:t>
            </w:r>
          </w:p>
        </w:tc>
        <w:tc>
          <w:tcPr>
            <w:tcW w:w="5514" w:type="dxa"/>
            <w:gridSpan w:val="4"/>
            <w:tcBorders>
              <w:top w:val="single" w:sz="4" w:space="0" w:color="000000"/>
              <w:left w:val="single" w:sz="4" w:space="0" w:color="auto"/>
              <w:bottom w:val="single" w:sz="4" w:space="0" w:color="000000"/>
              <w:right w:val="single" w:sz="4" w:space="0" w:color="000000"/>
            </w:tcBorders>
            <w:shd w:val="clear" w:color="auto" w:fill="17365D" w:themeFill="text2" w:themeFillShade="BF"/>
            <w:noWrap/>
            <w:vAlign w:val="center"/>
          </w:tcPr>
          <w:p w14:paraId="278D683C"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Захворювання</w:t>
            </w:r>
          </w:p>
        </w:tc>
      </w:tr>
      <w:tr w:rsidR="00095FB1" w:rsidRPr="00095FB1" w14:paraId="73D558C1" w14:textId="77777777" w:rsidTr="00EA4538">
        <w:trPr>
          <w:tblHeader/>
          <w:jc w:val="center"/>
        </w:trPr>
        <w:tc>
          <w:tcPr>
            <w:tcW w:w="988" w:type="dxa"/>
            <w:vMerge/>
            <w:tcBorders>
              <w:left w:val="single" w:sz="4" w:space="0" w:color="000000"/>
              <w:bottom w:val="single" w:sz="4" w:space="0" w:color="000000"/>
              <w:right w:val="single" w:sz="4" w:space="0" w:color="auto"/>
            </w:tcBorders>
            <w:shd w:val="clear" w:color="auto" w:fill="17365D" w:themeFill="text2" w:themeFillShade="BF"/>
            <w:vAlign w:val="center"/>
            <w:hideMark/>
          </w:tcPr>
          <w:p w14:paraId="3A5472D4" w14:textId="77777777" w:rsidR="00095FB1" w:rsidRPr="00095FB1" w:rsidRDefault="00095FB1" w:rsidP="00727269">
            <w:pPr>
              <w:ind w:firstLine="0"/>
              <w:jc w:val="center"/>
              <w:rPr>
                <w:rFonts w:eastAsia="Times New Roman" w:cs="Times New Roman"/>
                <w:sz w:val="22"/>
              </w:rPr>
            </w:pPr>
          </w:p>
        </w:tc>
        <w:tc>
          <w:tcPr>
            <w:tcW w:w="3186" w:type="dxa"/>
            <w:vMerge/>
            <w:tcBorders>
              <w:left w:val="single" w:sz="4" w:space="0" w:color="000000"/>
              <w:bottom w:val="single" w:sz="4" w:space="0" w:color="000000"/>
              <w:right w:val="single" w:sz="4" w:space="0" w:color="auto"/>
            </w:tcBorders>
            <w:shd w:val="clear" w:color="auto" w:fill="17365D" w:themeFill="text2" w:themeFillShade="BF"/>
            <w:vAlign w:val="center"/>
          </w:tcPr>
          <w:p w14:paraId="54C60B40" w14:textId="77777777" w:rsidR="00095FB1" w:rsidRPr="00095FB1" w:rsidRDefault="00095FB1" w:rsidP="00727269">
            <w:pPr>
              <w:ind w:firstLine="0"/>
              <w:jc w:val="center"/>
              <w:rPr>
                <w:rFonts w:eastAsia="Times New Roman" w:cs="Times New Roman"/>
                <w:sz w:val="22"/>
              </w:rPr>
            </w:pPr>
          </w:p>
        </w:tc>
        <w:tc>
          <w:tcPr>
            <w:tcW w:w="1041" w:type="dxa"/>
            <w:tcBorders>
              <w:top w:val="single" w:sz="4" w:space="0" w:color="000000"/>
              <w:left w:val="single" w:sz="4" w:space="0" w:color="auto"/>
              <w:bottom w:val="single" w:sz="4" w:space="0" w:color="000000"/>
              <w:right w:val="single" w:sz="4" w:space="0" w:color="000000"/>
            </w:tcBorders>
            <w:shd w:val="clear" w:color="auto" w:fill="17365D" w:themeFill="text2" w:themeFillShade="BF"/>
            <w:noWrap/>
            <w:vAlign w:val="center"/>
            <w:hideMark/>
          </w:tcPr>
          <w:p w14:paraId="4CAA8717"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ССЗ</w:t>
            </w:r>
          </w:p>
        </w:tc>
        <w:tc>
          <w:tcPr>
            <w:tcW w:w="1774" w:type="dxa"/>
            <w:tcBorders>
              <w:top w:val="single" w:sz="4" w:space="0" w:color="000000"/>
              <w:left w:val="nil"/>
              <w:bottom w:val="single" w:sz="4" w:space="0" w:color="000000"/>
              <w:right w:val="single" w:sz="4" w:space="0" w:color="000000"/>
            </w:tcBorders>
            <w:shd w:val="clear" w:color="auto" w:fill="17365D" w:themeFill="text2" w:themeFillShade="BF"/>
            <w:noWrap/>
            <w:vAlign w:val="center"/>
            <w:hideMark/>
          </w:tcPr>
          <w:p w14:paraId="450D6C53"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Новоутворення</w:t>
            </w:r>
          </w:p>
        </w:tc>
        <w:tc>
          <w:tcPr>
            <w:tcW w:w="1658" w:type="dxa"/>
            <w:tcBorders>
              <w:top w:val="single" w:sz="4" w:space="0" w:color="000000"/>
              <w:left w:val="nil"/>
              <w:bottom w:val="single" w:sz="4" w:space="0" w:color="000000"/>
              <w:right w:val="single" w:sz="4" w:space="0" w:color="000000"/>
            </w:tcBorders>
            <w:shd w:val="clear" w:color="auto" w:fill="17365D" w:themeFill="text2" w:themeFillShade="BF"/>
            <w:noWrap/>
            <w:vAlign w:val="center"/>
            <w:hideMark/>
          </w:tcPr>
          <w:p w14:paraId="2F01865E"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Інфекційні захворювання</w:t>
            </w:r>
          </w:p>
        </w:tc>
        <w:tc>
          <w:tcPr>
            <w:tcW w:w="1041" w:type="dxa"/>
            <w:tcBorders>
              <w:top w:val="single" w:sz="4" w:space="0" w:color="000000"/>
              <w:left w:val="nil"/>
              <w:bottom w:val="single" w:sz="4" w:space="0" w:color="000000"/>
              <w:right w:val="single" w:sz="4" w:space="0" w:color="000000"/>
            </w:tcBorders>
            <w:shd w:val="clear" w:color="auto" w:fill="17365D" w:themeFill="text2" w:themeFillShade="BF"/>
            <w:noWrap/>
            <w:vAlign w:val="center"/>
            <w:hideMark/>
          </w:tcPr>
          <w:p w14:paraId="688C924C"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Всього</w:t>
            </w:r>
          </w:p>
        </w:tc>
      </w:tr>
      <w:tr w:rsidR="00095FB1" w:rsidRPr="00095FB1" w14:paraId="41CD3CE0" w14:textId="77777777" w:rsidTr="00727269">
        <w:trPr>
          <w:jc w:val="center"/>
        </w:trPr>
        <w:tc>
          <w:tcPr>
            <w:tcW w:w="988" w:type="dxa"/>
            <w:vMerge w:val="restart"/>
            <w:tcBorders>
              <w:top w:val="nil"/>
              <w:left w:val="single" w:sz="4" w:space="0" w:color="000000"/>
              <w:bottom w:val="single" w:sz="4" w:space="0" w:color="000000"/>
              <w:right w:val="single" w:sz="4" w:space="0" w:color="000000"/>
            </w:tcBorders>
            <w:shd w:val="clear" w:color="auto" w:fill="auto"/>
            <w:vAlign w:val="center"/>
          </w:tcPr>
          <w:p w14:paraId="5ABADA93" w14:textId="77777777" w:rsidR="00095FB1" w:rsidRPr="00D11F35" w:rsidRDefault="00095FB1" w:rsidP="00727269">
            <w:pPr>
              <w:ind w:firstLine="0"/>
              <w:jc w:val="center"/>
              <w:rPr>
                <w:rFonts w:eastAsia="Times New Roman" w:cs="Times New Roman"/>
                <w:sz w:val="22"/>
              </w:rPr>
            </w:pPr>
            <w:bookmarkStart w:id="122" w:name="_Hlk209532189"/>
            <w:r w:rsidRPr="00D11F35">
              <w:rPr>
                <w:rFonts w:eastAsia="Times New Roman" w:cs="Times New Roman"/>
                <w:sz w:val="22"/>
              </w:rPr>
              <w:t>2020</w:t>
            </w:r>
          </w:p>
        </w:tc>
        <w:tc>
          <w:tcPr>
            <w:tcW w:w="3186" w:type="dxa"/>
            <w:tcBorders>
              <w:top w:val="nil"/>
              <w:left w:val="nil"/>
              <w:bottom w:val="single" w:sz="4" w:space="0" w:color="000000"/>
              <w:right w:val="single" w:sz="4" w:space="0" w:color="000000"/>
            </w:tcBorders>
            <w:shd w:val="clear" w:color="auto" w:fill="auto"/>
            <w:vAlign w:val="center"/>
          </w:tcPr>
          <w:p w14:paraId="4D6019FC"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захворювань, всього</w:t>
            </w:r>
          </w:p>
        </w:tc>
        <w:tc>
          <w:tcPr>
            <w:tcW w:w="1041" w:type="dxa"/>
            <w:tcBorders>
              <w:top w:val="nil"/>
              <w:left w:val="nil"/>
              <w:bottom w:val="single" w:sz="4" w:space="0" w:color="000000"/>
              <w:right w:val="single" w:sz="4" w:space="0" w:color="000000"/>
            </w:tcBorders>
            <w:shd w:val="clear" w:color="auto" w:fill="auto"/>
            <w:vAlign w:val="center"/>
          </w:tcPr>
          <w:p w14:paraId="7AD1B78D" w14:textId="77777777" w:rsidR="00095FB1" w:rsidRPr="00D11F35" w:rsidRDefault="00095FB1" w:rsidP="00727269">
            <w:pPr>
              <w:ind w:firstLine="0"/>
              <w:jc w:val="center"/>
              <w:rPr>
                <w:rFonts w:eastAsia="Times New Roman" w:cs="Times New Roman"/>
                <w:sz w:val="22"/>
              </w:rPr>
            </w:pPr>
            <w:r w:rsidRPr="00D11F35">
              <w:rPr>
                <w:rFonts w:cs="Times New Roman"/>
                <w:sz w:val="22"/>
              </w:rPr>
              <w:t>2230</w:t>
            </w:r>
          </w:p>
        </w:tc>
        <w:tc>
          <w:tcPr>
            <w:tcW w:w="1774" w:type="dxa"/>
            <w:tcBorders>
              <w:top w:val="nil"/>
              <w:left w:val="nil"/>
              <w:bottom w:val="single" w:sz="4" w:space="0" w:color="000000"/>
              <w:right w:val="single" w:sz="4" w:space="0" w:color="000000"/>
            </w:tcBorders>
            <w:shd w:val="clear" w:color="auto" w:fill="auto"/>
            <w:vAlign w:val="center"/>
          </w:tcPr>
          <w:p w14:paraId="5A7BA8B6" w14:textId="77777777" w:rsidR="00095FB1" w:rsidRPr="00D11F35" w:rsidRDefault="00095FB1" w:rsidP="00727269">
            <w:pPr>
              <w:ind w:firstLine="0"/>
              <w:jc w:val="center"/>
              <w:rPr>
                <w:rFonts w:eastAsia="Times New Roman" w:cs="Times New Roman"/>
                <w:sz w:val="22"/>
              </w:rPr>
            </w:pPr>
            <w:r w:rsidRPr="00D11F35">
              <w:rPr>
                <w:rFonts w:cs="Times New Roman"/>
                <w:sz w:val="22"/>
              </w:rPr>
              <w:t>51</w:t>
            </w:r>
          </w:p>
        </w:tc>
        <w:tc>
          <w:tcPr>
            <w:tcW w:w="1658" w:type="dxa"/>
            <w:tcBorders>
              <w:top w:val="nil"/>
              <w:left w:val="nil"/>
              <w:bottom w:val="single" w:sz="4" w:space="0" w:color="000000"/>
              <w:right w:val="single" w:sz="4" w:space="0" w:color="000000"/>
            </w:tcBorders>
            <w:shd w:val="clear" w:color="auto" w:fill="auto"/>
            <w:vAlign w:val="center"/>
          </w:tcPr>
          <w:p w14:paraId="55043E22" w14:textId="77777777" w:rsidR="00095FB1" w:rsidRPr="00D11F35" w:rsidRDefault="00095FB1" w:rsidP="00727269">
            <w:pPr>
              <w:ind w:firstLine="0"/>
              <w:jc w:val="center"/>
              <w:rPr>
                <w:rFonts w:eastAsia="Times New Roman" w:cs="Times New Roman"/>
                <w:sz w:val="22"/>
              </w:rPr>
            </w:pPr>
            <w:r w:rsidRPr="00D11F35">
              <w:rPr>
                <w:rFonts w:cs="Times New Roman"/>
                <w:sz w:val="22"/>
              </w:rPr>
              <w:t>15</w:t>
            </w:r>
          </w:p>
        </w:tc>
        <w:tc>
          <w:tcPr>
            <w:tcW w:w="1041" w:type="dxa"/>
            <w:tcBorders>
              <w:top w:val="nil"/>
              <w:left w:val="nil"/>
              <w:bottom w:val="single" w:sz="4" w:space="0" w:color="000000"/>
              <w:right w:val="single" w:sz="4" w:space="0" w:color="000000"/>
            </w:tcBorders>
            <w:shd w:val="clear" w:color="auto" w:fill="auto"/>
            <w:noWrap/>
            <w:vAlign w:val="center"/>
          </w:tcPr>
          <w:p w14:paraId="1ED08D66" w14:textId="77777777" w:rsidR="00095FB1" w:rsidRPr="00D11F35" w:rsidRDefault="00095FB1" w:rsidP="00727269">
            <w:pPr>
              <w:ind w:firstLine="0"/>
              <w:jc w:val="center"/>
              <w:rPr>
                <w:rFonts w:eastAsia="Times New Roman" w:cs="Times New Roman"/>
                <w:sz w:val="22"/>
              </w:rPr>
            </w:pPr>
            <w:r w:rsidRPr="00D11F35">
              <w:rPr>
                <w:rFonts w:cs="Times New Roman"/>
                <w:sz w:val="22"/>
              </w:rPr>
              <w:t>3452</w:t>
            </w:r>
          </w:p>
        </w:tc>
      </w:tr>
      <w:tr w:rsidR="00095FB1" w:rsidRPr="00095FB1" w14:paraId="61EB9365"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79A52767"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4FE585F0"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33503B34" w14:textId="77777777" w:rsidR="00095FB1" w:rsidRPr="00D11F35" w:rsidRDefault="00095FB1" w:rsidP="00727269">
            <w:pPr>
              <w:ind w:firstLine="0"/>
              <w:jc w:val="center"/>
              <w:rPr>
                <w:rFonts w:eastAsia="Times New Roman" w:cs="Times New Roman"/>
                <w:sz w:val="22"/>
              </w:rPr>
            </w:pPr>
            <w:r w:rsidRPr="00D11F35">
              <w:rPr>
                <w:rFonts w:cs="Times New Roman"/>
                <w:sz w:val="22"/>
              </w:rPr>
              <w:t>32688,4</w:t>
            </w:r>
          </w:p>
        </w:tc>
        <w:tc>
          <w:tcPr>
            <w:tcW w:w="1774" w:type="dxa"/>
            <w:tcBorders>
              <w:top w:val="nil"/>
              <w:left w:val="nil"/>
              <w:bottom w:val="single" w:sz="4" w:space="0" w:color="000000"/>
              <w:right w:val="single" w:sz="4" w:space="0" w:color="000000"/>
            </w:tcBorders>
            <w:shd w:val="clear" w:color="auto" w:fill="auto"/>
            <w:vAlign w:val="center"/>
          </w:tcPr>
          <w:p w14:paraId="27FC0CC3" w14:textId="77777777" w:rsidR="00095FB1" w:rsidRPr="00D11F35" w:rsidRDefault="00095FB1" w:rsidP="00727269">
            <w:pPr>
              <w:ind w:firstLine="0"/>
              <w:jc w:val="center"/>
              <w:rPr>
                <w:rFonts w:eastAsia="Times New Roman" w:cs="Times New Roman"/>
                <w:sz w:val="22"/>
              </w:rPr>
            </w:pPr>
            <w:r w:rsidRPr="00D11F35">
              <w:rPr>
                <w:rFonts w:cs="Times New Roman"/>
                <w:sz w:val="22"/>
              </w:rPr>
              <w:t>747,6</w:t>
            </w:r>
          </w:p>
        </w:tc>
        <w:tc>
          <w:tcPr>
            <w:tcW w:w="1658" w:type="dxa"/>
            <w:tcBorders>
              <w:top w:val="nil"/>
              <w:left w:val="nil"/>
              <w:bottom w:val="single" w:sz="4" w:space="0" w:color="000000"/>
              <w:right w:val="single" w:sz="4" w:space="0" w:color="000000"/>
            </w:tcBorders>
            <w:shd w:val="clear" w:color="auto" w:fill="auto"/>
            <w:vAlign w:val="center"/>
          </w:tcPr>
          <w:p w14:paraId="0B826AA3" w14:textId="77777777" w:rsidR="00095FB1" w:rsidRPr="00D11F35" w:rsidRDefault="00095FB1" w:rsidP="00727269">
            <w:pPr>
              <w:ind w:firstLine="0"/>
              <w:jc w:val="center"/>
              <w:rPr>
                <w:rFonts w:eastAsia="Times New Roman" w:cs="Times New Roman"/>
                <w:sz w:val="22"/>
              </w:rPr>
            </w:pPr>
            <w:r w:rsidRPr="00D11F35">
              <w:rPr>
                <w:rFonts w:cs="Times New Roman"/>
                <w:sz w:val="22"/>
              </w:rPr>
              <w:t>219,9</w:t>
            </w:r>
          </w:p>
        </w:tc>
        <w:tc>
          <w:tcPr>
            <w:tcW w:w="1041" w:type="dxa"/>
            <w:tcBorders>
              <w:top w:val="nil"/>
              <w:left w:val="nil"/>
              <w:bottom w:val="single" w:sz="4" w:space="0" w:color="000000"/>
              <w:right w:val="single" w:sz="4" w:space="0" w:color="000000"/>
            </w:tcBorders>
            <w:shd w:val="clear" w:color="auto" w:fill="auto"/>
            <w:noWrap/>
            <w:vAlign w:val="center"/>
          </w:tcPr>
          <w:p w14:paraId="2541A1DE" w14:textId="77777777" w:rsidR="00095FB1" w:rsidRPr="00D11F35" w:rsidRDefault="00095FB1" w:rsidP="00727269">
            <w:pPr>
              <w:ind w:firstLine="0"/>
              <w:jc w:val="center"/>
              <w:rPr>
                <w:rFonts w:eastAsia="Times New Roman" w:cs="Times New Roman"/>
                <w:sz w:val="22"/>
              </w:rPr>
            </w:pPr>
            <w:r w:rsidRPr="00D11F35">
              <w:rPr>
                <w:rFonts w:cs="Times New Roman"/>
                <w:sz w:val="22"/>
              </w:rPr>
              <w:t>50601</w:t>
            </w:r>
          </w:p>
        </w:tc>
      </w:tr>
      <w:tr w:rsidR="00095FB1" w:rsidRPr="00095FB1" w14:paraId="1E6BD7CE"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25826A0D"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172B3ED4"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померлих</w:t>
            </w:r>
          </w:p>
        </w:tc>
        <w:tc>
          <w:tcPr>
            <w:tcW w:w="1041" w:type="dxa"/>
            <w:tcBorders>
              <w:top w:val="nil"/>
              <w:left w:val="nil"/>
              <w:bottom w:val="single" w:sz="4" w:space="0" w:color="000000"/>
              <w:right w:val="single" w:sz="4" w:space="0" w:color="000000"/>
            </w:tcBorders>
            <w:shd w:val="clear" w:color="auto" w:fill="auto"/>
            <w:vAlign w:val="center"/>
          </w:tcPr>
          <w:p w14:paraId="71161724" w14:textId="77777777" w:rsidR="00095FB1" w:rsidRPr="00D11F35" w:rsidRDefault="00095FB1" w:rsidP="00727269">
            <w:pPr>
              <w:ind w:firstLine="0"/>
              <w:jc w:val="center"/>
              <w:rPr>
                <w:rFonts w:eastAsia="Times New Roman" w:cs="Times New Roman"/>
                <w:sz w:val="22"/>
              </w:rPr>
            </w:pPr>
            <w:r w:rsidRPr="00D11F35">
              <w:rPr>
                <w:rFonts w:cs="Times New Roman"/>
                <w:sz w:val="22"/>
              </w:rPr>
              <w:t>80</w:t>
            </w:r>
          </w:p>
        </w:tc>
        <w:tc>
          <w:tcPr>
            <w:tcW w:w="1774" w:type="dxa"/>
            <w:tcBorders>
              <w:top w:val="nil"/>
              <w:left w:val="nil"/>
              <w:bottom w:val="single" w:sz="4" w:space="0" w:color="000000"/>
              <w:right w:val="single" w:sz="4" w:space="0" w:color="000000"/>
            </w:tcBorders>
            <w:shd w:val="clear" w:color="auto" w:fill="auto"/>
            <w:vAlign w:val="center"/>
          </w:tcPr>
          <w:p w14:paraId="7782AEE5" w14:textId="77777777" w:rsidR="00095FB1" w:rsidRPr="00D11F35" w:rsidRDefault="00095FB1" w:rsidP="00727269">
            <w:pPr>
              <w:ind w:firstLine="0"/>
              <w:jc w:val="center"/>
              <w:rPr>
                <w:rFonts w:eastAsia="Times New Roman" w:cs="Times New Roman"/>
                <w:sz w:val="22"/>
              </w:rPr>
            </w:pPr>
            <w:r w:rsidRPr="00D11F35">
              <w:rPr>
                <w:rFonts w:cs="Times New Roman"/>
                <w:sz w:val="22"/>
              </w:rPr>
              <w:t>24</w:t>
            </w:r>
          </w:p>
        </w:tc>
        <w:tc>
          <w:tcPr>
            <w:tcW w:w="1658" w:type="dxa"/>
            <w:tcBorders>
              <w:top w:val="nil"/>
              <w:left w:val="nil"/>
              <w:bottom w:val="single" w:sz="4" w:space="0" w:color="000000"/>
              <w:right w:val="single" w:sz="4" w:space="0" w:color="000000"/>
            </w:tcBorders>
            <w:shd w:val="clear" w:color="auto" w:fill="auto"/>
            <w:vAlign w:val="center"/>
          </w:tcPr>
          <w:p w14:paraId="6B7C79E8" w14:textId="77777777" w:rsidR="00095FB1" w:rsidRPr="00D11F35" w:rsidRDefault="00095FB1" w:rsidP="00727269">
            <w:pPr>
              <w:ind w:firstLine="0"/>
              <w:jc w:val="center"/>
              <w:rPr>
                <w:rFonts w:eastAsia="Times New Roman" w:cs="Times New Roman"/>
                <w:sz w:val="22"/>
              </w:rPr>
            </w:pPr>
            <w:r w:rsidRPr="00D11F35">
              <w:rPr>
                <w:rFonts w:cs="Times New Roman"/>
                <w:sz w:val="22"/>
              </w:rPr>
              <w:t>1</w:t>
            </w:r>
          </w:p>
        </w:tc>
        <w:tc>
          <w:tcPr>
            <w:tcW w:w="1041" w:type="dxa"/>
            <w:tcBorders>
              <w:top w:val="nil"/>
              <w:left w:val="nil"/>
              <w:bottom w:val="single" w:sz="4" w:space="0" w:color="000000"/>
              <w:right w:val="single" w:sz="4" w:space="0" w:color="000000"/>
            </w:tcBorders>
            <w:shd w:val="clear" w:color="auto" w:fill="auto"/>
            <w:noWrap/>
            <w:vAlign w:val="center"/>
          </w:tcPr>
          <w:p w14:paraId="215D96B8" w14:textId="77777777" w:rsidR="00095FB1" w:rsidRPr="00D11F35" w:rsidRDefault="00095FB1" w:rsidP="00727269">
            <w:pPr>
              <w:ind w:firstLine="0"/>
              <w:jc w:val="center"/>
              <w:rPr>
                <w:rFonts w:eastAsia="Times New Roman" w:cs="Times New Roman"/>
                <w:sz w:val="22"/>
              </w:rPr>
            </w:pPr>
            <w:r w:rsidRPr="00D11F35">
              <w:rPr>
                <w:rFonts w:cs="Times New Roman"/>
                <w:sz w:val="22"/>
              </w:rPr>
              <w:t>122</w:t>
            </w:r>
          </w:p>
        </w:tc>
      </w:tr>
      <w:tr w:rsidR="00095FB1" w:rsidRPr="00095FB1" w14:paraId="214DF5F5"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2A42ADD6"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5B13C6D4"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20BF95EC" w14:textId="77777777" w:rsidR="00095FB1" w:rsidRPr="00D11F35" w:rsidRDefault="00095FB1" w:rsidP="00727269">
            <w:pPr>
              <w:ind w:firstLine="0"/>
              <w:jc w:val="center"/>
              <w:rPr>
                <w:rFonts w:eastAsia="Times New Roman" w:cs="Times New Roman"/>
                <w:sz w:val="22"/>
              </w:rPr>
            </w:pPr>
            <w:r w:rsidRPr="00D11F35">
              <w:rPr>
                <w:rFonts w:cs="Times New Roman"/>
                <w:sz w:val="22"/>
              </w:rPr>
              <w:t>1172,7</w:t>
            </w:r>
          </w:p>
        </w:tc>
        <w:tc>
          <w:tcPr>
            <w:tcW w:w="1774" w:type="dxa"/>
            <w:tcBorders>
              <w:top w:val="nil"/>
              <w:left w:val="nil"/>
              <w:bottom w:val="single" w:sz="4" w:space="0" w:color="000000"/>
              <w:right w:val="single" w:sz="4" w:space="0" w:color="000000"/>
            </w:tcBorders>
            <w:shd w:val="clear" w:color="auto" w:fill="auto"/>
            <w:vAlign w:val="center"/>
          </w:tcPr>
          <w:p w14:paraId="70E74F94" w14:textId="77777777" w:rsidR="00095FB1" w:rsidRPr="00D11F35" w:rsidRDefault="00095FB1" w:rsidP="00727269">
            <w:pPr>
              <w:ind w:firstLine="0"/>
              <w:jc w:val="center"/>
              <w:rPr>
                <w:rFonts w:eastAsia="Times New Roman" w:cs="Times New Roman"/>
                <w:sz w:val="22"/>
              </w:rPr>
            </w:pPr>
            <w:r w:rsidRPr="00D11F35">
              <w:rPr>
                <w:rFonts w:cs="Times New Roman"/>
                <w:sz w:val="22"/>
              </w:rPr>
              <w:t>351,8</w:t>
            </w:r>
          </w:p>
        </w:tc>
        <w:tc>
          <w:tcPr>
            <w:tcW w:w="1658" w:type="dxa"/>
            <w:tcBorders>
              <w:top w:val="nil"/>
              <w:left w:val="nil"/>
              <w:bottom w:val="single" w:sz="4" w:space="0" w:color="000000"/>
              <w:right w:val="single" w:sz="4" w:space="0" w:color="000000"/>
            </w:tcBorders>
            <w:shd w:val="clear" w:color="auto" w:fill="auto"/>
            <w:vAlign w:val="center"/>
          </w:tcPr>
          <w:p w14:paraId="74E4E097" w14:textId="77777777" w:rsidR="00095FB1" w:rsidRPr="00D11F35" w:rsidRDefault="00095FB1" w:rsidP="00727269">
            <w:pPr>
              <w:ind w:firstLine="0"/>
              <w:jc w:val="center"/>
              <w:rPr>
                <w:rFonts w:eastAsia="Times New Roman" w:cs="Times New Roman"/>
                <w:sz w:val="22"/>
              </w:rPr>
            </w:pPr>
            <w:r w:rsidRPr="00D11F35">
              <w:rPr>
                <w:rFonts w:cs="Times New Roman"/>
                <w:sz w:val="22"/>
              </w:rPr>
              <w:t>14,7</w:t>
            </w:r>
          </w:p>
        </w:tc>
        <w:tc>
          <w:tcPr>
            <w:tcW w:w="1041" w:type="dxa"/>
            <w:tcBorders>
              <w:top w:val="nil"/>
              <w:left w:val="nil"/>
              <w:bottom w:val="single" w:sz="4" w:space="0" w:color="000000"/>
              <w:right w:val="single" w:sz="4" w:space="0" w:color="000000"/>
            </w:tcBorders>
            <w:shd w:val="clear" w:color="auto" w:fill="auto"/>
            <w:noWrap/>
            <w:vAlign w:val="center"/>
          </w:tcPr>
          <w:p w14:paraId="0B88FC91" w14:textId="77777777" w:rsidR="00095FB1" w:rsidRPr="00D11F35" w:rsidRDefault="00095FB1" w:rsidP="00727269">
            <w:pPr>
              <w:ind w:firstLine="0"/>
              <w:jc w:val="center"/>
              <w:rPr>
                <w:rFonts w:eastAsia="Times New Roman" w:cs="Times New Roman"/>
                <w:sz w:val="22"/>
              </w:rPr>
            </w:pPr>
            <w:r w:rsidRPr="00D11F35">
              <w:rPr>
                <w:rFonts w:cs="Times New Roman"/>
                <w:sz w:val="22"/>
              </w:rPr>
              <w:t>1788,3</w:t>
            </w:r>
          </w:p>
        </w:tc>
      </w:tr>
      <w:tr w:rsidR="00095FB1" w:rsidRPr="00095FB1" w14:paraId="0C99E7EA" w14:textId="77777777" w:rsidTr="00727269">
        <w:trPr>
          <w:jc w:val="center"/>
        </w:trPr>
        <w:tc>
          <w:tcPr>
            <w:tcW w:w="988" w:type="dxa"/>
            <w:vMerge w:val="restart"/>
            <w:tcBorders>
              <w:top w:val="nil"/>
              <w:left w:val="single" w:sz="4" w:space="0" w:color="000000"/>
              <w:bottom w:val="single" w:sz="4" w:space="0" w:color="000000"/>
              <w:right w:val="single" w:sz="4" w:space="0" w:color="000000"/>
            </w:tcBorders>
            <w:shd w:val="clear" w:color="auto" w:fill="auto"/>
            <w:vAlign w:val="center"/>
          </w:tcPr>
          <w:p w14:paraId="46E18315" w14:textId="77777777" w:rsidR="00095FB1" w:rsidRPr="00D11F35" w:rsidRDefault="00095FB1" w:rsidP="00727269">
            <w:pPr>
              <w:ind w:firstLine="0"/>
              <w:jc w:val="center"/>
              <w:rPr>
                <w:rFonts w:eastAsia="Times New Roman" w:cs="Times New Roman"/>
                <w:sz w:val="22"/>
              </w:rPr>
            </w:pPr>
            <w:r w:rsidRPr="00D11F35">
              <w:rPr>
                <w:rFonts w:eastAsia="Times New Roman" w:cs="Times New Roman"/>
                <w:sz w:val="22"/>
              </w:rPr>
              <w:t>2021</w:t>
            </w:r>
          </w:p>
        </w:tc>
        <w:tc>
          <w:tcPr>
            <w:tcW w:w="3186" w:type="dxa"/>
            <w:tcBorders>
              <w:top w:val="nil"/>
              <w:left w:val="nil"/>
              <w:bottom w:val="single" w:sz="4" w:space="0" w:color="000000"/>
              <w:right w:val="single" w:sz="4" w:space="0" w:color="000000"/>
            </w:tcBorders>
            <w:shd w:val="clear" w:color="auto" w:fill="auto"/>
            <w:vAlign w:val="center"/>
          </w:tcPr>
          <w:p w14:paraId="546E969E"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захворювань, всього</w:t>
            </w:r>
          </w:p>
        </w:tc>
        <w:tc>
          <w:tcPr>
            <w:tcW w:w="1041" w:type="dxa"/>
            <w:tcBorders>
              <w:top w:val="nil"/>
              <w:left w:val="nil"/>
              <w:bottom w:val="single" w:sz="4" w:space="0" w:color="000000"/>
              <w:right w:val="single" w:sz="4" w:space="0" w:color="000000"/>
            </w:tcBorders>
            <w:shd w:val="clear" w:color="auto" w:fill="auto"/>
            <w:vAlign w:val="center"/>
          </w:tcPr>
          <w:p w14:paraId="31950B02" w14:textId="77777777" w:rsidR="00095FB1" w:rsidRPr="00D11F35" w:rsidRDefault="00095FB1" w:rsidP="00727269">
            <w:pPr>
              <w:ind w:firstLine="0"/>
              <w:jc w:val="center"/>
              <w:rPr>
                <w:rFonts w:eastAsia="Times New Roman" w:cs="Times New Roman"/>
                <w:sz w:val="22"/>
              </w:rPr>
            </w:pPr>
            <w:r w:rsidRPr="00D11F35">
              <w:rPr>
                <w:rFonts w:cs="Times New Roman"/>
                <w:sz w:val="22"/>
              </w:rPr>
              <w:t>2210</w:t>
            </w:r>
          </w:p>
        </w:tc>
        <w:tc>
          <w:tcPr>
            <w:tcW w:w="1774" w:type="dxa"/>
            <w:tcBorders>
              <w:top w:val="nil"/>
              <w:left w:val="nil"/>
              <w:bottom w:val="single" w:sz="4" w:space="0" w:color="000000"/>
              <w:right w:val="single" w:sz="4" w:space="0" w:color="000000"/>
            </w:tcBorders>
            <w:shd w:val="clear" w:color="auto" w:fill="auto"/>
            <w:vAlign w:val="center"/>
          </w:tcPr>
          <w:p w14:paraId="3DD41CE0" w14:textId="77777777" w:rsidR="00095FB1" w:rsidRPr="00D11F35" w:rsidRDefault="00095FB1" w:rsidP="00727269">
            <w:pPr>
              <w:ind w:firstLine="0"/>
              <w:jc w:val="center"/>
              <w:rPr>
                <w:rFonts w:eastAsia="Times New Roman" w:cs="Times New Roman"/>
                <w:sz w:val="22"/>
              </w:rPr>
            </w:pPr>
            <w:r w:rsidRPr="00D11F35">
              <w:rPr>
                <w:rFonts w:cs="Times New Roman"/>
                <w:sz w:val="22"/>
              </w:rPr>
              <w:t>50</w:t>
            </w:r>
          </w:p>
        </w:tc>
        <w:tc>
          <w:tcPr>
            <w:tcW w:w="1658" w:type="dxa"/>
            <w:tcBorders>
              <w:top w:val="nil"/>
              <w:left w:val="nil"/>
              <w:bottom w:val="single" w:sz="4" w:space="0" w:color="000000"/>
              <w:right w:val="single" w:sz="4" w:space="0" w:color="000000"/>
            </w:tcBorders>
            <w:shd w:val="clear" w:color="auto" w:fill="auto"/>
            <w:vAlign w:val="center"/>
          </w:tcPr>
          <w:p w14:paraId="0D648C5A" w14:textId="77777777" w:rsidR="00095FB1" w:rsidRPr="00D11F35" w:rsidRDefault="00095FB1" w:rsidP="00727269">
            <w:pPr>
              <w:ind w:firstLine="0"/>
              <w:jc w:val="center"/>
              <w:rPr>
                <w:rFonts w:eastAsia="Times New Roman" w:cs="Times New Roman"/>
                <w:sz w:val="22"/>
              </w:rPr>
            </w:pPr>
            <w:r w:rsidRPr="00D11F35">
              <w:rPr>
                <w:rFonts w:cs="Times New Roman"/>
                <w:sz w:val="22"/>
              </w:rPr>
              <w:t>15</w:t>
            </w:r>
          </w:p>
        </w:tc>
        <w:tc>
          <w:tcPr>
            <w:tcW w:w="1041" w:type="dxa"/>
            <w:tcBorders>
              <w:top w:val="nil"/>
              <w:left w:val="nil"/>
              <w:bottom w:val="single" w:sz="4" w:space="0" w:color="000000"/>
              <w:right w:val="single" w:sz="4" w:space="0" w:color="000000"/>
            </w:tcBorders>
            <w:shd w:val="clear" w:color="auto" w:fill="auto"/>
            <w:noWrap/>
            <w:vAlign w:val="center"/>
          </w:tcPr>
          <w:p w14:paraId="65691D67" w14:textId="77777777" w:rsidR="00095FB1" w:rsidRPr="00D11F35" w:rsidRDefault="00095FB1" w:rsidP="00727269">
            <w:pPr>
              <w:ind w:firstLine="0"/>
              <w:jc w:val="center"/>
              <w:rPr>
                <w:rFonts w:eastAsia="Times New Roman" w:cs="Times New Roman"/>
                <w:sz w:val="22"/>
              </w:rPr>
            </w:pPr>
            <w:r w:rsidRPr="00D11F35">
              <w:rPr>
                <w:rFonts w:cs="Times New Roman"/>
                <w:sz w:val="22"/>
              </w:rPr>
              <w:t>3610</w:t>
            </w:r>
          </w:p>
        </w:tc>
      </w:tr>
      <w:tr w:rsidR="00095FB1" w:rsidRPr="00095FB1" w14:paraId="4D6F51CD"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0762BA47"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7190E718"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5EFE717D" w14:textId="77777777" w:rsidR="00095FB1" w:rsidRPr="00D11F35" w:rsidRDefault="00095FB1" w:rsidP="00727269">
            <w:pPr>
              <w:ind w:firstLine="0"/>
              <w:jc w:val="center"/>
              <w:rPr>
                <w:rFonts w:eastAsia="Times New Roman" w:cs="Times New Roman"/>
                <w:sz w:val="22"/>
              </w:rPr>
            </w:pPr>
            <w:r w:rsidRPr="00D11F35">
              <w:rPr>
                <w:rFonts w:cs="Times New Roman"/>
                <w:sz w:val="22"/>
              </w:rPr>
              <w:t>32395,2</w:t>
            </w:r>
          </w:p>
        </w:tc>
        <w:tc>
          <w:tcPr>
            <w:tcW w:w="1774" w:type="dxa"/>
            <w:tcBorders>
              <w:top w:val="nil"/>
              <w:left w:val="nil"/>
              <w:bottom w:val="single" w:sz="4" w:space="0" w:color="000000"/>
              <w:right w:val="single" w:sz="4" w:space="0" w:color="000000"/>
            </w:tcBorders>
            <w:shd w:val="clear" w:color="auto" w:fill="auto"/>
            <w:vAlign w:val="center"/>
          </w:tcPr>
          <w:p w14:paraId="6254A64B" w14:textId="77777777" w:rsidR="00095FB1" w:rsidRPr="00D11F35" w:rsidRDefault="00095FB1" w:rsidP="00727269">
            <w:pPr>
              <w:ind w:firstLine="0"/>
              <w:jc w:val="center"/>
              <w:rPr>
                <w:rFonts w:eastAsia="Times New Roman" w:cs="Times New Roman"/>
                <w:sz w:val="22"/>
              </w:rPr>
            </w:pPr>
            <w:r w:rsidRPr="00D11F35">
              <w:rPr>
                <w:rFonts w:cs="Times New Roman"/>
                <w:sz w:val="22"/>
              </w:rPr>
              <w:t>732,9</w:t>
            </w:r>
          </w:p>
        </w:tc>
        <w:tc>
          <w:tcPr>
            <w:tcW w:w="1658" w:type="dxa"/>
            <w:tcBorders>
              <w:top w:val="nil"/>
              <w:left w:val="nil"/>
              <w:bottom w:val="single" w:sz="4" w:space="0" w:color="000000"/>
              <w:right w:val="single" w:sz="4" w:space="0" w:color="000000"/>
            </w:tcBorders>
            <w:shd w:val="clear" w:color="auto" w:fill="auto"/>
            <w:vAlign w:val="center"/>
          </w:tcPr>
          <w:p w14:paraId="647C7BF0" w14:textId="77777777" w:rsidR="00095FB1" w:rsidRPr="00D11F35" w:rsidRDefault="00095FB1" w:rsidP="00727269">
            <w:pPr>
              <w:ind w:firstLine="0"/>
              <w:jc w:val="center"/>
              <w:rPr>
                <w:rFonts w:eastAsia="Times New Roman" w:cs="Times New Roman"/>
                <w:sz w:val="22"/>
              </w:rPr>
            </w:pPr>
            <w:r w:rsidRPr="00D11F35">
              <w:rPr>
                <w:rFonts w:cs="Times New Roman"/>
                <w:sz w:val="22"/>
              </w:rPr>
              <w:t>219,9</w:t>
            </w:r>
          </w:p>
        </w:tc>
        <w:tc>
          <w:tcPr>
            <w:tcW w:w="1041" w:type="dxa"/>
            <w:tcBorders>
              <w:top w:val="nil"/>
              <w:left w:val="nil"/>
              <w:bottom w:val="single" w:sz="4" w:space="0" w:color="000000"/>
              <w:right w:val="single" w:sz="4" w:space="0" w:color="000000"/>
            </w:tcBorders>
            <w:shd w:val="clear" w:color="auto" w:fill="auto"/>
            <w:noWrap/>
            <w:vAlign w:val="center"/>
          </w:tcPr>
          <w:p w14:paraId="16AB8739" w14:textId="77777777" w:rsidR="00095FB1" w:rsidRPr="00D11F35" w:rsidRDefault="00095FB1" w:rsidP="00727269">
            <w:pPr>
              <w:ind w:firstLine="0"/>
              <w:jc w:val="center"/>
              <w:rPr>
                <w:rFonts w:eastAsia="Times New Roman" w:cs="Times New Roman"/>
                <w:sz w:val="22"/>
              </w:rPr>
            </w:pPr>
            <w:r w:rsidRPr="00D11F35">
              <w:rPr>
                <w:rFonts w:cs="Times New Roman"/>
                <w:sz w:val="22"/>
              </w:rPr>
              <w:t>52917</w:t>
            </w:r>
          </w:p>
        </w:tc>
      </w:tr>
      <w:tr w:rsidR="00095FB1" w:rsidRPr="00095FB1" w14:paraId="62315D6B"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42A1F2E0"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59EF4734"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померлих</w:t>
            </w:r>
          </w:p>
        </w:tc>
        <w:tc>
          <w:tcPr>
            <w:tcW w:w="1041" w:type="dxa"/>
            <w:tcBorders>
              <w:top w:val="nil"/>
              <w:left w:val="nil"/>
              <w:bottom w:val="single" w:sz="4" w:space="0" w:color="000000"/>
              <w:right w:val="single" w:sz="4" w:space="0" w:color="000000"/>
            </w:tcBorders>
            <w:shd w:val="clear" w:color="auto" w:fill="auto"/>
            <w:vAlign w:val="center"/>
          </w:tcPr>
          <w:p w14:paraId="4B8B68D6" w14:textId="77777777" w:rsidR="00095FB1" w:rsidRPr="00D11F35" w:rsidRDefault="00095FB1" w:rsidP="00727269">
            <w:pPr>
              <w:ind w:firstLine="0"/>
              <w:jc w:val="center"/>
              <w:rPr>
                <w:rFonts w:eastAsia="Times New Roman" w:cs="Times New Roman"/>
                <w:sz w:val="22"/>
              </w:rPr>
            </w:pPr>
            <w:r w:rsidRPr="00D11F35">
              <w:rPr>
                <w:rFonts w:cs="Times New Roman"/>
                <w:sz w:val="22"/>
              </w:rPr>
              <w:t>83</w:t>
            </w:r>
          </w:p>
        </w:tc>
        <w:tc>
          <w:tcPr>
            <w:tcW w:w="1774" w:type="dxa"/>
            <w:tcBorders>
              <w:top w:val="nil"/>
              <w:left w:val="nil"/>
              <w:bottom w:val="single" w:sz="4" w:space="0" w:color="000000"/>
              <w:right w:val="single" w:sz="4" w:space="0" w:color="000000"/>
            </w:tcBorders>
            <w:shd w:val="clear" w:color="auto" w:fill="auto"/>
            <w:vAlign w:val="center"/>
          </w:tcPr>
          <w:p w14:paraId="3E41B681" w14:textId="77777777" w:rsidR="00095FB1" w:rsidRPr="00D11F35" w:rsidRDefault="00095FB1" w:rsidP="00727269">
            <w:pPr>
              <w:ind w:firstLine="0"/>
              <w:jc w:val="center"/>
              <w:rPr>
                <w:rFonts w:eastAsia="Times New Roman" w:cs="Times New Roman"/>
                <w:sz w:val="22"/>
              </w:rPr>
            </w:pPr>
            <w:r w:rsidRPr="00D11F35">
              <w:rPr>
                <w:rFonts w:cs="Times New Roman"/>
                <w:sz w:val="22"/>
              </w:rPr>
              <w:t>25</w:t>
            </w:r>
          </w:p>
        </w:tc>
        <w:tc>
          <w:tcPr>
            <w:tcW w:w="1658" w:type="dxa"/>
            <w:tcBorders>
              <w:top w:val="nil"/>
              <w:left w:val="nil"/>
              <w:bottom w:val="single" w:sz="4" w:space="0" w:color="000000"/>
              <w:right w:val="single" w:sz="4" w:space="0" w:color="000000"/>
            </w:tcBorders>
            <w:shd w:val="clear" w:color="auto" w:fill="auto"/>
            <w:vAlign w:val="center"/>
          </w:tcPr>
          <w:p w14:paraId="7A0347C1"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6AE4AF98" w14:textId="77777777" w:rsidR="00095FB1" w:rsidRPr="00D11F35" w:rsidRDefault="00095FB1" w:rsidP="00727269">
            <w:pPr>
              <w:ind w:firstLine="0"/>
              <w:jc w:val="center"/>
              <w:rPr>
                <w:rFonts w:eastAsia="Times New Roman" w:cs="Times New Roman"/>
                <w:sz w:val="22"/>
              </w:rPr>
            </w:pPr>
            <w:r w:rsidRPr="00D11F35">
              <w:rPr>
                <w:rFonts w:cs="Times New Roman"/>
                <w:sz w:val="22"/>
              </w:rPr>
              <w:t>128</w:t>
            </w:r>
          </w:p>
        </w:tc>
      </w:tr>
      <w:tr w:rsidR="00095FB1" w:rsidRPr="00095FB1" w14:paraId="5A6BB158"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1AD9ADD0"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2BEDB32B"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58FF51B6" w14:textId="77777777" w:rsidR="00095FB1" w:rsidRPr="00D11F35" w:rsidRDefault="00095FB1" w:rsidP="00727269">
            <w:pPr>
              <w:ind w:firstLine="0"/>
              <w:jc w:val="center"/>
              <w:rPr>
                <w:rFonts w:eastAsia="Times New Roman" w:cs="Times New Roman"/>
                <w:sz w:val="22"/>
              </w:rPr>
            </w:pPr>
            <w:r w:rsidRPr="00D11F35">
              <w:rPr>
                <w:rFonts w:cs="Times New Roman"/>
                <w:sz w:val="22"/>
              </w:rPr>
              <w:t>1216,7</w:t>
            </w:r>
          </w:p>
        </w:tc>
        <w:tc>
          <w:tcPr>
            <w:tcW w:w="1774" w:type="dxa"/>
            <w:tcBorders>
              <w:top w:val="nil"/>
              <w:left w:val="nil"/>
              <w:bottom w:val="single" w:sz="4" w:space="0" w:color="000000"/>
              <w:right w:val="single" w:sz="4" w:space="0" w:color="000000"/>
            </w:tcBorders>
            <w:shd w:val="clear" w:color="auto" w:fill="auto"/>
            <w:vAlign w:val="center"/>
          </w:tcPr>
          <w:p w14:paraId="55EE8BD5" w14:textId="77777777" w:rsidR="00095FB1" w:rsidRPr="00D11F35" w:rsidRDefault="00095FB1" w:rsidP="00727269">
            <w:pPr>
              <w:ind w:firstLine="0"/>
              <w:jc w:val="center"/>
              <w:rPr>
                <w:rFonts w:eastAsia="Times New Roman" w:cs="Times New Roman"/>
                <w:sz w:val="22"/>
              </w:rPr>
            </w:pPr>
            <w:r w:rsidRPr="00D11F35">
              <w:rPr>
                <w:rFonts w:cs="Times New Roman"/>
                <w:sz w:val="22"/>
              </w:rPr>
              <w:t>366,5</w:t>
            </w:r>
          </w:p>
        </w:tc>
        <w:tc>
          <w:tcPr>
            <w:tcW w:w="1658" w:type="dxa"/>
            <w:tcBorders>
              <w:top w:val="nil"/>
              <w:left w:val="nil"/>
              <w:bottom w:val="single" w:sz="4" w:space="0" w:color="000000"/>
              <w:right w:val="single" w:sz="4" w:space="0" w:color="000000"/>
            </w:tcBorders>
            <w:shd w:val="clear" w:color="auto" w:fill="auto"/>
            <w:vAlign w:val="center"/>
          </w:tcPr>
          <w:p w14:paraId="3B77469E"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69DCE5E0" w14:textId="77777777" w:rsidR="00095FB1" w:rsidRPr="00D11F35" w:rsidRDefault="00095FB1" w:rsidP="00727269">
            <w:pPr>
              <w:ind w:firstLine="0"/>
              <w:jc w:val="center"/>
              <w:rPr>
                <w:rFonts w:eastAsia="Times New Roman" w:cs="Times New Roman"/>
                <w:sz w:val="22"/>
              </w:rPr>
            </w:pPr>
            <w:r w:rsidRPr="00D11F35">
              <w:rPr>
                <w:rFonts w:cs="Times New Roman"/>
                <w:sz w:val="22"/>
              </w:rPr>
              <w:t>1876,3</w:t>
            </w:r>
          </w:p>
        </w:tc>
      </w:tr>
      <w:tr w:rsidR="00095FB1" w:rsidRPr="00095FB1" w14:paraId="1A5E4A9B" w14:textId="77777777" w:rsidTr="00727269">
        <w:trPr>
          <w:jc w:val="center"/>
        </w:trPr>
        <w:tc>
          <w:tcPr>
            <w:tcW w:w="988" w:type="dxa"/>
            <w:vMerge w:val="restart"/>
            <w:tcBorders>
              <w:top w:val="nil"/>
              <w:left w:val="single" w:sz="4" w:space="0" w:color="000000"/>
              <w:bottom w:val="single" w:sz="4" w:space="0" w:color="000000"/>
              <w:right w:val="single" w:sz="4" w:space="0" w:color="000000"/>
            </w:tcBorders>
            <w:shd w:val="clear" w:color="auto" w:fill="auto"/>
            <w:vAlign w:val="center"/>
          </w:tcPr>
          <w:p w14:paraId="707F572E" w14:textId="77777777" w:rsidR="00095FB1" w:rsidRPr="00D11F35" w:rsidRDefault="00095FB1" w:rsidP="00727269">
            <w:pPr>
              <w:ind w:firstLine="0"/>
              <w:jc w:val="center"/>
              <w:rPr>
                <w:rFonts w:eastAsia="Times New Roman" w:cs="Times New Roman"/>
                <w:sz w:val="22"/>
              </w:rPr>
            </w:pPr>
            <w:r w:rsidRPr="00D11F35">
              <w:rPr>
                <w:rFonts w:eastAsia="Times New Roman" w:cs="Times New Roman"/>
                <w:sz w:val="22"/>
              </w:rPr>
              <w:lastRenderedPageBreak/>
              <w:t>2022</w:t>
            </w:r>
          </w:p>
        </w:tc>
        <w:tc>
          <w:tcPr>
            <w:tcW w:w="3186" w:type="dxa"/>
            <w:tcBorders>
              <w:top w:val="nil"/>
              <w:left w:val="nil"/>
              <w:bottom w:val="single" w:sz="4" w:space="0" w:color="000000"/>
              <w:right w:val="single" w:sz="4" w:space="0" w:color="000000"/>
            </w:tcBorders>
            <w:shd w:val="clear" w:color="auto" w:fill="auto"/>
            <w:vAlign w:val="center"/>
          </w:tcPr>
          <w:p w14:paraId="60407439"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захворювань, всього</w:t>
            </w:r>
          </w:p>
        </w:tc>
        <w:tc>
          <w:tcPr>
            <w:tcW w:w="1041" w:type="dxa"/>
            <w:tcBorders>
              <w:top w:val="nil"/>
              <w:left w:val="nil"/>
              <w:bottom w:val="single" w:sz="4" w:space="0" w:color="000000"/>
              <w:right w:val="single" w:sz="4" w:space="0" w:color="000000"/>
            </w:tcBorders>
            <w:shd w:val="clear" w:color="auto" w:fill="auto"/>
            <w:vAlign w:val="center"/>
          </w:tcPr>
          <w:p w14:paraId="23B799EE" w14:textId="77777777" w:rsidR="00095FB1" w:rsidRPr="00D11F35" w:rsidRDefault="00095FB1" w:rsidP="00727269">
            <w:pPr>
              <w:ind w:firstLine="0"/>
              <w:jc w:val="center"/>
              <w:rPr>
                <w:rFonts w:eastAsia="Times New Roman" w:cs="Times New Roman"/>
                <w:sz w:val="22"/>
              </w:rPr>
            </w:pPr>
            <w:r w:rsidRPr="00D11F35">
              <w:rPr>
                <w:rFonts w:cs="Times New Roman"/>
                <w:sz w:val="22"/>
              </w:rPr>
              <w:t>2172</w:t>
            </w:r>
          </w:p>
        </w:tc>
        <w:tc>
          <w:tcPr>
            <w:tcW w:w="1774" w:type="dxa"/>
            <w:tcBorders>
              <w:top w:val="nil"/>
              <w:left w:val="nil"/>
              <w:bottom w:val="single" w:sz="4" w:space="0" w:color="000000"/>
              <w:right w:val="single" w:sz="4" w:space="0" w:color="000000"/>
            </w:tcBorders>
            <w:shd w:val="clear" w:color="auto" w:fill="auto"/>
            <w:vAlign w:val="center"/>
          </w:tcPr>
          <w:p w14:paraId="55991687" w14:textId="77777777" w:rsidR="00095FB1" w:rsidRPr="00D11F35" w:rsidRDefault="00095FB1" w:rsidP="00727269">
            <w:pPr>
              <w:ind w:firstLine="0"/>
              <w:jc w:val="center"/>
              <w:rPr>
                <w:rFonts w:eastAsia="Times New Roman" w:cs="Times New Roman"/>
                <w:sz w:val="22"/>
              </w:rPr>
            </w:pPr>
            <w:r w:rsidRPr="00D11F35">
              <w:rPr>
                <w:rFonts w:cs="Times New Roman"/>
                <w:sz w:val="22"/>
              </w:rPr>
              <w:t>51</w:t>
            </w:r>
          </w:p>
        </w:tc>
        <w:tc>
          <w:tcPr>
            <w:tcW w:w="1658" w:type="dxa"/>
            <w:tcBorders>
              <w:top w:val="nil"/>
              <w:left w:val="nil"/>
              <w:bottom w:val="single" w:sz="4" w:space="0" w:color="000000"/>
              <w:right w:val="single" w:sz="4" w:space="0" w:color="000000"/>
            </w:tcBorders>
            <w:shd w:val="clear" w:color="auto" w:fill="auto"/>
            <w:vAlign w:val="center"/>
          </w:tcPr>
          <w:p w14:paraId="6D02156D" w14:textId="77777777" w:rsidR="00095FB1" w:rsidRPr="00D11F35" w:rsidRDefault="00095FB1" w:rsidP="00727269">
            <w:pPr>
              <w:ind w:firstLine="0"/>
              <w:jc w:val="center"/>
              <w:rPr>
                <w:rFonts w:eastAsia="Times New Roman" w:cs="Times New Roman"/>
                <w:sz w:val="22"/>
              </w:rPr>
            </w:pPr>
            <w:r w:rsidRPr="00D11F35">
              <w:rPr>
                <w:rFonts w:cs="Times New Roman"/>
                <w:sz w:val="22"/>
              </w:rPr>
              <w:t>15</w:t>
            </w:r>
          </w:p>
        </w:tc>
        <w:tc>
          <w:tcPr>
            <w:tcW w:w="1041" w:type="dxa"/>
            <w:tcBorders>
              <w:top w:val="nil"/>
              <w:left w:val="nil"/>
              <w:bottom w:val="single" w:sz="4" w:space="0" w:color="000000"/>
              <w:right w:val="single" w:sz="4" w:space="0" w:color="000000"/>
            </w:tcBorders>
            <w:shd w:val="clear" w:color="auto" w:fill="auto"/>
            <w:noWrap/>
            <w:vAlign w:val="center"/>
          </w:tcPr>
          <w:p w14:paraId="03FCF561" w14:textId="77777777" w:rsidR="00095FB1" w:rsidRPr="00D11F35" w:rsidRDefault="00095FB1" w:rsidP="00727269">
            <w:pPr>
              <w:ind w:firstLine="0"/>
              <w:jc w:val="center"/>
              <w:rPr>
                <w:rFonts w:eastAsia="Times New Roman" w:cs="Times New Roman"/>
                <w:sz w:val="22"/>
              </w:rPr>
            </w:pPr>
            <w:r w:rsidRPr="00D11F35">
              <w:rPr>
                <w:rFonts w:cs="Times New Roman"/>
                <w:sz w:val="22"/>
              </w:rPr>
              <w:t>3545</w:t>
            </w:r>
          </w:p>
        </w:tc>
      </w:tr>
      <w:tr w:rsidR="00095FB1" w:rsidRPr="00095FB1" w14:paraId="31BEE531"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2E60D0E9"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533B41C0"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23564B0D" w14:textId="77777777" w:rsidR="00095FB1" w:rsidRPr="00D11F35" w:rsidRDefault="00095FB1" w:rsidP="00727269">
            <w:pPr>
              <w:ind w:firstLine="0"/>
              <w:jc w:val="center"/>
              <w:rPr>
                <w:rFonts w:eastAsia="Times New Roman" w:cs="Times New Roman"/>
                <w:sz w:val="22"/>
              </w:rPr>
            </w:pPr>
            <w:r w:rsidRPr="00D11F35">
              <w:rPr>
                <w:rFonts w:cs="Times New Roman"/>
                <w:sz w:val="22"/>
              </w:rPr>
              <w:t>33394,8</w:t>
            </w:r>
          </w:p>
        </w:tc>
        <w:tc>
          <w:tcPr>
            <w:tcW w:w="1774" w:type="dxa"/>
            <w:tcBorders>
              <w:top w:val="nil"/>
              <w:left w:val="nil"/>
              <w:bottom w:val="single" w:sz="4" w:space="0" w:color="000000"/>
              <w:right w:val="single" w:sz="4" w:space="0" w:color="000000"/>
            </w:tcBorders>
            <w:shd w:val="clear" w:color="auto" w:fill="auto"/>
            <w:vAlign w:val="center"/>
          </w:tcPr>
          <w:p w14:paraId="408A0591" w14:textId="77777777" w:rsidR="00095FB1" w:rsidRPr="00D11F35" w:rsidRDefault="00095FB1" w:rsidP="00727269">
            <w:pPr>
              <w:ind w:firstLine="0"/>
              <w:jc w:val="center"/>
              <w:rPr>
                <w:rFonts w:eastAsia="Times New Roman" w:cs="Times New Roman"/>
                <w:sz w:val="22"/>
              </w:rPr>
            </w:pPr>
            <w:r w:rsidRPr="00D11F35">
              <w:rPr>
                <w:rFonts w:cs="Times New Roman"/>
                <w:sz w:val="22"/>
              </w:rPr>
              <w:t>784,1</w:t>
            </w:r>
          </w:p>
        </w:tc>
        <w:tc>
          <w:tcPr>
            <w:tcW w:w="1658" w:type="dxa"/>
            <w:tcBorders>
              <w:top w:val="nil"/>
              <w:left w:val="nil"/>
              <w:bottom w:val="single" w:sz="4" w:space="0" w:color="000000"/>
              <w:right w:val="single" w:sz="4" w:space="0" w:color="000000"/>
            </w:tcBorders>
            <w:shd w:val="clear" w:color="auto" w:fill="auto"/>
            <w:vAlign w:val="center"/>
          </w:tcPr>
          <w:p w14:paraId="0A046F56" w14:textId="77777777" w:rsidR="00095FB1" w:rsidRPr="00D11F35" w:rsidRDefault="00095FB1" w:rsidP="00727269">
            <w:pPr>
              <w:ind w:firstLine="0"/>
              <w:jc w:val="center"/>
              <w:rPr>
                <w:rFonts w:eastAsia="Times New Roman" w:cs="Times New Roman"/>
                <w:sz w:val="22"/>
              </w:rPr>
            </w:pPr>
            <w:r w:rsidRPr="00D11F35">
              <w:rPr>
                <w:rFonts w:cs="Times New Roman"/>
                <w:sz w:val="22"/>
              </w:rPr>
              <w:t>230,6</w:t>
            </w:r>
          </w:p>
        </w:tc>
        <w:tc>
          <w:tcPr>
            <w:tcW w:w="1041" w:type="dxa"/>
            <w:tcBorders>
              <w:top w:val="nil"/>
              <w:left w:val="nil"/>
              <w:bottom w:val="single" w:sz="4" w:space="0" w:color="000000"/>
              <w:right w:val="single" w:sz="4" w:space="0" w:color="000000"/>
            </w:tcBorders>
            <w:shd w:val="clear" w:color="auto" w:fill="auto"/>
            <w:noWrap/>
            <w:vAlign w:val="center"/>
          </w:tcPr>
          <w:p w14:paraId="672FD9AE" w14:textId="77777777" w:rsidR="00095FB1" w:rsidRPr="00D11F35" w:rsidRDefault="00095FB1" w:rsidP="00727269">
            <w:pPr>
              <w:ind w:firstLine="0"/>
              <w:jc w:val="center"/>
              <w:rPr>
                <w:rFonts w:eastAsia="Times New Roman" w:cs="Times New Roman"/>
                <w:sz w:val="22"/>
              </w:rPr>
            </w:pPr>
            <w:r w:rsidRPr="00D11F35">
              <w:rPr>
                <w:rFonts w:cs="Times New Roman"/>
                <w:sz w:val="22"/>
              </w:rPr>
              <w:t>54504,9</w:t>
            </w:r>
          </w:p>
        </w:tc>
      </w:tr>
      <w:tr w:rsidR="00095FB1" w:rsidRPr="00095FB1" w14:paraId="6BAFE868"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036B61BF"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499180CD"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померлих</w:t>
            </w:r>
          </w:p>
        </w:tc>
        <w:tc>
          <w:tcPr>
            <w:tcW w:w="1041" w:type="dxa"/>
            <w:tcBorders>
              <w:top w:val="nil"/>
              <w:left w:val="nil"/>
              <w:bottom w:val="single" w:sz="4" w:space="0" w:color="000000"/>
              <w:right w:val="single" w:sz="4" w:space="0" w:color="000000"/>
            </w:tcBorders>
            <w:shd w:val="clear" w:color="auto" w:fill="auto"/>
            <w:vAlign w:val="center"/>
          </w:tcPr>
          <w:p w14:paraId="6E071CF3" w14:textId="77777777" w:rsidR="00095FB1" w:rsidRPr="00D11F35" w:rsidRDefault="00095FB1" w:rsidP="00727269">
            <w:pPr>
              <w:ind w:firstLine="0"/>
              <w:jc w:val="center"/>
              <w:rPr>
                <w:rFonts w:eastAsia="Times New Roman" w:cs="Times New Roman"/>
                <w:sz w:val="22"/>
              </w:rPr>
            </w:pPr>
            <w:r w:rsidRPr="00D11F35">
              <w:rPr>
                <w:rFonts w:cs="Times New Roman"/>
                <w:sz w:val="22"/>
              </w:rPr>
              <w:t>72</w:t>
            </w:r>
          </w:p>
        </w:tc>
        <w:tc>
          <w:tcPr>
            <w:tcW w:w="1774" w:type="dxa"/>
            <w:tcBorders>
              <w:top w:val="nil"/>
              <w:left w:val="nil"/>
              <w:bottom w:val="single" w:sz="4" w:space="0" w:color="000000"/>
              <w:right w:val="single" w:sz="4" w:space="0" w:color="000000"/>
            </w:tcBorders>
            <w:shd w:val="clear" w:color="auto" w:fill="auto"/>
            <w:vAlign w:val="center"/>
          </w:tcPr>
          <w:p w14:paraId="21EE865F" w14:textId="77777777" w:rsidR="00095FB1" w:rsidRPr="00D11F35" w:rsidRDefault="00095FB1" w:rsidP="00727269">
            <w:pPr>
              <w:ind w:firstLine="0"/>
              <w:jc w:val="center"/>
              <w:rPr>
                <w:rFonts w:eastAsia="Times New Roman" w:cs="Times New Roman"/>
                <w:sz w:val="22"/>
              </w:rPr>
            </w:pPr>
            <w:r w:rsidRPr="00D11F35">
              <w:rPr>
                <w:rFonts w:cs="Times New Roman"/>
                <w:sz w:val="22"/>
              </w:rPr>
              <w:t>12</w:t>
            </w:r>
          </w:p>
        </w:tc>
        <w:tc>
          <w:tcPr>
            <w:tcW w:w="1658" w:type="dxa"/>
            <w:tcBorders>
              <w:top w:val="nil"/>
              <w:left w:val="nil"/>
              <w:bottom w:val="single" w:sz="4" w:space="0" w:color="000000"/>
              <w:right w:val="single" w:sz="4" w:space="0" w:color="000000"/>
            </w:tcBorders>
            <w:shd w:val="clear" w:color="auto" w:fill="auto"/>
            <w:vAlign w:val="center"/>
          </w:tcPr>
          <w:p w14:paraId="56A5BA29"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2EE393F5" w14:textId="77777777" w:rsidR="00095FB1" w:rsidRPr="00D11F35" w:rsidRDefault="00095FB1" w:rsidP="00727269">
            <w:pPr>
              <w:ind w:firstLine="0"/>
              <w:jc w:val="center"/>
              <w:rPr>
                <w:rFonts w:eastAsia="Times New Roman" w:cs="Times New Roman"/>
                <w:sz w:val="22"/>
              </w:rPr>
            </w:pPr>
            <w:r w:rsidRPr="00D11F35">
              <w:rPr>
                <w:rFonts w:cs="Times New Roman"/>
                <w:sz w:val="22"/>
              </w:rPr>
              <w:t>97</w:t>
            </w:r>
          </w:p>
        </w:tc>
      </w:tr>
      <w:tr w:rsidR="00095FB1" w:rsidRPr="00095FB1" w14:paraId="1A3E03F8"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5673C5C8"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327767FE"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29DD490D" w14:textId="77777777" w:rsidR="00095FB1" w:rsidRPr="00D11F35" w:rsidRDefault="00095FB1" w:rsidP="00727269">
            <w:pPr>
              <w:ind w:firstLine="0"/>
              <w:jc w:val="center"/>
              <w:rPr>
                <w:rFonts w:eastAsia="Times New Roman" w:cs="Times New Roman"/>
                <w:sz w:val="22"/>
              </w:rPr>
            </w:pPr>
            <w:r w:rsidRPr="00D11F35">
              <w:rPr>
                <w:rFonts w:cs="Times New Roman"/>
                <w:sz w:val="22"/>
              </w:rPr>
              <w:t>1107</w:t>
            </w:r>
          </w:p>
        </w:tc>
        <w:tc>
          <w:tcPr>
            <w:tcW w:w="1774" w:type="dxa"/>
            <w:tcBorders>
              <w:top w:val="nil"/>
              <w:left w:val="nil"/>
              <w:bottom w:val="single" w:sz="4" w:space="0" w:color="000000"/>
              <w:right w:val="single" w:sz="4" w:space="0" w:color="000000"/>
            </w:tcBorders>
            <w:shd w:val="clear" w:color="auto" w:fill="auto"/>
            <w:vAlign w:val="center"/>
          </w:tcPr>
          <w:p w14:paraId="29484008" w14:textId="77777777" w:rsidR="00095FB1" w:rsidRPr="00D11F35" w:rsidRDefault="00095FB1" w:rsidP="00727269">
            <w:pPr>
              <w:ind w:firstLine="0"/>
              <w:jc w:val="center"/>
              <w:rPr>
                <w:rFonts w:eastAsia="Times New Roman" w:cs="Times New Roman"/>
                <w:sz w:val="22"/>
              </w:rPr>
            </w:pPr>
            <w:r w:rsidRPr="00D11F35">
              <w:rPr>
                <w:rFonts w:cs="Times New Roman"/>
                <w:sz w:val="22"/>
              </w:rPr>
              <w:t>184,5</w:t>
            </w:r>
          </w:p>
        </w:tc>
        <w:tc>
          <w:tcPr>
            <w:tcW w:w="1658" w:type="dxa"/>
            <w:tcBorders>
              <w:top w:val="nil"/>
              <w:left w:val="nil"/>
              <w:bottom w:val="single" w:sz="4" w:space="0" w:color="000000"/>
              <w:right w:val="single" w:sz="4" w:space="0" w:color="000000"/>
            </w:tcBorders>
            <w:shd w:val="clear" w:color="auto" w:fill="auto"/>
            <w:vAlign w:val="center"/>
          </w:tcPr>
          <w:p w14:paraId="53CD313F"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01E71C86" w14:textId="77777777" w:rsidR="00095FB1" w:rsidRPr="00D11F35" w:rsidRDefault="00095FB1" w:rsidP="00727269">
            <w:pPr>
              <w:ind w:firstLine="0"/>
              <w:jc w:val="center"/>
              <w:rPr>
                <w:rFonts w:eastAsia="Times New Roman" w:cs="Times New Roman"/>
                <w:sz w:val="22"/>
              </w:rPr>
            </w:pPr>
            <w:r w:rsidRPr="00D11F35">
              <w:rPr>
                <w:rFonts w:cs="Times New Roman"/>
                <w:sz w:val="22"/>
              </w:rPr>
              <w:t>1491,4</w:t>
            </w:r>
          </w:p>
        </w:tc>
      </w:tr>
      <w:tr w:rsidR="00095FB1" w:rsidRPr="00095FB1" w14:paraId="4BEB4FBD" w14:textId="77777777" w:rsidTr="00727269">
        <w:trPr>
          <w:jc w:val="center"/>
        </w:trPr>
        <w:tc>
          <w:tcPr>
            <w:tcW w:w="988" w:type="dxa"/>
            <w:vMerge w:val="restart"/>
            <w:tcBorders>
              <w:top w:val="nil"/>
              <w:left w:val="single" w:sz="4" w:space="0" w:color="000000"/>
              <w:bottom w:val="single" w:sz="4" w:space="0" w:color="000000"/>
              <w:right w:val="single" w:sz="4" w:space="0" w:color="000000"/>
            </w:tcBorders>
            <w:shd w:val="clear" w:color="auto" w:fill="auto"/>
            <w:vAlign w:val="center"/>
          </w:tcPr>
          <w:p w14:paraId="582AF8EB" w14:textId="77777777" w:rsidR="00095FB1" w:rsidRPr="00D11F35" w:rsidRDefault="00095FB1" w:rsidP="00727269">
            <w:pPr>
              <w:ind w:firstLine="0"/>
              <w:jc w:val="center"/>
              <w:rPr>
                <w:rFonts w:eastAsia="Times New Roman" w:cs="Times New Roman"/>
                <w:sz w:val="22"/>
              </w:rPr>
            </w:pPr>
            <w:r w:rsidRPr="00D11F35">
              <w:rPr>
                <w:rFonts w:eastAsia="Times New Roman" w:cs="Times New Roman"/>
                <w:sz w:val="22"/>
              </w:rPr>
              <w:t>2023</w:t>
            </w:r>
          </w:p>
        </w:tc>
        <w:tc>
          <w:tcPr>
            <w:tcW w:w="3186" w:type="dxa"/>
            <w:tcBorders>
              <w:top w:val="nil"/>
              <w:left w:val="nil"/>
              <w:bottom w:val="single" w:sz="4" w:space="0" w:color="000000"/>
              <w:right w:val="single" w:sz="4" w:space="0" w:color="000000"/>
            </w:tcBorders>
            <w:shd w:val="clear" w:color="auto" w:fill="auto"/>
            <w:vAlign w:val="center"/>
          </w:tcPr>
          <w:p w14:paraId="039C2638"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захворювань, всього</w:t>
            </w:r>
          </w:p>
        </w:tc>
        <w:tc>
          <w:tcPr>
            <w:tcW w:w="1041" w:type="dxa"/>
            <w:tcBorders>
              <w:top w:val="nil"/>
              <w:left w:val="nil"/>
              <w:bottom w:val="single" w:sz="4" w:space="0" w:color="000000"/>
              <w:right w:val="single" w:sz="4" w:space="0" w:color="000000"/>
            </w:tcBorders>
            <w:shd w:val="clear" w:color="auto" w:fill="auto"/>
            <w:vAlign w:val="center"/>
          </w:tcPr>
          <w:p w14:paraId="1872D377" w14:textId="77777777" w:rsidR="00095FB1" w:rsidRPr="00D11F35" w:rsidRDefault="00095FB1" w:rsidP="00727269">
            <w:pPr>
              <w:ind w:firstLine="0"/>
              <w:jc w:val="center"/>
              <w:rPr>
                <w:rFonts w:eastAsia="Times New Roman" w:cs="Times New Roman"/>
                <w:sz w:val="22"/>
              </w:rPr>
            </w:pPr>
            <w:r w:rsidRPr="00D11F35">
              <w:rPr>
                <w:rFonts w:cs="Times New Roman"/>
                <w:sz w:val="22"/>
              </w:rPr>
              <w:t>2206</w:t>
            </w:r>
          </w:p>
        </w:tc>
        <w:tc>
          <w:tcPr>
            <w:tcW w:w="1774" w:type="dxa"/>
            <w:tcBorders>
              <w:top w:val="nil"/>
              <w:left w:val="nil"/>
              <w:bottom w:val="single" w:sz="4" w:space="0" w:color="000000"/>
              <w:right w:val="single" w:sz="4" w:space="0" w:color="000000"/>
            </w:tcBorders>
            <w:shd w:val="clear" w:color="auto" w:fill="auto"/>
            <w:vAlign w:val="center"/>
          </w:tcPr>
          <w:p w14:paraId="08273AA6" w14:textId="77777777" w:rsidR="00095FB1" w:rsidRPr="00D11F35" w:rsidRDefault="00095FB1" w:rsidP="00727269">
            <w:pPr>
              <w:ind w:firstLine="0"/>
              <w:jc w:val="center"/>
              <w:rPr>
                <w:rFonts w:eastAsia="Times New Roman" w:cs="Times New Roman"/>
                <w:sz w:val="22"/>
              </w:rPr>
            </w:pPr>
            <w:r w:rsidRPr="00D11F35">
              <w:rPr>
                <w:rFonts w:cs="Times New Roman"/>
                <w:sz w:val="22"/>
              </w:rPr>
              <w:t>51</w:t>
            </w:r>
          </w:p>
        </w:tc>
        <w:tc>
          <w:tcPr>
            <w:tcW w:w="1658" w:type="dxa"/>
            <w:tcBorders>
              <w:top w:val="nil"/>
              <w:left w:val="nil"/>
              <w:bottom w:val="single" w:sz="4" w:space="0" w:color="000000"/>
              <w:right w:val="single" w:sz="4" w:space="0" w:color="000000"/>
            </w:tcBorders>
            <w:shd w:val="clear" w:color="auto" w:fill="auto"/>
            <w:vAlign w:val="center"/>
          </w:tcPr>
          <w:p w14:paraId="6401B18B" w14:textId="77777777" w:rsidR="00095FB1" w:rsidRPr="00D11F35" w:rsidRDefault="00095FB1" w:rsidP="00727269">
            <w:pPr>
              <w:ind w:firstLine="0"/>
              <w:jc w:val="center"/>
              <w:rPr>
                <w:rFonts w:eastAsia="Times New Roman" w:cs="Times New Roman"/>
                <w:sz w:val="22"/>
              </w:rPr>
            </w:pPr>
            <w:r w:rsidRPr="00D11F35">
              <w:rPr>
                <w:rFonts w:cs="Times New Roman"/>
                <w:sz w:val="22"/>
              </w:rPr>
              <w:t>15</w:t>
            </w:r>
          </w:p>
        </w:tc>
        <w:tc>
          <w:tcPr>
            <w:tcW w:w="1041" w:type="dxa"/>
            <w:tcBorders>
              <w:top w:val="nil"/>
              <w:left w:val="nil"/>
              <w:bottom w:val="single" w:sz="4" w:space="0" w:color="000000"/>
              <w:right w:val="single" w:sz="4" w:space="0" w:color="000000"/>
            </w:tcBorders>
            <w:shd w:val="clear" w:color="auto" w:fill="auto"/>
            <w:noWrap/>
            <w:vAlign w:val="center"/>
          </w:tcPr>
          <w:p w14:paraId="30050706" w14:textId="77777777" w:rsidR="00095FB1" w:rsidRPr="00D11F35" w:rsidRDefault="00095FB1" w:rsidP="00727269">
            <w:pPr>
              <w:ind w:firstLine="0"/>
              <w:jc w:val="center"/>
              <w:rPr>
                <w:rFonts w:eastAsia="Times New Roman" w:cs="Times New Roman"/>
                <w:sz w:val="22"/>
              </w:rPr>
            </w:pPr>
            <w:r w:rsidRPr="00D11F35">
              <w:rPr>
                <w:rFonts w:cs="Times New Roman"/>
                <w:sz w:val="22"/>
              </w:rPr>
              <w:t>3317</w:t>
            </w:r>
          </w:p>
        </w:tc>
      </w:tr>
      <w:tr w:rsidR="00095FB1" w:rsidRPr="00095FB1" w14:paraId="78BF6DF8"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1D5EE858"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5D0433E9"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0548577A" w14:textId="77777777" w:rsidR="00095FB1" w:rsidRPr="00D11F35" w:rsidRDefault="00095FB1" w:rsidP="00727269">
            <w:pPr>
              <w:ind w:firstLine="0"/>
              <w:jc w:val="center"/>
              <w:rPr>
                <w:rFonts w:eastAsia="Times New Roman" w:cs="Times New Roman"/>
                <w:sz w:val="22"/>
              </w:rPr>
            </w:pPr>
            <w:r w:rsidRPr="00D11F35">
              <w:rPr>
                <w:rFonts w:cs="Times New Roman"/>
                <w:sz w:val="22"/>
              </w:rPr>
              <w:t>33444,51</w:t>
            </w:r>
          </w:p>
        </w:tc>
        <w:tc>
          <w:tcPr>
            <w:tcW w:w="1774" w:type="dxa"/>
            <w:tcBorders>
              <w:top w:val="nil"/>
              <w:left w:val="nil"/>
              <w:bottom w:val="single" w:sz="4" w:space="0" w:color="000000"/>
              <w:right w:val="single" w:sz="4" w:space="0" w:color="000000"/>
            </w:tcBorders>
            <w:shd w:val="clear" w:color="auto" w:fill="auto"/>
            <w:vAlign w:val="center"/>
          </w:tcPr>
          <w:p w14:paraId="43509107" w14:textId="77777777" w:rsidR="00095FB1" w:rsidRPr="00D11F35" w:rsidRDefault="00095FB1" w:rsidP="00727269">
            <w:pPr>
              <w:ind w:firstLine="0"/>
              <w:jc w:val="center"/>
              <w:rPr>
                <w:rFonts w:eastAsia="Times New Roman" w:cs="Times New Roman"/>
                <w:sz w:val="22"/>
              </w:rPr>
            </w:pPr>
            <w:r w:rsidRPr="00D11F35">
              <w:rPr>
                <w:rFonts w:cs="Times New Roman"/>
                <w:sz w:val="22"/>
              </w:rPr>
              <w:t>773,2</w:t>
            </w:r>
          </w:p>
        </w:tc>
        <w:tc>
          <w:tcPr>
            <w:tcW w:w="1658" w:type="dxa"/>
            <w:tcBorders>
              <w:top w:val="nil"/>
              <w:left w:val="nil"/>
              <w:bottom w:val="single" w:sz="4" w:space="0" w:color="000000"/>
              <w:right w:val="single" w:sz="4" w:space="0" w:color="000000"/>
            </w:tcBorders>
            <w:shd w:val="clear" w:color="auto" w:fill="auto"/>
            <w:vAlign w:val="center"/>
          </w:tcPr>
          <w:p w14:paraId="04D88BBE" w14:textId="77777777" w:rsidR="00095FB1" w:rsidRPr="00D11F35" w:rsidRDefault="00095FB1" w:rsidP="00727269">
            <w:pPr>
              <w:ind w:firstLine="0"/>
              <w:jc w:val="center"/>
              <w:rPr>
                <w:rFonts w:eastAsia="Times New Roman" w:cs="Times New Roman"/>
                <w:sz w:val="22"/>
              </w:rPr>
            </w:pPr>
            <w:r w:rsidRPr="00D11F35">
              <w:rPr>
                <w:rFonts w:cs="Times New Roman"/>
                <w:sz w:val="22"/>
              </w:rPr>
              <w:t>227,41</w:t>
            </w:r>
          </w:p>
        </w:tc>
        <w:tc>
          <w:tcPr>
            <w:tcW w:w="1041" w:type="dxa"/>
            <w:tcBorders>
              <w:top w:val="nil"/>
              <w:left w:val="nil"/>
              <w:bottom w:val="single" w:sz="4" w:space="0" w:color="000000"/>
              <w:right w:val="single" w:sz="4" w:space="0" w:color="000000"/>
            </w:tcBorders>
            <w:shd w:val="clear" w:color="auto" w:fill="auto"/>
            <w:noWrap/>
            <w:vAlign w:val="center"/>
          </w:tcPr>
          <w:p w14:paraId="0275B578" w14:textId="77777777" w:rsidR="00095FB1" w:rsidRPr="00D11F35" w:rsidRDefault="00095FB1" w:rsidP="00727269">
            <w:pPr>
              <w:ind w:firstLine="0"/>
              <w:jc w:val="center"/>
              <w:rPr>
                <w:rFonts w:eastAsia="Times New Roman" w:cs="Times New Roman"/>
                <w:sz w:val="22"/>
              </w:rPr>
            </w:pPr>
            <w:r w:rsidRPr="00D11F35">
              <w:rPr>
                <w:rFonts w:cs="Times New Roman"/>
                <w:sz w:val="22"/>
              </w:rPr>
              <w:t>50288,1</w:t>
            </w:r>
          </w:p>
        </w:tc>
      </w:tr>
      <w:tr w:rsidR="00095FB1" w:rsidRPr="00095FB1" w14:paraId="258B8239"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62EAB7D5"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619B5725"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померлих</w:t>
            </w:r>
          </w:p>
        </w:tc>
        <w:tc>
          <w:tcPr>
            <w:tcW w:w="1041" w:type="dxa"/>
            <w:tcBorders>
              <w:top w:val="nil"/>
              <w:left w:val="nil"/>
              <w:bottom w:val="single" w:sz="4" w:space="0" w:color="000000"/>
              <w:right w:val="single" w:sz="4" w:space="0" w:color="000000"/>
            </w:tcBorders>
            <w:shd w:val="clear" w:color="auto" w:fill="auto"/>
            <w:vAlign w:val="center"/>
          </w:tcPr>
          <w:p w14:paraId="1F6B0E72" w14:textId="77777777" w:rsidR="00095FB1" w:rsidRPr="00D11F35" w:rsidRDefault="00095FB1" w:rsidP="00727269">
            <w:pPr>
              <w:ind w:firstLine="0"/>
              <w:jc w:val="center"/>
              <w:rPr>
                <w:rFonts w:eastAsia="Times New Roman" w:cs="Times New Roman"/>
                <w:sz w:val="22"/>
              </w:rPr>
            </w:pPr>
            <w:r w:rsidRPr="00D11F35">
              <w:rPr>
                <w:rFonts w:cs="Times New Roman"/>
                <w:sz w:val="22"/>
              </w:rPr>
              <w:t>86</w:t>
            </w:r>
          </w:p>
        </w:tc>
        <w:tc>
          <w:tcPr>
            <w:tcW w:w="1774" w:type="dxa"/>
            <w:tcBorders>
              <w:top w:val="nil"/>
              <w:left w:val="nil"/>
              <w:bottom w:val="single" w:sz="4" w:space="0" w:color="000000"/>
              <w:right w:val="single" w:sz="4" w:space="0" w:color="000000"/>
            </w:tcBorders>
            <w:shd w:val="clear" w:color="auto" w:fill="auto"/>
            <w:vAlign w:val="center"/>
          </w:tcPr>
          <w:p w14:paraId="6915E362" w14:textId="77777777" w:rsidR="00095FB1" w:rsidRPr="00D11F35" w:rsidRDefault="00095FB1" w:rsidP="00727269">
            <w:pPr>
              <w:ind w:firstLine="0"/>
              <w:jc w:val="center"/>
              <w:rPr>
                <w:rFonts w:eastAsia="Times New Roman" w:cs="Times New Roman"/>
                <w:sz w:val="22"/>
              </w:rPr>
            </w:pPr>
            <w:r w:rsidRPr="00D11F35">
              <w:rPr>
                <w:rFonts w:cs="Times New Roman"/>
                <w:sz w:val="22"/>
              </w:rPr>
              <w:t>18</w:t>
            </w:r>
          </w:p>
        </w:tc>
        <w:tc>
          <w:tcPr>
            <w:tcW w:w="1658" w:type="dxa"/>
            <w:tcBorders>
              <w:top w:val="nil"/>
              <w:left w:val="nil"/>
              <w:bottom w:val="single" w:sz="4" w:space="0" w:color="000000"/>
              <w:right w:val="single" w:sz="4" w:space="0" w:color="000000"/>
            </w:tcBorders>
            <w:shd w:val="clear" w:color="auto" w:fill="auto"/>
            <w:vAlign w:val="center"/>
          </w:tcPr>
          <w:p w14:paraId="07C11ABF"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162BB355" w14:textId="77777777" w:rsidR="00095FB1" w:rsidRPr="00D11F35" w:rsidRDefault="00095FB1" w:rsidP="00727269">
            <w:pPr>
              <w:ind w:firstLine="0"/>
              <w:jc w:val="center"/>
              <w:rPr>
                <w:rFonts w:eastAsia="Times New Roman" w:cs="Times New Roman"/>
                <w:sz w:val="22"/>
              </w:rPr>
            </w:pPr>
            <w:r w:rsidRPr="00D11F35">
              <w:rPr>
                <w:rFonts w:cs="Times New Roman"/>
                <w:sz w:val="22"/>
              </w:rPr>
              <w:t>119</w:t>
            </w:r>
          </w:p>
        </w:tc>
      </w:tr>
      <w:tr w:rsidR="00095FB1" w:rsidRPr="00095FB1" w14:paraId="49D8AD75"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740F7CFA"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113A6C79"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096015EF" w14:textId="77777777" w:rsidR="00095FB1" w:rsidRPr="00D11F35" w:rsidRDefault="00095FB1" w:rsidP="00727269">
            <w:pPr>
              <w:ind w:firstLine="0"/>
              <w:jc w:val="center"/>
              <w:rPr>
                <w:rFonts w:eastAsia="Times New Roman" w:cs="Times New Roman"/>
                <w:sz w:val="22"/>
              </w:rPr>
            </w:pPr>
            <w:r w:rsidRPr="00D11F35">
              <w:rPr>
                <w:rFonts w:cs="Times New Roman"/>
                <w:sz w:val="22"/>
              </w:rPr>
              <w:t>1303,8</w:t>
            </w:r>
          </w:p>
        </w:tc>
        <w:tc>
          <w:tcPr>
            <w:tcW w:w="1774" w:type="dxa"/>
            <w:tcBorders>
              <w:top w:val="nil"/>
              <w:left w:val="nil"/>
              <w:bottom w:val="single" w:sz="4" w:space="0" w:color="000000"/>
              <w:right w:val="single" w:sz="4" w:space="0" w:color="000000"/>
            </w:tcBorders>
            <w:shd w:val="clear" w:color="auto" w:fill="auto"/>
            <w:vAlign w:val="center"/>
          </w:tcPr>
          <w:p w14:paraId="4636193D" w14:textId="77777777" w:rsidR="00095FB1" w:rsidRPr="00D11F35" w:rsidRDefault="00095FB1" w:rsidP="00727269">
            <w:pPr>
              <w:ind w:firstLine="0"/>
              <w:jc w:val="center"/>
              <w:rPr>
                <w:rFonts w:eastAsia="Times New Roman" w:cs="Times New Roman"/>
                <w:sz w:val="22"/>
              </w:rPr>
            </w:pPr>
            <w:r w:rsidRPr="00D11F35">
              <w:rPr>
                <w:rFonts w:cs="Times New Roman"/>
                <w:sz w:val="22"/>
              </w:rPr>
              <w:t>272,8</w:t>
            </w:r>
          </w:p>
        </w:tc>
        <w:tc>
          <w:tcPr>
            <w:tcW w:w="1658" w:type="dxa"/>
            <w:tcBorders>
              <w:top w:val="nil"/>
              <w:left w:val="nil"/>
              <w:bottom w:val="single" w:sz="4" w:space="0" w:color="000000"/>
              <w:right w:val="single" w:sz="4" w:space="0" w:color="000000"/>
            </w:tcBorders>
            <w:shd w:val="clear" w:color="auto" w:fill="auto"/>
            <w:vAlign w:val="center"/>
          </w:tcPr>
          <w:p w14:paraId="24730178"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6B0C16EF" w14:textId="77777777" w:rsidR="00095FB1" w:rsidRPr="00D11F35" w:rsidRDefault="00095FB1" w:rsidP="00727269">
            <w:pPr>
              <w:ind w:firstLine="0"/>
              <w:jc w:val="center"/>
              <w:rPr>
                <w:rFonts w:eastAsia="Times New Roman" w:cs="Times New Roman"/>
                <w:sz w:val="22"/>
              </w:rPr>
            </w:pPr>
            <w:r w:rsidRPr="00D11F35">
              <w:rPr>
                <w:rFonts w:cs="Times New Roman"/>
                <w:sz w:val="22"/>
              </w:rPr>
              <w:t>1804,1</w:t>
            </w:r>
          </w:p>
        </w:tc>
      </w:tr>
      <w:tr w:rsidR="00095FB1" w:rsidRPr="00095FB1" w14:paraId="160EC4CA" w14:textId="77777777" w:rsidTr="00727269">
        <w:trPr>
          <w:jc w:val="center"/>
        </w:trPr>
        <w:tc>
          <w:tcPr>
            <w:tcW w:w="988" w:type="dxa"/>
            <w:vMerge w:val="restart"/>
            <w:tcBorders>
              <w:top w:val="nil"/>
              <w:left w:val="single" w:sz="4" w:space="0" w:color="000000"/>
              <w:bottom w:val="single" w:sz="4" w:space="0" w:color="000000"/>
              <w:right w:val="single" w:sz="4" w:space="0" w:color="000000"/>
            </w:tcBorders>
            <w:shd w:val="clear" w:color="auto" w:fill="auto"/>
            <w:vAlign w:val="center"/>
          </w:tcPr>
          <w:p w14:paraId="18834B3B" w14:textId="77777777" w:rsidR="00095FB1" w:rsidRPr="00D11F35" w:rsidRDefault="00095FB1" w:rsidP="00727269">
            <w:pPr>
              <w:ind w:firstLine="0"/>
              <w:jc w:val="center"/>
              <w:rPr>
                <w:rFonts w:eastAsia="Times New Roman" w:cs="Times New Roman"/>
                <w:sz w:val="22"/>
              </w:rPr>
            </w:pPr>
            <w:r w:rsidRPr="00D11F35">
              <w:rPr>
                <w:rFonts w:eastAsia="Times New Roman" w:cs="Times New Roman"/>
                <w:sz w:val="22"/>
              </w:rPr>
              <w:t>2024</w:t>
            </w:r>
          </w:p>
        </w:tc>
        <w:tc>
          <w:tcPr>
            <w:tcW w:w="3186" w:type="dxa"/>
            <w:tcBorders>
              <w:top w:val="nil"/>
              <w:left w:val="nil"/>
              <w:bottom w:val="single" w:sz="4" w:space="0" w:color="000000"/>
              <w:right w:val="single" w:sz="4" w:space="0" w:color="000000"/>
            </w:tcBorders>
            <w:shd w:val="clear" w:color="auto" w:fill="auto"/>
            <w:vAlign w:val="center"/>
          </w:tcPr>
          <w:p w14:paraId="7FE9D538"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захворювань, всього</w:t>
            </w:r>
          </w:p>
        </w:tc>
        <w:tc>
          <w:tcPr>
            <w:tcW w:w="1041" w:type="dxa"/>
            <w:tcBorders>
              <w:top w:val="nil"/>
              <w:left w:val="nil"/>
              <w:bottom w:val="single" w:sz="4" w:space="0" w:color="000000"/>
              <w:right w:val="single" w:sz="4" w:space="0" w:color="000000"/>
            </w:tcBorders>
            <w:shd w:val="clear" w:color="auto" w:fill="auto"/>
            <w:vAlign w:val="center"/>
          </w:tcPr>
          <w:p w14:paraId="48A5CDCA" w14:textId="77777777" w:rsidR="00095FB1" w:rsidRPr="00D11F35" w:rsidRDefault="00095FB1" w:rsidP="00727269">
            <w:pPr>
              <w:ind w:firstLine="0"/>
              <w:jc w:val="center"/>
              <w:rPr>
                <w:rFonts w:eastAsia="Times New Roman" w:cs="Times New Roman"/>
                <w:sz w:val="22"/>
              </w:rPr>
            </w:pPr>
            <w:r w:rsidRPr="00D11F35">
              <w:rPr>
                <w:rFonts w:cs="Times New Roman"/>
                <w:sz w:val="22"/>
              </w:rPr>
              <w:t>2382</w:t>
            </w:r>
          </w:p>
        </w:tc>
        <w:tc>
          <w:tcPr>
            <w:tcW w:w="1774" w:type="dxa"/>
            <w:tcBorders>
              <w:top w:val="nil"/>
              <w:left w:val="nil"/>
              <w:bottom w:val="single" w:sz="4" w:space="0" w:color="000000"/>
              <w:right w:val="single" w:sz="4" w:space="0" w:color="000000"/>
            </w:tcBorders>
            <w:shd w:val="clear" w:color="auto" w:fill="auto"/>
            <w:vAlign w:val="center"/>
          </w:tcPr>
          <w:p w14:paraId="1BD48F62" w14:textId="77777777" w:rsidR="00095FB1" w:rsidRPr="00D11F35" w:rsidRDefault="00095FB1" w:rsidP="00727269">
            <w:pPr>
              <w:ind w:firstLine="0"/>
              <w:jc w:val="center"/>
              <w:rPr>
                <w:rFonts w:eastAsia="Times New Roman" w:cs="Times New Roman"/>
                <w:sz w:val="22"/>
              </w:rPr>
            </w:pPr>
            <w:r w:rsidRPr="00D11F35">
              <w:rPr>
                <w:rFonts w:cs="Times New Roman"/>
                <w:sz w:val="22"/>
              </w:rPr>
              <w:t>60</w:t>
            </w:r>
          </w:p>
        </w:tc>
        <w:tc>
          <w:tcPr>
            <w:tcW w:w="1658" w:type="dxa"/>
            <w:tcBorders>
              <w:top w:val="nil"/>
              <w:left w:val="nil"/>
              <w:bottom w:val="single" w:sz="4" w:space="0" w:color="000000"/>
              <w:right w:val="single" w:sz="4" w:space="0" w:color="000000"/>
            </w:tcBorders>
            <w:shd w:val="clear" w:color="auto" w:fill="auto"/>
            <w:vAlign w:val="center"/>
          </w:tcPr>
          <w:p w14:paraId="448D63A4" w14:textId="77777777" w:rsidR="00095FB1" w:rsidRPr="00D11F35" w:rsidRDefault="00095FB1" w:rsidP="00727269">
            <w:pPr>
              <w:ind w:firstLine="0"/>
              <w:jc w:val="center"/>
              <w:rPr>
                <w:rFonts w:eastAsia="Times New Roman" w:cs="Times New Roman"/>
                <w:sz w:val="22"/>
              </w:rPr>
            </w:pPr>
            <w:r w:rsidRPr="00D11F35">
              <w:rPr>
                <w:rFonts w:cs="Times New Roman"/>
                <w:sz w:val="22"/>
              </w:rPr>
              <w:t>15</w:t>
            </w:r>
          </w:p>
        </w:tc>
        <w:tc>
          <w:tcPr>
            <w:tcW w:w="1041" w:type="dxa"/>
            <w:tcBorders>
              <w:top w:val="nil"/>
              <w:left w:val="nil"/>
              <w:bottom w:val="single" w:sz="4" w:space="0" w:color="000000"/>
              <w:right w:val="single" w:sz="4" w:space="0" w:color="000000"/>
            </w:tcBorders>
            <w:shd w:val="clear" w:color="auto" w:fill="auto"/>
            <w:noWrap/>
            <w:vAlign w:val="center"/>
          </w:tcPr>
          <w:p w14:paraId="7F345787" w14:textId="77777777" w:rsidR="00095FB1" w:rsidRPr="00D11F35" w:rsidRDefault="00095FB1" w:rsidP="00727269">
            <w:pPr>
              <w:ind w:firstLine="0"/>
              <w:jc w:val="center"/>
              <w:rPr>
                <w:rFonts w:eastAsia="Times New Roman" w:cs="Times New Roman"/>
                <w:sz w:val="22"/>
              </w:rPr>
            </w:pPr>
            <w:r w:rsidRPr="00D11F35">
              <w:rPr>
                <w:rFonts w:cs="Times New Roman"/>
                <w:sz w:val="22"/>
              </w:rPr>
              <w:t>4176</w:t>
            </w:r>
          </w:p>
        </w:tc>
      </w:tr>
      <w:tr w:rsidR="00095FB1" w:rsidRPr="00095FB1" w14:paraId="18AA4EF4"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4FA03ED7"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5197A68E"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41DD775E" w14:textId="77777777" w:rsidR="00095FB1" w:rsidRPr="00D11F35" w:rsidRDefault="00095FB1" w:rsidP="00727269">
            <w:pPr>
              <w:ind w:firstLine="0"/>
              <w:jc w:val="center"/>
              <w:rPr>
                <w:rFonts w:eastAsia="Times New Roman" w:cs="Times New Roman"/>
                <w:sz w:val="22"/>
              </w:rPr>
            </w:pPr>
            <w:r w:rsidRPr="00D11F35">
              <w:rPr>
                <w:rFonts w:cs="Times New Roman"/>
                <w:sz w:val="22"/>
              </w:rPr>
              <w:t>36233,6</w:t>
            </w:r>
          </w:p>
        </w:tc>
        <w:tc>
          <w:tcPr>
            <w:tcW w:w="1774" w:type="dxa"/>
            <w:tcBorders>
              <w:top w:val="nil"/>
              <w:left w:val="nil"/>
              <w:bottom w:val="single" w:sz="4" w:space="0" w:color="000000"/>
              <w:right w:val="single" w:sz="4" w:space="0" w:color="000000"/>
            </w:tcBorders>
            <w:shd w:val="clear" w:color="auto" w:fill="auto"/>
            <w:vAlign w:val="center"/>
          </w:tcPr>
          <w:p w14:paraId="68392C8F" w14:textId="77777777" w:rsidR="00095FB1" w:rsidRPr="00D11F35" w:rsidRDefault="00095FB1" w:rsidP="00727269">
            <w:pPr>
              <w:ind w:firstLine="0"/>
              <w:jc w:val="center"/>
              <w:rPr>
                <w:rFonts w:eastAsia="Times New Roman" w:cs="Times New Roman"/>
                <w:sz w:val="22"/>
              </w:rPr>
            </w:pPr>
            <w:r w:rsidRPr="00D11F35">
              <w:rPr>
                <w:rFonts w:cs="Times New Roman"/>
                <w:sz w:val="22"/>
              </w:rPr>
              <w:t>912,7</w:t>
            </w:r>
          </w:p>
        </w:tc>
        <w:tc>
          <w:tcPr>
            <w:tcW w:w="1658" w:type="dxa"/>
            <w:tcBorders>
              <w:top w:val="nil"/>
              <w:left w:val="nil"/>
              <w:bottom w:val="single" w:sz="4" w:space="0" w:color="000000"/>
              <w:right w:val="single" w:sz="4" w:space="0" w:color="000000"/>
            </w:tcBorders>
            <w:shd w:val="clear" w:color="auto" w:fill="auto"/>
            <w:vAlign w:val="center"/>
          </w:tcPr>
          <w:p w14:paraId="746F5ADD" w14:textId="77777777" w:rsidR="00095FB1" w:rsidRPr="00D11F35" w:rsidRDefault="00095FB1" w:rsidP="00727269">
            <w:pPr>
              <w:ind w:firstLine="0"/>
              <w:jc w:val="center"/>
              <w:rPr>
                <w:rFonts w:eastAsia="Times New Roman" w:cs="Times New Roman"/>
                <w:sz w:val="22"/>
              </w:rPr>
            </w:pPr>
            <w:r w:rsidRPr="00D11F35">
              <w:rPr>
                <w:rFonts w:cs="Times New Roman"/>
                <w:sz w:val="22"/>
              </w:rPr>
              <w:t>228,2</w:t>
            </w:r>
          </w:p>
        </w:tc>
        <w:tc>
          <w:tcPr>
            <w:tcW w:w="1041" w:type="dxa"/>
            <w:tcBorders>
              <w:top w:val="nil"/>
              <w:left w:val="nil"/>
              <w:bottom w:val="single" w:sz="4" w:space="0" w:color="000000"/>
              <w:right w:val="single" w:sz="4" w:space="0" w:color="000000"/>
            </w:tcBorders>
            <w:shd w:val="clear" w:color="auto" w:fill="auto"/>
            <w:noWrap/>
            <w:vAlign w:val="center"/>
          </w:tcPr>
          <w:p w14:paraId="6EFDC638" w14:textId="77777777" w:rsidR="00095FB1" w:rsidRPr="00D11F35" w:rsidRDefault="00095FB1" w:rsidP="00727269">
            <w:pPr>
              <w:ind w:firstLine="0"/>
              <w:jc w:val="center"/>
              <w:rPr>
                <w:rFonts w:eastAsia="Times New Roman" w:cs="Times New Roman"/>
                <w:sz w:val="22"/>
              </w:rPr>
            </w:pPr>
            <w:r w:rsidRPr="00D11F35">
              <w:rPr>
                <w:rFonts w:cs="Times New Roman"/>
                <w:sz w:val="22"/>
              </w:rPr>
              <w:t>63523</w:t>
            </w:r>
          </w:p>
        </w:tc>
      </w:tr>
      <w:tr w:rsidR="00095FB1" w:rsidRPr="00095FB1" w14:paraId="09867ABD"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58A39CD0"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17C3BDEB" w14:textId="77777777" w:rsidR="00095FB1" w:rsidRPr="00D11F35" w:rsidRDefault="00095FB1" w:rsidP="00D11F35">
            <w:pPr>
              <w:ind w:firstLine="0"/>
              <w:jc w:val="left"/>
              <w:rPr>
                <w:rFonts w:eastAsia="Times New Roman" w:cs="Times New Roman"/>
                <w:sz w:val="22"/>
              </w:rPr>
            </w:pPr>
            <w:r w:rsidRPr="00D11F35">
              <w:rPr>
                <w:rFonts w:cs="Times New Roman"/>
                <w:sz w:val="22"/>
              </w:rPr>
              <w:t>Кількість померлих</w:t>
            </w:r>
          </w:p>
        </w:tc>
        <w:tc>
          <w:tcPr>
            <w:tcW w:w="1041" w:type="dxa"/>
            <w:tcBorders>
              <w:top w:val="nil"/>
              <w:left w:val="nil"/>
              <w:bottom w:val="single" w:sz="4" w:space="0" w:color="000000"/>
              <w:right w:val="single" w:sz="4" w:space="0" w:color="000000"/>
            </w:tcBorders>
            <w:shd w:val="clear" w:color="auto" w:fill="auto"/>
            <w:vAlign w:val="center"/>
          </w:tcPr>
          <w:p w14:paraId="4B59987E" w14:textId="77777777" w:rsidR="00095FB1" w:rsidRPr="00D11F35" w:rsidRDefault="00095FB1" w:rsidP="00727269">
            <w:pPr>
              <w:ind w:firstLine="0"/>
              <w:jc w:val="center"/>
              <w:rPr>
                <w:rFonts w:eastAsia="Times New Roman" w:cs="Times New Roman"/>
                <w:sz w:val="22"/>
              </w:rPr>
            </w:pPr>
            <w:r w:rsidRPr="00D11F35">
              <w:rPr>
                <w:rFonts w:cs="Times New Roman"/>
                <w:sz w:val="22"/>
              </w:rPr>
              <w:t>70</w:t>
            </w:r>
          </w:p>
        </w:tc>
        <w:tc>
          <w:tcPr>
            <w:tcW w:w="1774" w:type="dxa"/>
            <w:tcBorders>
              <w:top w:val="nil"/>
              <w:left w:val="nil"/>
              <w:bottom w:val="single" w:sz="4" w:space="0" w:color="000000"/>
              <w:right w:val="single" w:sz="4" w:space="0" w:color="000000"/>
            </w:tcBorders>
            <w:shd w:val="clear" w:color="auto" w:fill="auto"/>
            <w:vAlign w:val="center"/>
          </w:tcPr>
          <w:p w14:paraId="473BF57C" w14:textId="77777777" w:rsidR="00095FB1" w:rsidRPr="00D11F35" w:rsidRDefault="00095FB1" w:rsidP="00727269">
            <w:pPr>
              <w:ind w:firstLine="0"/>
              <w:jc w:val="center"/>
              <w:rPr>
                <w:rFonts w:eastAsia="Times New Roman" w:cs="Times New Roman"/>
                <w:sz w:val="22"/>
              </w:rPr>
            </w:pPr>
            <w:r w:rsidRPr="00D11F35">
              <w:rPr>
                <w:rFonts w:cs="Times New Roman"/>
                <w:sz w:val="22"/>
              </w:rPr>
              <w:t>20</w:t>
            </w:r>
          </w:p>
        </w:tc>
        <w:tc>
          <w:tcPr>
            <w:tcW w:w="1658" w:type="dxa"/>
            <w:tcBorders>
              <w:top w:val="nil"/>
              <w:left w:val="nil"/>
              <w:bottom w:val="single" w:sz="4" w:space="0" w:color="000000"/>
              <w:right w:val="single" w:sz="4" w:space="0" w:color="000000"/>
            </w:tcBorders>
            <w:shd w:val="clear" w:color="auto" w:fill="auto"/>
            <w:vAlign w:val="center"/>
          </w:tcPr>
          <w:p w14:paraId="62457C79"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1EC5136A" w14:textId="77777777" w:rsidR="00095FB1" w:rsidRPr="00D11F35" w:rsidRDefault="00095FB1" w:rsidP="00727269">
            <w:pPr>
              <w:ind w:firstLine="0"/>
              <w:jc w:val="center"/>
              <w:rPr>
                <w:rFonts w:eastAsia="Times New Roman" w:cs="Times New Roman"/>
                <w:sz w:val="22"/>
              </w:rPr>
            </w:pPr>
            <w:r w:rsidRPr="00D11F35">
              <w:rPr>
                <w:rFonts w:cs="Times New Roman"/>
                <w:sz w:val="22"/>
              </w:rPr>
              <w:t>97</w:t>
            </w:r>
          </w:p>
        </w:tc>
      </w:tr>
      <w:tr w:rsidR="00095FB1" w:rsidRPr="00095FB1" w14:paraId="30B3EE63" w14:textId="77777777" w:rsidTr="00727269">
        <w:trPr>
          <w:jc w:val="center"/>
        </w:trPr>
        <w:tc>
          <w:tcPr>
            <w:tcW w:w="988" w:type="dxa"/>
            <w:vMerge/>
            <w:tcBorders>
              <w:top w:val="nil"/>
              <w:left w:val="single" w:sz="4" w:space="0" w:color="000000"/>
              <w:bottom w:val="single" w:sz="4" w:space="0" w:color="000000"/>
              <w:right w:val="single" w:sz="4" w:space="0" w:color="000000"/>
            </w:tcBorders>
            <w:shd w:val="clear" w:color="auto" w:fill="auto"/>
            <w:vAlign w:val="center"/>
          </w:tcPr>
          <w:p w14:paraId="071F651A" w14:textId="77777777" w:rsidR="00095FB1" w:rsidRPr="00D11F35" w:rsidRDefault="00095FB1" w:rsidP="00727269">
            <w:pPr>
              <w:ind w:firstLine="0"/>
              <w:jc w:val="center"/>
              <w:rPr>
                <w:rFonts w:eastAsia="Times New Roman" w:cs="Times New Roman"/>
                <w:sz w:val="22"/>
              </w:rPr>
            </w:pPr>
          </w:p>
        </w:tc>
        <w:tc>
          <w:tcPr>
            <w:tcW w:w="3186" w:type="dxa"/>
            <w:tcBorders>
              <w:top w:val="nil"/>
              <w:left w:val="nil"/>
              <w:bottom w:val="single" w:sz="4" w:space="0" w:color="000000"/>
              <w:right w:val="single" w:sz="4" w:space="0" w:color="000000"/>
            </w:tcBorders>
            <w:shd w:val="clear" w:color="auto" w:fill="auto"/>
            <w:vAlign w:val="center"/>
          </w:tcPr>
          <w:p w14:paraId="5A765203" w14:textId="77777777" w:rsidR="00095FB1" w:rsidRPr="00D11F35" w:rsidRDefault="00095FB1" w:rsidP="00D11F35">
            <w:pPr>
              <w:ind w:firstLine="0"/>
              <w:jc w:val="left"/>
              <w:rPr>
                <w:rFonts w:eastAsia="Times New Roman" w:cs="Times New Roman"/>
                <w:sz w:val="22"/>
              </w:rPr>
            </w:pPr>
            <w:r w:rsidRPr="00D11F35">
              <w:rPr>
                <w:rFonts w:cs="Times New Roman"/>
                <w:sz w:val="22"/>
              </w:rPr>
              <w:t>На 100 тис. населення</w:t>
            </w:r>
          </w:p>
        </w:tc>
        <w:tc>
          <w:tcPr>
            <w:tcW w:w="1041" w:type="dxa"/>
            <w:tcBorders>
              <w:top w:val="nil"/>
              <w:left w:val="nil"/>
              <w:bottom w:val="single" w:sz="4" w:space="0" w:color="000000"/>
              <w:right w:val="single" w:sz="4" w:space="0" w:color="000000"/>
            </w:tcBorders>
            <w:shd w:val="clear" w:color="auto" w:fill="auto"/>
            <w:vAlign w:val="center"/>
          </w:tcPr>
          <w:p w14:paraId="08352671" w14:textId="77777777" w:rsidR="00095FB1" w:rsidRPr="00D11F35" w:rsidRDefault="00095FB1" w:rsidP="00727269">
            <w:pPr>
              <w:ind w:firstLine="0"/>
              <w:jc w:val="center"/>
              <w:rPr>
                <w:rFonts w:eastAsia="Times New Roman" w:cs="Times New Roman"/>
                <w:sz w:val="22"/>
              </w:rPr>
            </w:pPr>
            <w:r w:rsidRPr="00D11F35">
              <w:rPr>
                <w:rFonts w:cs="Times New Roman"/>
                <w:sz w:val="22"/>
              </w:rPr>
              <w:t>1064,8</w:t>
            </w:r>
          </w:p>
        </w:tc>
        <w:tc>
          <w:tcPr>
            <w:tcW w:w="1774" w:type="dxa"/>
            <w:tcBorders>
              <w:top w:val="nil"/>
              <w:left w:val="nil"/>
              <w:bottom w:val="single" w:sz="4" w:space="0" w:color="000000"/>
              <w:right w:val="single" w:sz="4" w:space="0" w:color="000000"/>
            </w:tcBorders>
            <w:shd w:val="clear" w:color="auto" w:fill="auto"/>
            <w:vAlign w:val="center"/>
          </w:tcPr>
          <w:p w14:paraId="7A107F5C" w14:textId="77777777" w:rsidR="00095FB1" w:rsidRPr="00D11F35" w:rsidRDefault="00095FB1" w:rsidP="00727269">
            <w:pPr>
              <w:ind w:firstLine="0"/>
              <w:jc w:val="center"/>
              <w:rPr>
                <w:rFonts w:eastAsia="Times New Roman" w:cs="Times New Roman"/>
                <w:sz w:val="22"/>
              </w:rPr>
            </w:pPr>
            <w:r w:rsidRPr="00D11F35">
              <w:rPr>
                <w:rFonts w:cs="Times New Roman"/>
                <w:sz w:val="22"/>
              </w:rPr>
              <w:t>304,2</w:t>
            </w:r>
          </w:p>
        </w:tc>
        <w:tc>
          <w:tcPr>
            <w:tcW w:w="1658" w:type="dxa"/>
            <w:tcBorders>
              <w:top w:val="nil"/>
              <w:left w:val="nil"/>
              <w:bottom w:val="single" w:sz="4" w:space="0" w:color="000000"/>
              <w:right w:val="single" w:sz="4" w:space="0" w:color="000000"/>
            </w:tcBorders>
            <w:shd w:val="clear" w:color="auto" w:fill="auto"/>
            <w:vAlign w:val="center"/>
          </w:tcPr>
          <w:p w14:paraId="65F2E31B" w14:textId="77777777" w:rsidR="00095FB1" w:rsidRPr="00D11F35" w:rsidRDefault="00095FB1" w:rsidP="00727269">
            <w:pPr>
              <w:ind w:firstLine="0"/>
              <w:jc w:val="center"/>
              <w:rPr>
                <w:rFonts w:eastAsia="Times New Roman" w:cs="Times New Roman"/>
                <w:sz w:val="22"/>
              </w:rPr>
            </w:pPr>
            <w:r w:rsidRPr="00D11F35">
              <w:rPr>
                <w:rFonts w:cs="Times New Roman"/>
                <w:sz w:val="22"/>
              </w:rPr>
              <w:t>0</w:t>
            </w:r>
          </w:p>
        </w:tc>
        <w:tc>
          <w:tcPr>
            <w:tcW w:w="1041" w:type="dxa"/>
            <w:tcBorders>
              <w:top w:val="nil"/>
              <w:left w:val="nil"/>
              <w:bottom w:val="single" w:sz="4" w:space="0" w:color="000000"/>
              <w:right w:val="single" w:sz="4" w:space="0" w:color="000000"/>
            </w:tcBorders>
            <w:shd w:val="clear" w:color="auto" w:fill="auto"/>
            <w:noWrap/>
            <w:vAlign w:val="center"/>
          </w:tcPr>
          <w:p w14:paraId="31FF7839" w14:textId="77777777" w:rsidR="00095FB1" w:rsidRPr="00D11F35" w:rsidRDefault="00095FB1" w:rsidP="00727269">
            <w:pPr>
              <w:ind w:firstLine="0"/>
              <w:jc w:val="center"/>
              <w:rPr>
                <w:rFonts w:eastAsia="Times New Roman" w:cs="Times New Roman"/>
                <w:sz w:val="22"/>
              </w:rPr>
            </w:pPr>
            <w:r w:rsidRPr="00D11F35">
              <w:rPr>
                <w:rFonts w:cs="Times New Roman"/>
                <w:sz w:val="22"/>
              </w:rPr>
              <w:t>1475,5</w:t>
            </w:r>
          </w:p>
        </w:tc>
      </w:tr>
    </w:tbl>
    <w:p w14:paraId="33110576" w14:textId="77777777" w:rsidR="00095FB1" w:rsidRPr="00D11F35" w:rsidRDefault="00095FB1" w:rsidP="00D11F35">
      <w:pPr>
        <w:pStyle w:val="3"/>
      </w:pPr>
      <w:bookmarkStart w:id="123" w:name="_Toc211237037"/>
      <w:bookmarkStart w:id="124" w:name="_Toc219720601"/>
      <w:bookmarkEnd w:id="121"/>
      <w:bookmarkEnd w:id="122"/>
      <w:r w:rsidRPr="00D11F35">
        <w:t>Адміністративні послуги</w:t>
      </w:r>
      <w:bookmarkEnd w:id="123"/>
      <w:bookmarkEnd w:id="124"/>
      <w:r w:rsidRPr="00D11F35">
        <w:t xml:space="preserve"> </w:t>
      </w:r>
    </w:p>
    <w:p w14:paraId="2F0B5404" w14:textId="77777777" w:rsidR="00095FB1" w:rsidRPr="00095FB1" w:rsidRDefault="00095FB1" w:rsidP="00095FB1">
      <w:pPr>
        <w:rPr>
          <w:lang w:eastAsia="uk-UA"/>
        </w:rPr>
      </w:pPr>
      <w:r w:rsidRPr="00095FB1">
        <w:rPr>
          <w:lang w:eastAsia="uk-UA"/>
        </w:rPr>
        <w:t>Розвитку бізнесу сприяє наближення адміністративних послуг до споживача та забезпечення їх надання через центри надання адміністративних послуг.</w:t>
      </w:r>
    </w:p>
    <w:p w14:paraId="60A2E741" w14:textId="272F7946" w:rsidR="00095FB1" w:rsidRPr="00095FB1" w:rsidRDefault="00095FB1" w:rsidP="00095FB1">
      <w:pPr>
        <w:rPr>
          <w:lang w:eastAsia="uk-UA"/>
        </w:rPr>
      </w:pPr>
      <w:r w:rsidRPr="00095FB1">
        <w:rPr>
          <w:lang w:eastAsia="uk-UA"/>
        </w:rPr>
        <w:t>В 2021 році в громаді створено відділ</w:t>
      </w:r>
      <w:r w:rsidR="0077453C">
        <w:rPr>
          <w:lang w:eastAsia="uk-UA"/>
        </w:rPr>
        <w:t xml:space="preserve"> </w:t>
      </w:r>
      <w:r w:rsidRPr="00095FB1">
        <w:rPr>
          <w:lang w:eastAsia="uk-UA"/>
        </w:rPr>
        <w:t>«Центр надання адміністративних послуг» Межиріцької сільської ради</w:t>
      </w:r>
      <w:r w:rsidR="0077453C">
        <w:rPr>
          <w:lang w:eastAsia="uk-UA"/>
        </w:rPr>
        <w:t xml:space="preserve"> </w:t>
      </w:r>
      <w:r w:rsidRPr="00095FB1">
        <w:rPr>
          <w:lang w:eastAsia="uk-UA"/>
        </w:rPr>
        <w:t>та два віддалених робочих місця адміністратора в с. Булахівка та с. Карабинівка, які співпрацюють із 10 суб’єктами надання адміністративних послуг.</w:t>
      </w:r>
    </w:p>
    <w:p w14:paraId="648EA597" w14:textId="77777777" w:rsidR="00095FB1" w:rsidRPr="00095FB1" w:rsidRDefault="00095FB1" w:rsidP="00095FB1">
      <w:pPr>
        <w:rPr>
          <w:lang w:eastAsia="uk-UA"/>
        </w:rPr>
      </w:pPr>
      <w:r w:rsidRPr="00095FB1">
        <w:rPr>
          <w:lang w:eastAsia="uk-UA"/>
        </w:rPr>
        <w:t>На момент створення у ЦНАП суб’єкти звернень станом на 01.04.2021 року мали можливість отримати 229 адміністративних послуг. Кількість послуг постійно зростає: станом на 01.01.2025 року є можливість отримати 352 адміністративні послуги.</w:t>
      </w:r>
    </w:p>
    <w:p w14:paraId="4F739128" w14:textId="586F0FDC" w:rsidR="00095FB1" w:rsidRPr="00095FB1" w:rsidRDefault="00095FB1" w:rsidP="00095FB1">
      <w:pPr>
        <w:rPr>
          <w:lang w:eastAsia="uk-UA"/>
        </w:rPr>
      </w:pPr>
      <w:r w:rsidRPr="00095FB1">
        <w:rPr>
          <w:lang w:eastAsia="uk-UA"/>
        </w:rPr>
        <w:t>За 2022 рік через відділ «Центр надання адміністративних послуг» виконавчого комітету Межиріцької сільської ради надано 4761 адміністративна послуга. За 2023 рік кількість наданих послуг зменшилась</w:t>
      </w:r>
      <w:r w:rsidR="0077453C">
        <w:rPr>
          <w:lang w:eastAsia="uk-UA"/>
        </w:rPr>
        <w:t xml:space="preserve"> </w:t>
      </w:r>
      <w:r w:rsidRPr="00095FB1">
        <w:rPr>
          <w:lang w:eastAsia="uk-UA"/>
        </w:rPr>
        <w:t>до 3683. Причиною зменшення є закриття</w:t>
      </w:r>
      <w:r w:rsidR="0077453C">
        <w:rPr>
          <w:lang w:eastAsia="uk-UA"/>
        </w:rPr>
        <w:t xml:space="preserve"> </w:t>
      </w:r>
      <w:r w:rsidRPr="00095FB1">
        <w:rPr>
          <w:lang w:eastAsia="uk-UA"/>
        </w:rPr>
        <w:t>на певний час роботи державних реєстрів.</w:t>
      </w:r>
    </w:p>
    <w:p w14:paraId="1F949CAD" w14:textId="3755A1BE" w:rsidR="00095FB1" w:rsidRPr="00095FB1" w:rsidRDefault="00095FB1" w:rsidP="00095FB1">
      <w:pPr>
        <w:rPr>
          <w:lang w:eastAsia="uk-UA"/>
        </w:rPr>
      </w:pPr>
      <w:r w:rsidRPr="00095FB1">
        <w:rPr>
          <w:lang w:eastAsia="uk-UA"/>
        </w:rPr>
        <w:t>За 2024 рік</w:t>
      </w:r>
      <w:r w:rsidR="0077453C">
        <w:rPr>
          <w:lang w:eastAsia="uk-UA"/>
        </w:rPr>
        <w:t xml:space="preserve"> </w:t>
      </w:r>
      <w:r w:rsidRPr="00095FB1">
        <w:rPr>
          <w:lang w:eastAsia="uk-UA"/>
        </w:rPr>
        <w:t>відділом «Центр надання адміністративних послуг» виконавчого комітету Межиріцької сільської ради</w:t>
      </w:r>
      <w:r w:rsidR="0077453C">
        <w:rPr>
          <w:lang w:eastAsia="uk-UA"/>
        </w:rPr>
        <w:t xml:space="preserve"> </w:t>
      </w:r>
      <w:r w:rsidRPr="00095FB1">
        <w:rPr>
          <w:lang w:eastAsia="uk-UA"/>
        </w:rPr>
        <w:t>надано</w:t>
      </w:r>
      <w:r w:rsidR="0077453C">
        <w:rPr>
          <w:lang w:eastAsia="uk-UA"/>
        </w:rPr>
        <w:t xml:space="preserve"> </w:t>
      </w:r>
      <w:r w:rsidRPr="00095FB1">
        <w:rPr>
          <w:lang w:eastAsia="uk-UA"/>
        </w:rPr>
        <w:t>6326</w:t>
      </w:r>
      <w:r w:rsidR="0077453C">
        <w:rPr>
          <w:lang w:eastAsia="uk-UA"/>
        </w:rPr>
        <w:t xml:space="preserve"> </w:t>
      </w:r>
      <w:r w:rsidRPr="00095FB1">
        <w:rPr>
          <w:lang w:eastAsia="uk-UA"/>
        </w:rPr>
        <w:t>адміністративних послуг, а саме:</w:t>
      </w:r>
    </w:p>
    <w:p w14:paraId="234B56F7" w14:textId="79673180" w:rsidR="00095FB1" w:rsidRPr="00095FB1" w:rsidRDefault="00095FB1" w:rsidP="00C568F3">
      <w:pPr>
        <w:pStyle w:val="af2"/>
        <w:numPr>
          <w:ilvl w:val="0"/>
          <w:numId w:val="23"/>
        </w:numPr>
        <w:tabs>
          <w:tab w:val="left" w:pos="851"/>
        </w:tabs>
        <w:ind w:left="1211"/>
        <w:rPr>
          <w:lang w:eastAsia="uk-UA"/>
        </w:rPr>
      </w:pPr>
      <w:r w:rsidRPr="00095FB1">
        <w:rPr>
          <w:lang w:eastAsia="uk-UA"/>
        </w:rPr>
        <w:t xml:space="preserve">послуги соціального характеру – 1119, з них: 184 </w:t>
      </w:r>
      <w:r w:rsidR="004C0BE6">
        <w:rPr>
          <w:lang w:eastAsia="uk-UA"/>
        </w:rPr>
        <w:t xml:space="preserve">– </w:t>
      </w:r>
      <w:r w:rsidRPr="00095FB1">
        <w:rPr>
          <w:lang w:eastAsia="uk-UA"/>
        </w:rPr>
        <w:t>субсидія, 595</w:t>
      </w:r>
      <w:r w:rsidR="004C0BE6">
        <w:rPr>
          <w:lang w:eastAsia="uk-UA"/>
        </w:rPr>
        <w:t xml:space="preserve"> –</w:t>
      </w:r>
      <w:r w:rsidRPr="00095FB1">
        <w:rPr>
          <w:lang w:eastAsia="uk-UA"/>
        </w:rPr>
        <w:t xml:space="preserve"> допомога, в тому числі допомога ВПО </w:t>
      </w:r>
      <w:r w:rsidR="004C0BE6">
        <w:rPr>
          <w:lang w:eastAsia="uk-UA"/>
        </w:rPr>
        <w:t>–</w:t>
      </w:r>
      <w:r w:rsidRPr="00095FB1">
        <w:rPr>
          <w:lang w:eastAsia="uk-UA"/>
        </w:rPr>
        <w:t xml:space="preserve"> 275, 54 </w:t>
      </w:r>
      <w:r w:rsidR="004C0BE6">
        <w:rPr>
          <w:lang w:eastAsia="uk-UA"/>
        </w:rPr>
        <w:t>–</w:t>
      </w:r>
      <w:r w:rsidRPr="00095FB1">
        <w:rPr>
          <w:lang w:eastAsia="uk-UA"/>
        </w:rPr>
        <w:t xml:space="preserve"> пільга, довідка внутрішньо переміщеної особи – 398.</w:t>
      </w:r>
    </w:p>
    <w:p w14:paraId="1C540B76" w14:textId="610B4A45" w:rsidR="00095FB1" w:rsidRPr="00095FB1" w:rsidRDefault="00095FB1" w:rsidP="00C568F3">
      <w:pPr>
        <w:pStyle w:val="af2"/>
        <w:numPr>
          <w:ilvl w:val="0"/>
          <w:numId w:val="23"/>
        </w:numPr>
        <w:tabs>
          <w:tab w:val="left" w:pos="851"/>
        </w:tabs>
        <w:ind w:left="1211"/>
        <w:rPr>
          <w:lang w:eastAsia="uk-UA"/>
        </w:rPr>
      </w:pPr>
      <w:r w:rsidRPr="00095FB1">
        <w:rPr>
          <w:lang w:eastAsia="uk-UA"/>
        </w:rPr>
        <w:t>послуги з реєстрації</w:t>
      </w:r>
      <w:r w:rsidR="0077453C">
        <w:rPr>
          <w:lang w:eastAsia="uk-UA"/>
        </w:rPr>
        <w:t xml:space="preserve"> </w:t>
      </w:r>
      <w:r w:rsidRPr="00095FB1">
        <w:rPr>
          <w:lang w:eastAsia="uk-UA"/>
        </w:rPr>
        <w:t>нерухомого майна, надання інформації з ДРРП (інформаційна довідка)</w:t>
      </w:r>
      <w:r w:rsidR="0077453C">
        <w:rPr>
          <w:lang w:eastAsia="uk-UA"/>
        </w:rPr>
        <w:t xml:space="preserve"> </w:t>
      </w:r>
      <w:r w:rsidRPr="00095FB1">
        <w:rPr>
          <w:lang w:eastAsia="uk-UA"/>
        </w:rPr>
        <w:t>–</w:t>
      </w:r>
      <w:r w:rsidR="0077453C">
        <w:rPr>
          <w:lang w:eastAsia="uk-UA"/>
        </w:rPr>
        <w:t xml:space="preserve"> </w:t>
      </w:r>
      <w:r w:rsidRPr="00095FB1">
        <w:rPr>
          <w:lang w:eastAsia="uk-UA"/>
        </w:rPr>
        <w:t>2228 послуг;</w:t>
      </w:r>
    </w:p>
    <w:p w14:paraId="5F487D84" w14:textId="7FA9EDA0" w:rsidR="00095FB1" w:rsidRPr="00095FB1" w:rsidRDefault="00095FB1" w:rsidP="00C568F3">
      <w:pPr>
        <w:pStyle w:val="af2"/>
        <w:numPr>
          <w:ilvl w:val="0"/>
          <w:numId w:val="23"/>
        </w:numPr>
        <w:tabs>
          <w:tab w:val="left" w:pos="851"/>
        </w:tabs>
        <w:ind w:left="1211"/>
        <w:rPr>
          <w:lang w:eastAsia="uk-UA"/>
        </w:rPr>
      </w:pPr>
      <w:r w:rsidRPr="00095FB1">
        <w:rPr>
          <w:lang w:eastAsia="uk-UA"/>
        </w:rPr>
        <w:t>послуги, що надаються виконавчим комітетом Межиріцької сільської ради – 4366</w:t>
      </w:r>
      <w:r w:rsidR="004C0BE6">
        <w:rPr>
          <w:lang w:eastAsia="uk-UA"/>
        </w:rPr>
        <w:t> </w:t>
      </w:r>
      <w:r w:rsidRPr="00095FB1">
        <w:rPr>
          <w:lang w:eastAsia="uk-UA"/>
        </w:rPr>
        <w:t>послуг;</w:t>
      </w:r>
    </w:p>
    <w:p w14:paraId="7B040E03" w14:textId="56AF342B" w:rsidR="00095FB1" w:rsidRPr="00095FB1" w:rsidRDefault="00095FB1" w:rsidP="00C568F3">
      <w:pPr>
        <w:pStyle w:val="af2"/>
        <w:numPr>
          <w:ilvl w:val="0"/>
          <w:numId w:val="23"/>
        </w:numPr>
        <w:tabs>
          <w:tab w:val="left" w:pos="851"/>
        </w:tabs>
        <w:ind w:left="1211"/>
        <w:rPr>
          <w:lang w:eastAsia="uk-UA"/>
        </w:rPr>
      </w:pPr>
      <w:r w:rsidRPr="00095FB1">
        <w:rPr>
          <w:lang w:eastAsia="uk-UA"/>
        </w:rPr>
        <w:t xml:space="preserve">послуги ДМС – 170 послуг, з них паспорт ІD </w:t>
      </w:r>
      <w:r w:rsidR="004C0BE6">
        <w:rPr>
          <w:lang w:eastAsia="uk-UA"/>
        </w:rPr>
        <w:t>–</w:t>
      </w:r>
      <w:r w:rsidRPr="00095FB1">
        <w:rPr>
          <w:lang w:eastAsia="uk-UA"/>
        </w:rPr>
        <w:t xml:space="preserve"> 39, паспорт громадянина України для виїзду за кордон – 97;</w:t>
      </w:r>
    </w:p>
    <w:p w14:paraId="659A79DB" w14:textId="4AB712F8" w:rsidR="00095FB1" w:rsidRPr="00095FB1" w:rsidRDefault="00095FB1" w:rsidP="00C568F3">
      <w:pPr>
        <w:pStyle w:val="af2"/>
        <w:numPr>
          <w:ilvl w:val="0"/>
          <w:numId w:val="23"/>
        </w:numPr>
        <w:tabs>
          <w:tab w:val="left" w:pos="851"/>
        </w:tabs>
        <w:ind w:left="1211"/>
        <w:rPr>
          <w:lang w:eastAsia="uk-UA"/>
        </w:rPr>
      </w:pPr>
      <w:r w:rsidRPr="00095FB1">
        <w:rPr>
          <w:lang w:eastAsia="uk-UA"/>
        </w:rPr>
        <w:t xml:space="preserve">комплексна послуга «Я-ВЕТЕРАН» </w:t>
      </w:r>
      <w:r w:rsidR="004C0BE6">
        <w:rPr>
          <w:lang w:eastAsia="uk-UA"/>
        </w:rPr>
        <w:t>–</w:t>
      </w:r>
      <w:r w:rsidRPr="00095FB1">
        <w:rPr>
          <w:lang w:eastAsia="uk-UA"/>
        </w:rPr>
        <w:t xml:space="preserve"> 149;</w:t>
      </w:r>
    </w:p>
    <w:p w14:paraId="7241AEA2" w14:textId="70FA3A2A" w:rsidR="00095FB1" w:rsidRPr="00095FB1" w:rsidRDefault="00095FB1" w:rsidP="00C568F3">
      <w:pPr>
        <w:pStyle w:val="af2"/>
        <w:numPr>
          <w:ilvl w:val="0"/>
          <w:numId w:val="23"/>
        </w:numPr>
        <w:tabs>
          <w:tab w:val="left" w:pos="851"/>
        </w:tabs>
        <w:ind w:left="1211"/>
        <w:rPr>
          <w:lang w:eastAsia="uk-UA"/>
        </w:rPr>
      </w:pPr>
      <w:r w:rsidRPr="00095FB1">
        <w:rPr>
          <w:lang w:eastAsia="uk-UA"/>
        </w:rPr>
        <w:t>зареєстровано актів цивільного стану</w:t>
      </w:r>
      <w:r w:rsidR="004C0BE6">
        <w:rPr>
          <w:lang w:eastAsia="uk-UA"/>
        </w:rPr>
        <w:t xml:space="preserve"> –</w:t>
      </w:r>
      <w:r w:rsidR="0077453C">
        <w:rPr>
          <w:lang w:eastAsia="uk-UA"/>
        </w:rPr>
        <w:t xml:space="preserve"> </w:t>
      </w:r>
      <w:r w:rsidRPr="00095FB1">
        <w:rPr>
          <w:lang w:eastAsia="uk-UA"/>
        </w:rPr>
        <w:t>51;</w:t>
      </w:r>
    </w:p>
    <w:p w14:paraId="5CD56227" w14:textId="77777777" w:rsidR="00095FB1" w:rsidRPr="00095FB1" w:rsidRDefault="00095FB1" w:rsidP="00C568F3">
      <w:pPr>
        <w:pStyle w:val="af2"/>
        <w:numPr>
          <w:ilvl w:val="0"/>
          <w:numId w:val="23"/>
        </w:numPr>
        <w:tabs>
          <w:tab w:val="left" w:pos="851"/>
        </w:tabs>
        <w:ind w:left="1211"/>
        <w:rPr>
          <w:lang w:eastAsia="uk-UA"/>
        </w:rPr>
      </w:pPr>
      <w:r w:rsidRPr="00095FB1">
        <w:rPr>
          <w:lang w:eastAsia="uk-UA"/>
        </w:rPr>
        <w:t>актуалізація даних військовозобов’язаних – 601;</w:t>
      </w:r>
    </w:p>
    <w:p w14:paraId="01236231" w14:textId="77777777" w:rsidR="00095FB1" w:rsidRPr="00095FB1" w:rsidRDefault="00095FB1" w:rsidP="00C568F3">
      <w:pPr>
        <w:pStyle w:val="af2"/>
        <w:numPr>
          <w:ilvl w:val="0"/>
          <w:numId w:val="23"/>
        </w:numPr>
        <w:tabs>
          <w:tab w:val="left" w:pos="851"/>
        </w:tabs>
        <w:ind w:left="1211"/>
        <w:rPr>
          <w:lang w:eastAsia="uk-UA"/>
        </w:rPr>
      </w:pPr>
      <w:r w:rsidRPr="00095FB1">
        <w:rPr>
          <w:lang w:eastAsia="uk-UA"/>
        </w:rPr>
        <w:t>послуги Держгеокадастру – 207 послуг.</w:t>
      </w:r>
    </w:p>
    <w:p w14:paraId="457A941E" w14:textId="0313E612" w:rsidR="00095FB1" w:rsidRPr="00095FB1" w:rsidRDefault="00095FB1" w:rsidP="00095FB1">
      <w:pPr>
        <w:rPr>
          <w:lang w:eastAsia="uk-UA"/>
        </w:rPr>
      </w:pPr>
      <w:r w:rsidRPr="00095FB1">
        <w:rPr>
          <w:lang w:eastAsia="uk-UA"/>
        </w:rPr>
        <w:t>За підсумками роботи центру до місцевого</w:t>
      </w:r>
      <w:r w:rsidR="0077453C">
        <w:rPr>
          <w:lang w:eastAsia="uk-UA"/>
        </w:rPr>
        <w:t xml:space="preserve"> </w:t>
      </w:r>
      <w:r w:rsidRPr="00095FB1">
        <w:rPr>
          <w:lang w:eastAsia="uk-UA"/>
        </w:rPr>
        <w:t xml:space="preserve">бюджету протягом 2022 року надійшло 241759,00 тис. гривень, протягом 2023 року </w:t>
      </w:r>
      <w:r w:rsidR="004C0BE6">
        <w:rPr>
          <w:lang w:eastAsia="uk-UA"/>
        </w:rPr>
        <w:t>–</w:t>
      </w:r>
      <w:r w:rsidRPr="00095FB1">
        <w:rPr>
          <w:lang w:eastAsia="uk-UA"/>
        </w:rPr>
        <w:t xml:space="preserve"> 108177,00 тис. гривень, протягом 2024 року </w:t>
      </w:r>
      <w:r w:rsidR="004C0BE6">
        <w:rPr>
          <w:lang w:eastAsia="uk-UA"/>
        </w:rPr>
        <w:t>–</w:t>
      </w:r>
      <w:r w:rsidRPr="00095FB1">
        <w:rPr>
          <w:lang w:eastAsia="uk-UA"/>
        </w:rPr>
        <w:t xml:space="preserve"> 333774 гривень.</w:t>
      </w:r>
    </w:p>
    <w:p w14:paraId="0A912416" w14:textId="444054D8" w:rsidR="00095FB1" w:rsidRPr="00095FB1" w:rsidRDefault="00095FB1" w:rsidP="00095FB1">
      <w:pPr>
        <w:rPr>
          <w:lang w:eastAsia="uk-UA"/>
        </w:rPr>
      </w:pPr>
      <w:r w:rsidRPr="00095FB1">
        <w:rPr>
          <w:lang w:eastAsia="uk-UA"/>
        </w:rPr>
        <w:t>З жовтня 2024 року відділ ЦНАП почав надавати адміністративні послуги з оформлення та видачі паспорта громадянина України для виїзду за кордон з електронним носієм або паспорта громадянина України у формі ID-картки.</w:t>
      </w:r>
      <w:r w:rsidR="0077453C">
        <w:rPr>
          <w:lang w:eastAsia="uk-UA"/>
        </w:rPr>
        <w:t xml:space="preserve"> </w:t>
      </w:r>
    </w:p>
    <w:p w14:paraId="7D220F1E" w14:textId="46A486C3" w:rsidR="00095FB1" w:rsidRPr="00095FB1" w:rsidRDefault="00095FB1" w:rsidP="00095FB1">
      <w:pPr>
        <w:rPr>
          <w:lang w:eastAsia="uk-UA"/>
        </w:rPr>
      </w:pPr>
      <w:r w:rsidRPr="00095FB1">
        <w:rPr>
          <w:lang w:eastAsia="uk-UA"/>
        </w:rPr>
        <w:t xml:space="preserve">В 2024 році було створено пересувне віддалене робоче місце адміністратора відділу </w:t>
      </w:r>
      <w:r w:rsidR="004C0BE6">
        <w:rPr>
          <w:lang w:eastAsia="uk-UA"/>
        </w:rPr>
        <w:t>«</w:t>
      </w:r>
      <w:r w:rsidRPr="00095FB1">
        <w:rPr>
          <w:lang w:eastAsia="uk-UA"/>
        </w:rPr>
        <w:t>Центр надання адміністративних послуг</w:t>
      </w:r>
      <w:r w:rsidR="004C0BE6">
        <w:rPr>
          <w:lang w:eastAsia="uk-UA"/>
        </w:rPr>
        <w:t>»</w:t>
      </w:r>
      <w:r w:rsidRPr="00095FB1">
        <w:rPr>
          <w:lang w:eastAsia="uk-UA"/>
        </w:rPr>
        <w:t xml:space="preserve"> виконавчого комітету Межиріцької сільської ради </w:t>
      </w:r>
      <w:r w:rsidRPr="00095FB1">
        <w:rPr>
          <w:lang w:eastAsia="uk-UA"/>
        </w:rPr>
        <w:lastRenderedPageBreak/>
        <w:t>призначене для проведення виїзного надання адміністративних послуг за місцем проживання/перебування суб’єкта звернення із застосуванням спеціалізованого автоматизованого комплексу «Мобільний кейс».</w:t>
      </w:r>
    </w:p>
    <w:p w14:paraId="1EAAFBC5" w14:textId="4EBFDF4E" w:rsidR="00095FB1" w:rsidRPr="00095FB1" w:rsidRDefault="00095FB1" w:rsidP="00095FB1">
      <w:pPr>
        <w:rPr>
          <w:lang w:eastAsia="uk-UA"/>
        </w:rPr>
      </w:pPr>
      <w:r w:rsidRPr="00095FB1">
        <w:rPr>
          <w:lang w:eastAsia="uk-UA"/>
        </w:rPr>
        <w:t>Для зручності</w:t>
      </w:r>
      <w:r w:rsidR="0077453C">
        <w:rPr>
          <w:lang w:eastAsia="uk-UA"/>
        </w:rPr>
        <w:t xml:space="preserve"> </w:t>
      </w:r>
      <w:r w:rsidRPr="00095FB1">
        <w:rPr>
          <w:lang w:eastAsia="uk-UA"/>
        </w:rPr>
        <w:t>в приміщенні Центру є шеринг документів через «Дію» та надаються консультації щодо отримання послуг у сфері реєстрації місця проживання, нерухомості, пошкодженого майна через мобільний застосунок та вебпортал «Дія».</w:t>
      </w:r>
    </w:p>
    <w:p w14:paraId="20897070" w14:textId="78497769" w:rsidR="00095FB1" w:rsidRPr="00095FB1" w:rsidRDefault="00095FB1" w:rsidP="00095FB1">
      <w:pPr>
        <w:rPr>
          <w:lang w:eastAsia="uk-UA"/>
        </w:rPr>
      </w:pPr>
      <w:r w:rsidRPr="00095FB1">
        <w:rPr>
          <w:lang w:eastAsia="uk-UA"/>
        </w:rPr>
        <w:t>Відділ «Центр надання адміністративних послуг» Межиріцької сільської ради постійно удосконалює свою роботу, розширює спектр послуг, забезпечує комфортне перебування відвідувачів у Центрі та високу якість обслуговування. Важливим завданням у майбутньому стане подальша оптимізація процесу надання адміністративних послуг, буде приділено особливу увагу процесу розширення адміністративних послуг, а саме щодо оформлення документів для обміну та видачі</w:t>
      </w:r>
      <w:r w:rsidR="0077453C">
        <w:rPr>
          <w:lang w:eastAsia="uk-UA"/>
        </w:rPr>
        <w:t xml:space="preserve"> </w:t>
      </w:r>
      <w:r w:rsidRPr="00095FB1">
        <w:rPr>
          <w:lang w:eastAsia="uk-UA"/>
        </w:rPr>
        <w:t>посвідчення водія.</w:t>
      </w:r>
    </w:p>
    <w:p w14:paraId="53AB312F" w14:textId="77777777" w:rsidR="00095FB1" w:rsidRPr="00095FB1" w:rsidRDefault="00095FB1" w:rsidP="00095FB1">
      <w:pPr>
        <w:rPr>
          <w:lang w:eastAsia="uk-UA"/>
        </w:rPr>
      </w:pPr>
      <w:r w:rsidRPr="00095FB1">
        <w:rPr>
          <w:lang w:eastAsia="uk-UA"/>
        </w:rPr>
        <w:t>Крім цього, передбачається постійна участь у навчаннях адміністраторів ЦНАП для більш якісного надання адміністративних послуг, а також періодичний моніторинг та методична допомога, щодо надання адміністративних послуг.</w:t>
      </w:r>
    </w:p>
    <w:p w14:paraId="698AB043" w14:textId="77777777" w:rsidR="00095FB1" w:rsidRPr="00095FB1" w:rsidRDefault="00095FB1" w:rsidP="00095FB1">
      <w:pPr>
        <w:rPr>
          <w:lang w:eastAsia="uk-UA"/>
        </w:rPr>
      </w:pPr>
      <w:r w:rsidRPr="00095FB1">
        <w:rPr>
          <w:lang w:eastAsia="uk-UA"/>
        </w:rPr>
        <w:t>З метою покращення доступу громадян до державних та муніципальних послуг триває робота по облаштуванню приміщення ЦНАП. Станом на 01.01.2025 року ЦНАП облаштований за принципами безбар’єрності і доступності для маломобільних груп населення, а саме: пандусом, інформаційними табличками зі шрифтом Брайля, облаштована комфортна зона очікування, дитячий куточок та створено простір для самообслуговування. У 2025 році встановлено кнопку виклику для маломобільних груп населення.</w:t>
      </w:r>
    </w:p>
    <w:p w14:paraId="6E9CE601" w14:textId="77777777" w:rsidR="00095FB1" w:rsidRPr="00D11F35" w:rsidRDefault="00095FB1" w:rsidP="00D11F35">
      <w:pPr>
        <w:pStyle w:val="3"/>
      </w:pPr>
      <w:bookmarkStart w:id="125" w:name="_Toc211237038"/>
      <w:bookmarkStart w:id="126" w:name="_Toc219720602"/>
      <w:r w:rsidRPr="00D11F35">
        <w:t>Соціальний захист населення</w:t>
      </w:r>
      <w:bookmarkEnd w:id="125"/>
      <w:bookmarkEnd w:id="126"/>
      <w:r w:rsidRPr="00D11F35">
        <w:t xml:space="preserve"> </w:t>
      </w:r>
    </w:p>
    <w:p w14:paraId="1430A0B6" w14:textId="77777777" w:rsidR="00095FB1" w:rsidRPr="00095FB1" w:rsidRDefault="00095FB1" w:rsidP="00095FB1">
      <w:pPr>
        <w:rPr>
          <w:i/>
          <w:iCs/>
          <w:lang w:eastAsia="uk-UA"/>
        </w:rPr>
      </w:pPr>
      <w:r w:rsidRPr="00095FB1">
        <w:rPr>
          <w:i/>
          <w:iCs/>
          <w:lang w:eastAsia="uk-UA"/>
        </w:rPr>
        <w:t>Забезпечення прав дитини</w:t>
      </w:r>
    </w:p>
    <w:p w14:paraId="289232C5" w14:textId="77777777" w:rsidR="00095FB1" w:rsidRPr="00095FB1" w:rsidRDefault="00095FB1" w:rsidP="00095FB1">
      <w:pPr>
        <w:rPr>
          <w:lang w:eastAsia="uk-UA"/>
        </w:rPr>
      </w:pPr>
      <w:r w:rsidRPr="00095FB1">
        <w:rPr>
          <w:lang w:eastAsia="uk-UA"/>
        </w:rPr>
        <w:t>Станом на 2025 рік чисельність дитячого населення Межиріцької територіальної громади становить 1 076 осіб, що в умовах загальної демографічної депопуляції сільських територій є відносно обмеженим ресурсом і потребує зваженої соціальної політики. У структурі дитячого населення громади 3 дитини мають статус дітей-сиріт, ще 15 дітей належать до категорії дітей, позбавлених батьківського піклування. Сукупно це 18 дітей, які потребують особливої уваги з боку системи соціального захисту, що становить близько 1,7 % від загальної чисельності дітей громади.</w:t>
      </w:r>
    </w:p>
    <w:p w14:paraId="0BB28271" w14:textId="77777777" w:rsidR="00095FB1" w:rsidRPr="00095FB1" w:rsidRDefault="00095FB1" w:rsidP="00095FB1">
      <w:pPr>
        <w:rPr>
          <w:lang w:eastAsia="uk-UA"/>
        </w:rPr>
      </w:pPr>
      <w:r w:rsidRPr="00095FB1">
        <w:rPr>
          <w:lang w:eastAsia="uk-UA"/>
        </w:rPr>
        <w:t>Окрему соціальну групу становлять 4 дитини, які перебувають у складних життєвих обставинах, а також 2 дитини, які у 2025 році були виявлені в ситуації безпосередньої загрози їх життю або здоров’ю. Хоча абсолютні значення є невеликими, сам факт наявності таких випадків свідчить про існування ризикових сімей і потребу в системній профілактичній роботі. Водночас показники щодо дітей, які постраждали від домашнього насильства, та дітей, розлучених із сім’єю за кордоном, або не громадян України дорівнюють 0, що можна розглядати як позитивний результат роботи служб або як наслідок низької виявлюваності.</w:t>
      </w:r>
    </w:p>
    <w:p w14:paraId="5A42D87B" w14:textId="574F7DD9" w:rsidR="00095FB1" w:rsidRPr="00095FB1" w:rsidRDefault="00095FB1" w:rsidP="00095FB1">
      <w:pPr>
        <w:rPr>
          <w:lang w:eastAsia="uk-UA"/>
        </w:rPr>
      </w:pPr>
      <w:r w:rsidRPr="00095FB1">
        <w:rPr>
          <w:lang w:eastAsia="uk-UA"/>
        </w:rPr>
        <w:t>Варто окремо відзначити, що у громаді проживає 28 дітей з інвалідністю, що становить близько 2,6% дитячого населення, а також 254 дитини з багатодітних сімей, тобто майже кожна четверта дитина громади. Це формує підвищене навантаження на систему соціальних послуг, освіти та охорони здоров’я, особливо в контексті доступності, інклюзії та адресної підтримки сімей.</w:t>
      </w:r>
    </w:p>
    <w:p w14:paraId="5177BFB3" w14:textId="2647AFBA" w:rsidR="00095FB1" w:rsidRPr="00095FB1" w:rsidRDefault="00D8667B" w:rsidP="00D8667B">
      <w:pPr>
        <w:pStyle w:val="af8"/>
      </w:pPr>
      <w:bookmarkStart w:id="127" w:name="_Toc210547343"/>
      <w:bookmarkStart w:id="128" w:name="_Toc219720660"/>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11</w:t>
      </w:r>
      <w:r>
        <w:fldChar w:fldCharType="end"/>
      </w:r>
      <w:r>
        <w:t xml:space="preserve"> </w:t>
      </w:r>
      <w:r w:rsidR="00095FB1" w:rsidRPr="00095FB1">
        <w:t>– Інформація щодо забезпечення прав дитини у Межиріцькій територіальній громаді у 2025 р.</w:t>
      </w:r>
      <w:bookmarkEnd w:id="127"/>
      <w:bookmarkEnd w:id="128"/>
    </w:p>
    <w:tbl>
      <w:tblPr>
        <w:tblW w:w="9742" w:type="dxa"/>
        <w:jc w:val="center"/>
        <w:tblLook w:val="04A0" w:firstRow="1" w:lastRow="0" w:firstColumn="1" w:lastColumn="0" w:noHBand="0" w:noVBand="1"/>
      </w:tblPr>
      <w:tblGrid>
        <w:gridCol w:w="8182"/>
        <w:gridCol w:w="1560"/>
      </w:tblGrid>
      <w:tr w:rsidR="00095FB1" w:rsidRPr="00095FB1" w14:paraId="4E173C23" w14:textId="77777777" w:rsidTr="00EA4538">
        <w:trPr>
          <w:tblHeader/>
          <w:jc w:val="center"/>
        </w:trPr>
        <w:tc>
          <w:tcPr>
            <w:tcW w:w="8182"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7A0207C5"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Показник</w:t>
            </w:r>
          </w:p>
        </w:tc>
        <w:tc>
          <w:tcPr>
            <w:tcW w:w="15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3AF1174A"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Чисельність, осіб</w:t>
            </w:r>
          </w:p>
        </w:tc>
      </w:tr>
      <w:tr w:rsidR="00095FB1" w:rsidRPr="00095FB1" w14:paraId="7744141C"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6C6AE4C7" w14:textId="77777777" w:rsidR="00095FB1" w:rsidRPr="00095FB1" w:rsidRDefault="00095FB1" w:rsidP="00727269">
            <w:pPr>
              <w:ind w:firstLine="0"/>
              <w:jc w:val="left"/>
              <w:rPr>
                <w:rFonts w:eastAsia="Times New Roman" w:cs="Times New Roman"/>
                <w:b/>
                <w:bCs/>
                <w:sz w:val="22"/>
              </w:rPr>
            </w:pPr>
            <w:r w:rsidRPr="00095FB1">
              <w:rPr>
                <w:rFonts w:eastAsia="Times New Roman" w:cs="Times New Roman"/>
                <w:b/>
                <w:bCs/>
                <w:sz w:val="22"/>
              </w:rPr>
              <w:t>Чисельність дитячого населення всього, з них:</w:t>
            </w:r>
          </w:p>
        </w:tc>
        <w:tc>
          <w:tcPr>
            <w:tcW w:w="1560" w:type="dxa"/>
            <w:tcBorders>
              <w:top w:val="nil"/>
              <w:left w:val="nil"/>
              <w:bottom w:val="single" w:sz="4" w:space="0" w:color="000000"/>
              <w:right w:val="single" w:sz="4" w:space="0" w:color="000000"/>
            </w:tcBorders>
            <w:shd w:val="clear" w:color="auto" w:fill="auto"/>
            <w:hideMark/>
          </w:tcPr>
          <w:p w14:paraId="5BD78CDE" w14:textId="77777777" w:rsidR="00095FB1" w:rsidRPr="004C0BE6" w:rsidRDefault="00095FB1" w:rsidP="00727269">
            <w:pPr>
              <w:ind w:firstLine="0"/>
              <w:jc w:val="center"/>
              <w:rPr>
                <w:rFonts w:eastAsia="Times New Roman" w:cs="Times New Roman"/>
                <w:b/>
                <w:bCs/>
                <w:sz w:val="22"/>
              </w:rPr>
            </w:pPr>
            <w:r w:rsidRPr="004C0BE6">
              <w:rPr>
                <w:b/>
                <w:bCs/>
              </w:rPr>
              <w:t>1076</w:t>
            </w:r>
          </w:p>
        </w:tc>
      </w:tr>
      <w:tr w:rsidR="00095FB1" w:rsidRPr="00095FB1" w14:paraId="7F2CED62"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09C472DB"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дітей-сиріт</w:t>
            </w:r>
          </w:p>
        </w:tc>
        <w:tc>
          <w:tcPr>
            <w:tcW w:w="1560" w:type="dxa"/>
            <w:tcBorders>
              <w:top w:val="nil"/>
              <w:left w:val="nil"/>
              <w:bottom w:val="single" w:sz="4" w:space="0" w:color="000000"/>
              <w:right w:val="single" w:sz="4" w:space="0" w:color="000000"/>
            </w:tcBorders>
            <w:shd w:val="clear" w:color="auto" w:fill="auto"/>
            <w:hideMark/>
          </w:tcPr>
          <w:p w14:paraId="5076F8A0" w14:textId="77777777" w:rsidR="00095FB1" w:rsidRPr="00095FB1" w:rsidRDefault="00095FB1" w:rsidP="00727269">
            <w:pPr>
              <w:ind w:firstLine="0"/>
              <w:jc w:val="center"/>
              <w:rPr>
                <w:rFonts w:eastAsia="Times New Roman" w:cs="Times New Roman"/>
                <w:sz w:val="22"/>
              </w:rPr>
            </w:pPr>
            <w:r w:rsidRPr="00095FB1">
              <w:t>3</w:t>
            </w:r>
          </w:p>
        </w:tc>
      </w:tr>
      <w:tr w:rsidR="00095FB1" w:rsidRPr="00095FB1" w14:paraId="39A8A339"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799BD1F1"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дітей, позбавлених батьківського піклування</w:t>
            </w:r>
          </w:p>
        </w:tc>
        <w:tc>
          <w:tcPr>
            <w:tcW w:w="1560" w:type="dxa"/>
            <w:tcBorders>
              <w:top w:val="nil"/>
              <w:left w:val="nil"/>
              <w:bottom w:val="single" w:sz="4" w:space="0" w:color="000000"/>
              <w:right w:val="single" w:sz="4" w:space="0" w:color="000000"/>
            </w:tcBorders>
            <w:shd w:val="clear" w:color="auto" w:fill="auto"/>
            <w:hideMark/>
          </w:tcPr>
          <w:p w14:paraId="69D208CD" w14:textId="77777777" w:rsidR="00095FB1" w:rsidRPr="00095FB1" w:rsidRDefault="00095FB1" w:rsidP="00727269">
            <w:pPr>
              <w:ind w:firstLine="0"/>
              <w:jc w:val="center"/>
              <w:rPr>
                <w:rFonts w:eastAsia="Times New Roman" w:cs="Times New Roman"/>
                <w:sz w:val="22"/>
              </w:rPr>
            </w:pPr>
            <w:r w:rsidRPr="00095FB1">
              <w:t>15</w:t>
            </w:r>
          </w:p>
        </w:tc>
      </w:tr>
      <w:tr w:rsidR="00095FB1" w:rsidRPr="00095FB1" w14:paraId="2EB92DE0"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158A9A20"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дітей, які перебувають у складних життєвих обставинах</w:t>
            </w:r>
          </w:p>
        </w:tc>
        <w:tc>
          <w:tcPr>
            <w:tcW w:w="1560" w:type="dxa"/>
            <w:tcBorders>
              <w:top w:val="nil"/>
              <w:left w:val="nil"/>
              <w:bottom w:val="single" w:sz="4" w:space="0" w:color="000000"/>
              <w:right w:val="single" w:sz="4" w:space="0" w:color="000000"/>
            </w:tcBorders>
            <w:shd w:val="clear" w:color="auto" w:fill="auto"/>
            <w:hideMark/>
          </w:tcPr>
          <w:p w14:paraId="01477DFE" w14:textId="77777777" w:rsidR="00095FB1" w:rsidRPr="00095FB1" w:rsidRDefault="00095FB1" w:rsidP="00727269">
            <w:pPr>
              <w:ind w:firstLine="0"/>
              <w:jc w:val="center"/>
              <w:rPr>
                <w:rFonts w:eastAsia="Times New Roman" w:cs="Times New Roman"/>
                <w:sz w:val="22"/>
              </w:rPr>
            </w:pPr>
            <w:r w:rsidRPr="00095FB1">
              <w:t>4</w:t>
            </w:r>
          </w:p>
        </w:tc>
      </w:tr>
      <w:tr w:rsidR="00095FB1" w:rsidRPr="00095FB1" w14:paraId="00330A8B"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1121B17C"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дітей з інвалідністю</w:t>
            </w:r>
          </w:p>
        </w:tc>
        <w:tc>
          <w:tcPr>
            <w:tcW w:w="1560" w:type="dxa"/>
            <w:tcBorders>
              <w:top w:val="nil"/>
              <w:left w:val="nil"/>
              <w:bottom w:val="single" w:sz="4" w:space="0" w:color="000000"/>
              <w:right w:val="single" w:sz="4" w:space="0" w:color="000000"/>
            </w:tcBorders>
            <w:shd w:val="clear" w:color="auto" w:fill="auto"/>
            <w:hideMark/>
          </w:tcPr>
          <w:p w14:paraId="54A2AF7C" w14:textId="77777777" w:rsidR="00095FB1" w:rsidRPr="00095FB1" w:rsidRDefault="00095FB1" w:rsidP="00727269">
            <w:pPr>
              <w:ind w:firstLine="0"/>
              <w:jc w:val="center"/>
              <w:rPr>
                <w:rFonts w:eastAsia="Times New Roman" w:cs="Times New Roman"/>
                <w:sz w:val="22"/>
              </w:rPr>
            </w:pPr>
            <w:r w:rsidRPr="00095FB1">
              <w:t>28</w:t>
            </w:r>
          </w:p>
        </w:tc>
      </w:tr>
      <w:tr w:rsidR="00095FB1" w:rsidRPr="00095FB1" w14:paraId="56D00FC9"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4128343D"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lastRenderedPageBreak/>
              <w:t>дітей у багатодітних сім’ях</w:t>
            </w:r>
          </w:p>
        </w:tc>
        <w:tc>
          <w:tcPr>
            <w:tcW w:w="1560" w:type="dxa"/>
            <w:tcBorders>
              <w:top w:val="nil"/>
              <w:left w:val="nil"/>
              <w:bottom w:val="single" w:sz="4" w:space="0" w:color="000000"/>
              <w:right w:val="single" w:sz="4" w:space="0" w:color="000000"/>
            </w:tcBorders>
            <w:shd w:val="clear" w:color="auto" w:fill="auto"/>
            <w:hideMark/>
          </w:tcPr>
          <w:p w14:paraId="3E68D56A" w14:textId="77777777" w:rsidR="00095FB1" w:rsidRPr="00095FB1" w:rsidRDefault="00095FB1" w:rsidP="00727269">
            <w:pPr>
              <w:ind w:firstLine="0"/>
              <w:jc w:val="center"/>
              <w:rPr>
                <w:rFonts w:eastAsia="Times New Roman" w:cs="Times New Roman"/>
                <w:sz w:val="22"/>
              </w:rPr>
            </w:pPr>
            <w:r w:rsidRPr="00095FB1">
              <w:t>254</w:t>
            </w:r>
          </w:p>
        </w:tc>
      </w:tr>
      <w:tr w:rsidR="00095FB1" w:rsidRPr="00095FB1" w14:paraId="2691A1A4"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06FA686A"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виявлених дітей, які потрапили у ситуацію безпосередньої загрози їхньому життю або здоров'ю</w:t>
            </w:r>
          </w:p>
        </w:tc>
        <w:tc>
          <w:tcPr>
            <w:tcW w:w="1560" w:type="dxa"/>
            <w:tcBorders>
              <w:top w:val="nil"/>
              <w:left w:val="nil"/>
              <w:bottom w:val="single" w:sz="4" w:space="0" w:color="000000"/>
              <w:right w:val="single" w:sz="4" w:space="0" w:color="000000"/>
            </w:tcBorders>
            <w:shd w:val="clear" w:color="auto" w:fill="auto"/>
            <w:hideMark/>
          </w:tcPr>
          <w:p w14:paraId="4F846E8B" w14:textId="77777777" w:rsidR="00095FB1" w:rsidRPr="00095FB1" w:rsidRDefault="00095FB1" w:rsidP="00727269">
            <w:pPr>
              <w:ind w:firstLine="0"/>
              <w:jc w:val="center"/>
              <w:rPr>
                <w:rFonts w:eastAsia="Times New Roman" w:cs="Times New Roman"/>
                <w:sz w:val="22"/>
              </w:rPr>
            </w:pPr>
            <w:r w:rsidRPr="00095FB1">
              <w:t>2</w:t>
            </w:r>
          </w:p>
        </w:tc>
      </w:tr>
      <w:tr w:rsidR="00095FB1" w:rsidRPr="00095FB1" w14:paraId="638F59FA"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3BF2CD92"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постраждали від домашнього насильства</w:t>
            </w:r>
          </w:p>
        </w:tc>
        <w:tc>
          <w:tcPr>
            <w:tcW w:w="1560" w:type="dxa"/>
            <w:tcBorders>
              <w:top w:val="nil"/>
              <w:left w:val="nil"/>
              <w:bottom w:val="single" w:sz="4" w:space="0" w:color="000000"/>
              <w:right w:val="single" w:sz="4" w:space="0" w:color="000000"/>
            </w:tcBorders>
            <w:shd w:val="clear" w:color="auto" w:fill="auto"/>
            <w:hideMark/>
          </w:tcPr>
          <w:p w14:paraId="6CC52E55" w14:textId="77777777" w:rsidR="00095FB1" w:rsidRPr="00095FB1" w:rsidRDefault="00095FB1" w:rsidP="00727269">
            <w:pPr>
              <w:ind w:firstLine="0"/>
              <w:jc w:val="center"/>
              <w:rPr>
                <w:rFonts w:eastAsia="Times New Roman" w:cs="Times New Roman"/>
                <w:sz w:val="22"/>
              </w:rPr>
            </w:pPr>
            <w:r w:rsidRPr="00095FB1">
              <w:t>0</w:t>
            </w:r>
          </w:p>
        </w:tc>
      </w:tr>
      <w:tr w:rsidR="00095FB1" w:rsidRPr="00095FB1" w14:paraId="5F54EF15"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0D7BC9A1"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діти, громадяни України, які залишилися без батьківського піклування на території інших держав, та яких повернули до України</w:t>
            </w:r>
          </w:p>
        </w:tc>
        <w:tc>
          <w:tcPr>
            <w:tcW w:w="1560" w:type="dxa"/>
            <w:tcBorders>
              <w:top w:val="nil"/>
              <w:left w:val="nil"/>
              <w:bottom w:val="nil"/>
              <w:right w:val="single" w:sz="4" w:space="0" w:color="000000"/>
            </w:tcBorders>
            <w:shd w:val="clear" w:color="auto" w:fill="auto"/>
            <w:hideMark/>
          </w:tcPr>
          <w:p w14:paraId="60F2D7FD" w14:textId="77777777" w:rsidR="00095FB1" w:rsidRPr="00095FB1" w:rsidRDefault="00095FB1" w:rsidP="00727269">
            <w:pPr>
              <w:ind w:firstLine="0"/>
              <w:jc w:val="center"/>
              <w:rPr>
                <w:rFonts w:eastAsia="Times New Roman" w:cs="Times New Roman"/>
                <w:sz w:val="22"/>
              </w:rPr>
            </w:pPr>
            <w:r w:rsidRPr="00095FB1">
              <w:t>0</w:t>
            </w:r>
          </w:p>
        </w:tc>
      </w:tr>
      <w:tr w:rsidR="00095FB1" w:rsidRPr="00095FB1" w14:paraId="6817E18D"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5864E13A"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діти, розлучені з сім’єю, які не є громадянами України</w:t>
            </w:r>
          </w:p>
        </w:tc>
        <w:tc>
          <w:tcPr>
            <w:tcW w:w="1560" w:type="dxa"/>
            <w:tcBorders>
              <w:top w:val="single" w:sz="4" w:space="0" w:color="000000"/>
              <w:left w:val="nil"/>
              <w:bottom w:val="single" w:sz="4" w:space="0" w:color="000000"/>
              <w:right w:val="single" w:sz="4" w:space="0" w:color="000000"/>
            </w:tcBorders>
            <w:shd w:val="clear" w:color="auto" w:fill="auto"/>
            <w:hideMark/>
          </w:tcPr>
          <w:p w14:paraId="31215DCA"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0</w:t>
            </w:r>
          </w:p>
        </w:tc>
      </w:tr>
      <w:tr w:rsidR="00095FB1" w:rsidRPr="00095FB1" w14:paraId="79846AAA"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7734CFE3"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діти, із числа внутрішньо переміщених осіб</w:t>
            </w:r>
          </w:p>
        </w:tc>
        <w:tc>
          <w:tcPr>
            <w:tcW w:w="1560" w:type="dxa"/>
            <w:tcBorders>
              <w:top w:val="nil"/>
              <w:left w:val="nil"/>
              <w:bottom w:val="single" w:sz="4" w:space="0" w:color="000000"/>
              <w:right w:val="single" w:sz="4" w:space="0" w:color="000000"/>
            </w:tcBorders>
            <w:shd w:val="clear" w:color="auto" w:fill="auto"/>
          </w:tcPr>
          <w:p w14:paraId="4018265C" w14:textId="77777777" w:rsidR="00095FB1" w:rsidRPr="00095FB1" w:rsidRDefault="00095FB1" w:rsidP="00727269">
            <w:pPr>
              <w:ind w:firstLine="0"/>
              <w:jc w:val="center"/>
              <w:rPr>
                <w:rFonts w:eastAsia="Times New Roman" w:cs="Times New Roman"/>
                <w:sz w:val="22"/>
              </w:rPr>
            </w:pPr>
            <w:r w:rsidRPr="00095FB1">
              <w:t>126</w:t>
            </w:r>
          </w:p>
        </w:tc>
      </w:tr>
      <w:tr w:rsidR="00095FB1" w:rsidRPr="00095FB1" w14:paraId="0A42F7CF"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67FCF464" w14:textId="77777777" w:rsidR="00095FB1" w:rsidRPr="00095FB1" w:rsidRDefault="00095FB1" w:rsidP="00727269">
            <w:pPr>
              <w:ind w:firstLine="0"/>
              <w:jc w:val="left"/>
              <w:rPr>
                <w:rFonts w:eastAsia="Times New Roman" w:cs="Times New Roman"/>
                <w:b/>
                <w:bCs/>
                <w:sz w:val="22"/>
              </w:rPr>
            </w:pPr>
            <w:r w:rsidRPr="00095FB1">
              <w:rPr>
                <w:rFonts w:eastAsia="Times New Roman" w:cs="Times New Roman"/>
                <w:b/>
                <w:bCs/>
                <w:sz w:val="22"/>
              </w:rPr>
              <w:t>Кількість дітей, які перебувають під опікою/піклуванням</w:t>
            </w:r>
          </w:p>
        </w:tc>
        <w:tc>
          <w:tcPr>
            <w:tcW w:w="1560" w:type="dxa"/>
            <w:tcBorders>
              <w:top w:val="nil"/>
              <w:left w:val="nil"/>
              <w:bottom w:val="single" w:sz="4" w:space="0" w:color="000000"/>
              <w:right w:val="single" w:sz="4" w:space="0" w:color="000000"/>
            </w:tcBorders>
            <w:shd w:val="clear" w:color="auto" w:fill="auto"/>
          </w:tcPr>
          <w:p w14:paraId="6E388B40" w14:textId="77777777" w:rsidR="00095FB1" w:rsidRPr="004C0BE6" w:rsidRDefault="00095FB1" w:rsidP="00727269">
            <w:pPr>
              <w:ind w:firstLine="0"/>
              <w:jc w:val="center"/>
              <w:rPr>
                <w:rFonts w:eastAsia="Times New Roman" w:cs="Times New Roman"/>
                <w:b/>
                <w:bCs/>
                <w:sz w:val="22"/>
              </w:rPr>
            </w:pPr>
            <w:r w:rsidRPr="004C0BE6">
              <w:rPr>
                <w:b/>
                <w:bCs/>
              </w:rPr>
              <w:t>12</w:t>
            </w:r>
          </w:p>
        </w:tc>
      </w:tr>
      <w:tr w:rsidR="00095FB1" w:rsidRPr="00095FB1" w14:paraId="7C43FCB6"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462986DB" w14:textId="77777777" w:rsidR="00095FB1" w:rsidRPr="00095FB1" w:rsidRDefault="00095FB1" w:rsidP="00727269">
            <w:pPr>
              <w:ind w:firstLine="0"/>
              <w:jc w:val="left"/>
              <w:rPr>
                <w:rFonts w:eastAsia="Times New Roman" w:cs="Times New Roman"/>
                <w:b/>
                <w:bCs/>
                <w:sz w:val="22"/>
              </w:rPr>
            </w:pPr>
            <w:r w:rsidRPr="00095FB1">
              <w:rPr>
                <w:rFonts w:eastAsia="Times New Roman" w:cs="Times New Roman"/>
                <w:b/>
                <w:bCs/>
                <w:sz w:val="22"/>
              </w:rPr>
              <w:t>Кількість прийомних сімей, одиниць</w:t>
            </w:r>
          </w:p>
        </w:tc>
        <w:tc>
          <w:tcPr>
            <w:tcW w:w="1560" w:type="dxa"/>
            <w:tcBorders>
              <w:top w:val="nil"/>
              <w:left w:val="nil"/>
              <w:bottom w:val="single" w:sz="4" w:space="0" w:color="000000"/>
              <w:right w:val="single" w:sz="4" w:space="0" w:color="000000"/>
            </w:tcBorders>
            <w:shd w:val="clear" w:color="auto" w:fill="auto"/>
          </w:tcPr>
          <w:p w14:paraId="4227646A" w14:textId="77777777" w:rsidR="00095FB1" w:rsidRPr="004C0BE6" w:rsidRDefault="00095FB1" w:rsidP="00727269">
            <w:pPr>
              <w:ind w:firstLine="0"/>
              <w:jc w:val="center"/>
              <w:rPr>
                <w:rFonts w:eastAsia="Times New Roman" w:cs="Times New Roman"/>
                <w:b/>
                <w:bCs/>
                <w:sz w:val="22"/>
              </w:rPr>
            </w:pPr>
            <w:r w:rsidRPr="004C0BE6">
              <w:rPr>
                <w:b/>
                <w:bCs/>
              </w:rPr>
              <w:t>2</w:t>
            </w:r>
          </w:p>
        </w:tc>
      </w:tr>
      <w:tr w:rsidR="00095FB1" w:rsidRPr="00095FB1" w14:paraId="35880037"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5742D9E3" w14:textId="77777777" w:rsidR="00095FB1" w:rsidRPr="00095FB1" w:rsidRDefault="00095FB1" w:rsidP="00727269">
            <w:pPr>
              <w:ind w:firstLine="0"/>
              <w:jc w:val="left"/>
              <w:rPr>
                <w:rFonts w:eastAsia="Times New Roman" w:cs="Times New Roman"/>
                <w:i/>
                <w:iCs/>
                <w:sz w:val="22"/>
              </w:rPr>
            </w:pPr>
            <w:r w:rsidRPr="00095FB1">
              <w:rPr>
                <w:rFonts w:eastAsia="Times New Roman" w:cs="Times New Roman"/>
                <w:i/>
                <w:iCs/>
                <w:sz w:val="22"/>
              </w:rPr>
              <w:t>у них дітей</w:t>
            </w:r>
          </w:p>
        </w:tc>
        <w:tc>
          <w:tcPr>
            <w:tcW w:w="1560" w:type="dxa"/>
            <w:tcBorders>
              <w:top w:val="nil"/>
              <w:left w:val="nil"/>
              <w:bottom w:val="single" w:sz="4" w:space="0" w:color="000000"/>
              <w:right w:val="single" w:sz="4" w:space="0" w:color="000000"/>
            </w:tcBorders>
            <w:shd w:val="clear" w:color="auto" w:fill="auto"/>
          </w:tcPr>
          <w:p w14:paraId="3AADB866" w14:textId="77777777" w:rsidR="00095FB1" w:rsidRPr="00095FB1" w:rsidRDefault="00095FB1" w:rsidP="00727269">
            <w:pPr>
              <w:ind w:firstLine="0"/>
              <w:jc w:val="center"/>
              <w:rPr>
                <w:rFonts w:eastAsia="Times New Roman" w:cs="Times New Roman"/>
                <w:sz w:val="22"/>
              </w:rPr>
            </w:pPr>
            <w:r w:rsidRPr="00095FB1">
              <w:t>8</w:t>
            </w:r>
          </w:p>
        </w:tc>
      </w:tr>
      <w:tr w:rsidR="00095FB1" w:rsidRPr="00095FB1" w14:paraId="0EC14879"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3D7D0BAE" w14:textId="77777777" w:rsidR="00095FB1" w:rsidRPr="00095FB1" w:rsidRDefault="00095FB1" w:rsidP="00727269">
            <w:pPr>
              <w:ind w:firstLine="0"/>
              <w:jc w:val="left"/>
              <w:rPr>
                <w:rFonts w:eastAsia="Times New Roman" w:cs="Times New Roman"/>
                <w:b/>
                <w:bCs/>
                <w:sz w:val="22"/>
              </w:rPr>
            </w:pPr>
            <w:r w:rsidRPr="00095FB1">
              <w:rPr>
                <w:rFonts w:eastAsia="Times New Roman" w:cs="Times New Roman"/>
                <w:b/>
                <w:bCs/>
                <w:sz w:val="22"/>
              </w:rPr>
              <w:t>Кількість дитячих будинків сімейного типу, одиниць</w:t>
            </w:r>
          </w:p>
        </w:tc>
        <w:tc>
          <w:tcPr>
            <w:tcW w:w="1560" w:type="dxa"/>
            <w:tcBorders>
              <w:top w:val="nil"/>
              <w:left w:val="nil"/>
              <w:bottom w:val="single" w:sz="4" w:space="0" w:color="000000"/>
              <w:right w:val="single" w:sz="4" w:space="0" w:color="000000"/>
            </w:tcBorders>
            <w:shd w:val="clear" w:color="auto" w:fill="auto"/>
          </w:tcPr>
          <w:p w14:paraId="0135F9EA" w14:textId="77777777" w:rsidR="00095FB1" w:rsidRPr="004C0BE6" w:rsidRDefault="00095FB1" w:rsidP="00727269">
            <w:pPr>
              <w:ind w:firstLine="0"/>
              <w:jc w:val="center"/>
              <w:rPr>
                <w:rFonts w:eastAsia="Times New Roman" w:cs="Times New Roman"/>
                <w:b/>
                <w:bCs/>
                <w:sz w:val="22"/>
              </w:rPr>
            </w:pPr>
            <w:r w:rsidRPr="004C0BE6">
              <w:rPr>
                <w:b/>
                <w:bCs/>
              </w:rPr>
              <w:t>0</w:t>
            </w:r>
          </w:p>
        </w:tc>
      </w:tr>
      <w:tr w:rsidR="00095FB1" w:rsidRPr="00095FB1" w14:paraId="5B681FB9" w14:textId="77777777" w:rsidTr="00EA4538">
        <w:trPr>
          <w:jc w:val="center"/>
        </w:trPr>
        <w:tc>
          <w:tcPr>
            <w:tcW w:w="8182" w:type="dxa"/>
            <w:tcBorders>
              <w:top w:val="nil"/>
              <w:left w:val="single" w:sz="4" w:space="0" w:color="000000"/>
              <w:bottom w:val="single" w:sz="4" w:space="0" w:color="000000"/>
              <w:right w:val="single" w:sz="4" w:space="0" w:color="000000"/>
            </w:tcBorders>
            <w:shd w:val="clear" w:color="auto" w:fill="auto"/>
            <w:vAlign w:val="center"/>
            <w:hideMark/>
          </w:tcPr>
          <w:p w14:paraId="280601DB" w14:textId="77777777" w:rsidR="00095FB1" w:rsidRPr="00095FB1" w:rsidRDefault="00095FB1" w:rsidP="00727269">
            <w:pPr>
              <w:ind w:firstLine="0"/>
              <w:jc w:val="left"/>
              <w:rPr>
                <w:rFonts w:eastAsia="Times New Roman" w:cs="Times New Roman"/>
                <w:i/>
                <w:iCs/>
                <w:sz w:val="22"/>
              </w:rPr>
            </w:pPr>
            <w:r w:rsidRPr="00095FB1">
              <w:rPr>
                <w:rFonts w:eastAsia="Times New Roman" w:cs="Times New Roman"/>
                <w:i/>
                <w:iCs/>
                <w:sz w:val="22"/>
              </w:rPr>
              <w:t>у них дітей</w:t>
            </w:r>
          </w:p>
        </w:tc>
        <w:tc>
          <w:tcPr>
            <w:tcW w:w="1560" w:type="dxa"/>
            <w:tcBorders>
              <w:top w:val="nil"/>
              <w:left w:val="nil"/>
              <w:bottom w:val="single" w:sz="4" w:space="0" w:color="000000"/>
              <w:right w:val="single" w:sz="4" w:space="0" w:color="000000"/>
            </w:tcBorders>
            <w:shd w:val="clear" w:color="auto" w:fill="auto"/>
          </w:tcPr>
          <w:p w14:paraId="098200DF" w14:textId="77777777" w:rsidR="00095FB1" w:rsidRPr="00095FB1" w:rsidRDefault="00095FB1" w:rsidP="00727269">
            <w:pPr>
              <w:ind w:firstLine="0"/>
              <w:jc w:val="center"/>
              <w:rPr>
                <w:rFonts w:eastAsia="Times New Roman" w:cs="Times New Roman"/>
                <w:sz w:val="22"/>
              </w:rPr>
            </w:pPr>
            <w:r w:rsidRPr="00095FB1">
              <w:t>0</w:t>
            </w:r>
          </w:p>
        </w:tc>
      </w:tr>
    </w:tbl>
    <w:p w14:paraId="4495E0F3" w14:textId="77777777" w:rsidR="00095FB1" w:rsidRPr="00095FB1" w:rsidRDefault="00095FB1" w:rsidP="00095FB1">
      <w:pPr>
        <w:rPr>
          <w:lang w:eastAsia="uk-UA"/>
        </w:rPr>
      </w:pPr>
    </w:p>
    <w:p w14:paraId="44E39940" w14:textId="2B818BCA" w:rsidR="00095FB1" w:rsidRPr="00095FB1" w:rsidRDefault="00095FB1" w:rsidP="00095FB1">
      <w:pPr>
        <w:rPr>
          <w:lang w:eastAsia="uk-UA"/>
        </w:rPr>
      </w:pPr>
      <w:r w:rsidRPr="00095FB1">
        <w:rPr>
          <w:lang w:eastAsia="uk-UA"/>
        </w:rPr>
        <w:t>Кількість дітей із числа внутрішньо переміщених осіб становить 126 осіб, або близько 11,7% дитячого населення громади, що є суттєвим показником для сільської територіальної громади і прямо впливає на потребу в соціальній адаптації, інтеграції та психосоціальній підтримці дітей і сімей ВПО.</w:t>
      </w:r>
    </w:p>
    <w:p w14:paraId="6A7B1752" w14:textId="144773B4" w:rsidR="00095FB1" w:rsidRPr="00095FB1" w:rsidRDefault="00095FB1" w:rsidP="00095FB1">
      <w:pPr>
        <w:rPr>
          <w:lang w:eastAsia="uk-UA"/>
        </w:rPr>
      </w:pPr>
      <w:r w:rsidRPr="00095FB1">
        <w:rPr>
          <w:lang w:eastAsia="uk-UA"/>
        </w:rPr>
        <w:t>Аналіз форм влаштування дітей-сиріт і дітей, позбавлених батьківського піклування, свідчить про орієнтацію громади на сімейні форми виховання, що відповідає державній політиці деінституалізації. У громаді функціонують 2 прийомні сім’ї, в яких виховується 8</w:t>
      </w:r>
      <w:r w:rsidR="004C0BE6">
        <w:rPr>
          <w:lang w:eastAsia="uk-UA"/>
        </w:rPr>
        <w:t> </w:t>
      </w:r>
      <w:r w:rsidRPr="00095FB1">
        <w:rPr>
          <w:lang w:eastAsia="uk-UA"/>
        </w:rPr>
        <w:t>дітей, а також 12 дітей перебувають під опікою або піклуванням. Загалом у сімейні форми виховання влаштовано 15 дітей, що практично відповідає загальній кількості дітей, які мають відповідний статус.</w:t>
      </w:r>
    </w:p>
    <w:p w14:paraId="0F3A9449" w14:textId="0EA933BB" w:rsidR="00095FB1" w:rsidRPr="00095FB1" w:rsidRDefault="00095FB1" w:rsidP="00095FB1">
      <w:pPr>
        <w:rPr>
          <w:lang w:eastAsia="uk-UA"/>
        </w:rPr>
      </w:pPr>
      <w:r w:rsidRPr="00095FB1">
        <w:rPr>
          <w:lang w:eastAsia="uk-UA"/>
        </w:rPr>
        <w:t xml:space="preserve">Водночас у громаді відсутні дитячі будинки сімейного типу, що з одного боку зменшує навантаження на місцевий бюджет, а з іншого </w:t>
      </w:r>
      <w:r w:rsidR="00D11F35">
        <w:rPr>
          <w:lang w:eastAsia="uk-UA"/>
        </w:rPr>
        <w:t>–</w:t>
      </w:r>
      <w:r w:rsidRPr="00095FB1">
        <w:rPr>
          <w:lang w:eastAsia="uk-UA"/>
        </w:rPr>
        <w:t xml:space="preserve"> обмежує інструментарій громади у випадку збільшення кількості дітей, які потребуватимуть влаштування. Наявність лише 1 сім’ї усиновлювачів та 11 сімей опікунів/піклувальників свідчить про обмежений потенціал сімейної інфраструктури, який у перспективі може бути недостатнім, зважаючи на воєнні та соціально-економічні ризики.</w:t>
      </w:r>
    </w:p>
    <w:p w14:paraId="555772C9" w14:textId="77777777" w:rsidR="00095FB1" w:rsidRPr="00095FB1" w:rsidRDefault="00095FB1" w:rsidP="00095FB1">
      <w:pPr>
        <w:rPr>
          <w:lang w:eastAsia="uk-UA"/>
        </w:rPr>
      </w:pPr>
      <w:r w:rsidRPr="00095FB1">
        <w:rPr>
          <w:lang w:eastAsia="uk-UA"/>
        </w:rPr>
        <w:t>Громаді доцільно розглянути розвиток напрямку підготовки кандидатів у прийомні батьки та опікуни, а також стимулювання створення ДБСТ як резервного інструменту захисту прав дитини, особливо з урахуванням наявності значної кількості сімей ВПО та сімей у складних життєвих обставинах.</w:t>
      </w:r>
    </w:p>
    <w:p w14:paraId="16DB60B0" w14:textId="77777777" w:rsidR="00095FB1" w:rsidRPr="00095FB1" w:rsidRDefault="00095FB1" w:rsidP="00095FB1">
      <w:pPr>
        <w:rPr>
          <w:i/>
          <w:iCs/>
          <w:lang w:eastAsia="uk-UA"/>
        </w:rPr>
      </w:pPr>
      <w:r w:rsidRPr="00095FB1">
        <w:rPr>
          <w:i/>
          <w:iCs/>
          <w:lang w:eastAsia="uk-UA"/>
        </w:rPr>
        <w:t>Вразливі групи населення</w:t>
      </w:r>
    </w:p>
    <w:p w14:paraId="79190757" w14:textId="75C2BA36" w:rsidR="00095FB1" w:rsidRPr="00095FB1" w:rsidRDefault="00095FB1" w:rsidP="00095FB1">
      <w:pPr>
        <w:rPr>
          <w:lang w:eastAsia="uk-UA"/>
        </w:rPr>
      </w:pPr>
      <w:r w:rsidRPr="00095FB1">
        <w:rPr>
          <w:lang w:eastAsia="uk-UA"/>
        </w:rPr>
        <w:t xml:space="preserve">У громаді проживає 349 осіб з інвалідністю, з яких 28 </w:t>
      </w:r>
      <w:r w:rsidR="00D11F35">
        <w:rPr>
          <w:lang w:eastAsia="uk-UA"/>
        </w:rPr>
        <w:t>–</w:t>
      </w:r>
      <w:r w:rsidRPr="00095FB1">
        <w:rPr>
          <w:lang w:eastAsia="uk-UA"/>
        </w:rPr>
        <w:t xml:space="preserve"> діти, що підтверджує потребу в інклюзивних соціальних послугах та доступній інфраструктурі. Кількість осіб із числа дітей-сиріт і дітей, позбавлених батьківського піклування, визначена на рівні 8 осіб.</w:t>
      </w:r>
    </w:p>
    <w:p w14:paraId="503B98C7" w14:textId="77777777" w:rsidR="00095FB1" w:rsidRPr="00095FB1" w:rsidRDefault="00095FB1" w:rsidP="00095FB1">
      <w:pPr>
        <w:rPr>
          <w:lang w:eastAsia="uk-UA"/>
        </w:rPr>
      </w:pPr>
      <w:r w:rsidRPr="00095FB1">
        <w:rPr>
          <w:lang w:eastAsia="uk-UA"/>
        </w:rPr>
        <w:t>Окремо слід відзначити 406 сімей учасників АТО/ООС, що є значною соціальною групою для громади з відносно невеликою чисельністю населення. Це формує сталий попит на соціальні, психологічні та реабілітаційні послуги, які мають надаватися не епізодично, а системно.</w:t>
      </w:r>
    </w:p>
    <w:p w14:paraId="1960F405" w14:textId="77777777" w:rsidR="00095FB1" w:rsidRPr="00095FB1" w:rsidRDefault="00095FB1" w:rsidP="00095FB1">
      <w:pPr>
        <w:rPr>
          <w:lang w:eastAsia="uk-UA"/>
        </w:rPr>
      </w:pPr>
      <w:r w:rsidRPr="00095FB1">
        <w:rPr>
          <w:lang w:eastAsia="uk-UA"/>
        </w:rPr>
        <w:t>Наявність 1 сім’ї з ризиком вилучення дитини вказує на необхідність раннього втручання та міжвідомчої взаємодії між службами у справах дітей, соціальними працівниками та закладами освіти.</w:t>
      </w:r>
    </w:p>
    <w:p w14:paraId="377E229B" w14:textId="77777777" w:rsidR="00095FB1" w:rsidRPr="00095FB1" w:rsidRDefault="00095FB1" w:rsidP="00095FB1">
      <w:pPr>
        <w:rPr>
          <w:lang w:eastAsia="uk-UA"/>
        </w:rPr>
      </w:pPr>
      <w:r w:rsidRPr="00095FB1">
        <w:rPr>
          <w:lang w:eastAsia="uk-UA"/>
        </w:rPr>
        <w:t>Громаді рекомендовано посилити превентивні програми соціального супроводу сімей у складних життєвих обставинах і сімей ветеранів, з фокусом на запобігання вторинним кризам, зокрема серед дітей.</w:t>
      </w:r>
    </w:p>
    <w:p w14:paraId="7D027663" w14:textId="10279A7A" w:rsidR="00095FB1" w:rsidRPr="00095FB1" w:rsidRDefault="00D8667B" w:rsidP="00EA4538">
      <w:pPr>
        <w:pStyle w:val="af8"/>
        <w:keepNext/>
      </w:pPr>
      <w:bookmarkStart w:id="129" w:name="_Toc210547344"/>
      <w:bookmarkStart w:id="130" w:name="_Toc219720661"/>
      <w:r>
        <w:lastRenderedPageBreak/>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12</w:t>
      </w:r>
      <w:r>
        <w:fldChar w:fldCharType="end"/>
      </w:r>
      <w:r>
        <w:t xml:space="preserve"> </w:t>
      </w:r>
      <w:r w:rsidR="00095FB1" w:rsidRPr="00095FB1">
        <w:t xml:space="preserve">– Вразливі групи населення у </w:t>
      </w:r>
      <w:r w:rsidR="00095FB1" w:rsidRPr="00095FB1">
        <w:rPr>
          <w:lang w:eastAsia="uk-UA"/>
        </w:rPr>
        <w:t>Межиріцькій територіальній</w:t>
      </w:r>
      <w:r w:rsidR="00095FB1" w:rsidRPr="00095FB1">
        <w:t xml:space="preserve"> громаді станом на 2025 р.</w:t>
      </w:r>
      <w:bookmarkEnd w:id="129"/>
      <w:bookmarkEnd w:id="130"/>
    </w:p>
    <w:tbl>
      <w:tblPr>
        <w:tblW w:w="9380" w:type="dxa"/>
        <w:jc w:val="center"/>
        <w:tblLook w:val="04A0" w:firstRow="1" w:lastRow="0" w:firstColumn="1" w:lastColumn="0" w:noHBand="0" w:noVBand="1"/>
      </w:tblPr>
      <w:tblGrid>
        <w:gridCol w:w="7679"/>
        <w:gridCol w:w="1701"/>
      </w:tblGrid>
      <w:tr w:rsidR="00095FB1" w:rsidRPr="00095FB1" w14:paraId="296388A6" w14:textId="77777777" w:rsidTr="00727269">
        <w:trPr>
          <w:tblHeader/>
          <w:jc w:val="center"/>
        </w:trPr>
        <w:tc>
          <w:tcPr>
            <w:tcW w:w="767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284AB40"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Показник</w:t>
            </w:r>
          </w:p>
        </w:tc>
        <w:tc>
          <w:tcPr>
            <w:tcW w:w="1701"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16AA96B0" w14:textId="77777777" w:rsidR="00095FB1" w:rsidRPr="00095FB1" w:rsidRDefault="00095FB1" w:rsidP="00727269">
            <w:pPr>
              <w:ind w:firstLine="0"/>
              <w:jc w:val="center"/>
              <w:rPr>
                <w:rFonts w:eastAsia="Times New Roman" w:cs="Times New Roman"/>
                <w:sz w:val="18"/>
                <w:szCs w:val="18"/>
              </w:rPr>
            </w:pPr>
            <w:r w:rsidRPr="00095FB1">
              <w:rPr>
                <w:rFonts w:eastAsia="Times New Roman" w:cs="Times New Roman"/>
                <w:sz w:val="18"/>
                <w:szCs w:val="18"/>
              </w:rPr>
              <w:t>Чисельність, осіб</w:t>
            </w:r>
          </w:p>
        </w:tc>
      </w:tr>
      <w:tr w:rsidR="00095FB1" w:rsidRPr="00095FB1" w14:paraId="3F373AF2"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6A7E104F"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Кількість осіб із числа дітей-сиріт та дітей, позбавлених батьківського піклування</w:t>
            </w:r>
          </w:p>
        </w:tc>
        <w:tc>
          <w:tcPr>
            <w:tcW w:w="1701" w:type="dxa"/>
            <w:tcBorders>
              <w:top w:val="nil"/>
              <w:left w:val="nil"/>
              <w:bottom w:val="single" w:sz="4" w:space="0" w:color="000000"/>
              <w:right w:val="single" w:sz="4" w:space="0" w:color="000000"/>
            </w:tcBorders>
            <w:shd w:val="clear" w:color="auto" w:fill="auto"/>
            <w:hideMark/>
          </w:tcPr>
          <w:p w14:paraId="014495E6" w14:textId="77777777" w:rsidR="00095FB1" w:rsidRPr="00095FB1" w:rsidRDefault="00095FB1" w:rsidP="00727269">
            <w:pPr>
              <w:ind w:firstLine="0"/>
              <w:jc w:val="center"/>
              <w:rPr>
                <w:rFonts w:eastAsia="Times New Roman" w:cs="Times New Roman"/>
                <w:sz w:val="22"/>
              </w:rPr>
            </w:pPr>
            <w:r w:rsidRPr="00095FB1">
              <w:rPr>
                <w:rFonts w:eastAsia="Times New Roman" w:cs="Times New Roman"/>
                <w:sz w:val="22"/>
              </w:rPr>
              <w:t>8</w:t>
            </w:r>
          </w:p>
        </w:tc>
      </w:tr>
      <w:tr w:rsidR="00095FB1" w:rsidRPr="00095FB1" w14:paraId="620055BD"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44DD3E11"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Особи, які мають інвалідність, всього</w:t>
            </w:r>
          </w:p>
        </w:tc>
        <w:tc>
          <w:tcPr>
            <w:tcW w:w="1701" w:type="dxa"/>
            <w:tcBorders>
              <w:top w:val="nil"/>
              <w:left w:val="nil"/>
              <w:bottom w:val="single" w:sz="4" w:space="0" w:color="000000"/>
              <w:right w:val="single" w:sz="4" w:space="0" w:color="000000"/>
            </w:tcBorders>
            <w:shd w:val="clear" w:color="auto" w:fill="auto"/>
            <w:hideMark/>
          </w:tcPr>
          <w:p w14:paraId="76A2E38B" w14:textId="77777777" w:rsidR="00095FB1" w:rsidRPr="00095FB1" w:rsidRDefault="00095FB1" w:rsidP="00727269">
            <w:pPr>
              <w:ind w:firstLine="0"/>
              <w:jc w:val="center"/>
              <w:rPr>
                <w:rFonts w:eastAsia="Times New Roman" w:cs="Times New Roman"/>
                <w:sz w:val="22"/>
              </w:rPr>
            </w:pPr>
            <w:r w:rsidRPr="00095FB1">
              <w:t>349</w:t>
            </w:r>
          </w:p>
        </w:tc>
      </w:tr>
      <w:tr w:rsidR="00095FB1" w:rsidRPr="00095FB1" w14:paraId="6C13F328"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41E61272" w14:textId="77777777" w:rsidR="00095FB1" w:rsidRPr="00095FB1" w:rsidRDefault="00095FB1" w:rsidP="00727269">
            <w:pPr>
              <w:ind w:firstLine="0"/>
              <w:jc w:val="left"/>
              <w:rPr>
                <w:rFonts w:eastAsia="Times New Roman" w:cs="Times New Roman"/>
                <w:i/>
                <w:iCs/>
                <w:sz w:val="22"/>
              </w:rPr>
            </w:pPr>
            <w:r w:rsidRPr="00095FB1">
              <w:rPr>
                <w:rFonts w:eastAsia="Times New Roman" w:cs="Times New Roman"/>
                <w:i/>
                <w:iCs/>
                <w:sz w:val="22"/>
              </w:rPr>
              <w:t>у т. ч. кількість дітей, які мають інвалідність</w:t>
            </w:r>
          </w:p>
        </w:tc>
        <w:tc>
          <w:tcPr>
            <w:tcW w:w="1701" w:type="dxa"/>
            <w:tcBorders>
              <w:top w:val="nil"/>
              <w:left w:val="nil"/>
              <w:bottom w:val="single" w:sz="4" w:space="0" w:color="000000"/>
              <w:right w:val="single" w:sz="4" w:space="0" w:color="000000"/>
            </w:tcBorders>
            <w:shd w:val="clear" w:color="auto" w:fill="auto"/>
            <w:hideMark/>
          </w:tcPr>
          <w:p w14:paraId="325E70A3" w14:textId="77777777" w:rsidR="00095FB1" w:rsidRPr="00095FB1" w:rsidRDefault="00095FB1" w:rsidP="00727269">
            <w:pPr>
              <w:ind w:firstLine="0"/>
              <w:jc w:val="center"/>
              <w:rPr>
                <w:rFonts w:eastAsia="Times New Roman" w:cs="Times New Roman"/>
                <w:sz w:val="22"/>
              </w:rPr>
            </w:pPr>
            <w:r w:rsidRPr="00095FB1">
              <w:t>28</w:t>
            </w:r>
          </w:p>
        </w:tc>
      </w:tr>
      <w:tr w:rsidR="00095FB1" w:rsidRPr="00095FB1" w14:paraId="21A8B7B9" w14:textId="77777777" w:rsidTr="00727269">
        <w:trPr>
          <w:trHeight w:val="506"/>
          <w:jc w:val="center"/>
        </w:trPr>
        <w:tc>
          <w:tcPr>
            <w:tcW w:w="7679" w:type="dxa"/>
            <w:tcBorders>
              <w:top w:val="nil"/>
              <w:left w:val="single" w:sz="4" w:space="0" w:color="000000"/>
              <w:right w:val="single" w:sz="4" w:space="0" w:color="000000"/>
            </w:tcBorders>
            <w:shd w:val="clear" w:color="auto" w:fill="auto"/>
            <w:vAlign w:val="center"/>
            <w:hideMark/>
          </w:tcPr>
          <w:p w14:paraId="54642C7B"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Діти-сироти та діти, позбавлені батьківського піклування, влаштовані в прийомні сім’ї / сім’ї опікунів / піклувальників</w:t>
            </w:r>
          </w:p>
        </w:tc>
        <w:tc>
          <w:tcPr>
            <w:tcW w:w="1701" w:type="dxa"/>
            <w:tcBorders>
              <w:top w:val="nil"/>
              <w:left w:val="single" w:sz="4" w:space="0" w:color="000000"/>
              <w:bottom w:val="single" w:sz="4" w:space="0" w:color="000000"/>
              <w:right w:val="single" w:sz="4" w:space="0" w:color="000000"/>
            </w:tcBorders>
            <w:shd w:val="clear" w:color="auto" w:fill="auto"/>
            <w:vAlign w:val="center"/>
            <w:hideMark/>
          </w:tcPr>
          <w:p w14:paraId="220B5AB4" w14:textId="77777777" w:rsidR="00095FB1" w:rsidRPr="00095FB1" w:rsidRDefault="00095FB1" w:rsidP="00727269">
            <w:pPr>
              <w:ind w:firstLine="0"/>
              <w:jc w:val="center"/>
              <w:rPr>
                <w:rFonts w:eastAsia="Times New Roman" w:cs="Times New Roman"/>
                <w:sz w:val="22"/>
              </w:rPr>
            </w:pPr>
            <w:r w:rsidRPr="00095FB1">
              <w:t>15</w:t>
            </w:r>
          </w:p>
          <w:p w14:paraId="28A37413" w14:textId="77777777" w:rsidR="00095FB1" w:rsidRPr="00095FB1" w:rsidRDefault="00095FB1" w:rsidP="00727269">
            <w:pPr>
              <w:ind w:firstLine="0"/>
              <w:jc w:val="center"/>
              <w:rPr>
                <w:rFonts w:eastAsia="Times New Roman" w:cs="Times New Roman"/>
                <w:sz w:val="22"/>
              </w:rPr>
            </w:pPr>
          </w:p>
        </w:tc>
      </w:tr>
      <w:tr w:rsidR="00095FB1" w:rsidRPr="00095FB1" w14:paraId="776E295D" w14:textId="77777777" w:rsidTr="00727269">
        <w:trPr>
          <w:jc w:val="center"/>
        </w:trPr>
        <w:tc>
          <w:tcPr>
            <w:tcW w:w="7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9CFE3C"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Сім’ї усиновлювачів, одиниць</w:t>
            </w:r>
          </w:p>
        </w:tc>
        <w:tc>
          <w:tcPr>
            <w:tcW w:w="1701" w:type="dxa"/>
            <w:tcBorders>
              <w:top w:val="single" w:sz="4" w:space="0" w:color="000000"/>
              <w:left w:val="nil"/>
              <w:bottom w:val="single" w:sz="4" w:space="0" w:color="000000"/>
              <w:right w:val="single" w:sz="4" w:space="0" w:color="000000"/>
            </w:tcBorders>
            <w:shd w:val="clear" w:color="auto" w:fill="auto"/>
            <w:hideMark/>
          </w:tcPr>
          <w:p w14:paraId="01D22F53" w14:textId="77777777" w:rsidR="00095FB1" w:rsidRPr="00095FB1" w:rsidRDefault="00095FB1" w:rsidP="00727269">
            <w:pPr>
              <w:ind w:firstLine="0"/>
              <w:jc w:val="center"/>
              <w:rPr>
                <w:rFonts w:eastAsia="Times New Roman" w:cs="Times New Roman"/>
                <w:sz w:val="22"/>
              </w:rPr>
            </w:pPr>
            <w:r w:rsidRPr="00095FB1">
              <w:t>1</w:t>
            </w:r>
          </w:p>
        </w:tc>
      </w:tr>
      <w:tr w:rsidR="00095FB1" w:rsidRPr="00095FB1" w14:paraId="14641928"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5835C70D"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Сім’ї опікунів / піклувальників, одиниць</w:t>
            </w:r>
          </w:p>
        </w:tc>
        <w:tc>
          <w:tcPr>
            <w:tcW w:w="1701" w:type="dxa"/>
            <w:tcBorders>
              <w:top w:val="nil"/>
              <w:left w:val="nil"/>
              <w:bottom w:val="single" w:sz="4" w:space="0" w:color="000000"/>
              <w:right w:val="single" w:sz="4" w:space="0" w:color="000000"/>
            </w:tcBorders>
            <w:shd w:val="clear" w:color="auto" w:fill="auto"/>
            <w:hideMark/>
          </w:tcPr>
          <w:p w14:paraId="22222EA4" w14:textId="77777777" w:rsidR="00095FB1" w:rsidRPr="00095FB1" w:rsidRDefault="00095FB1" w:rsidP="00727269">
            <w:pPr>
              <w:ind w:firstLine="0"/>
              <w:jc w:val="center"/>
              <w:rPr>
                <w:rFonts w:eastAsia="Times New Roman" w:cs="Times New Roman"/>
                <w:sz w:val="22"/>
              </w:rPr>
            </w:pPr>
            <w:r w:rsidRPr="00095FB1">
              <w:t>11</w:t>
            </w:r>
          </w:p>
        </w:tc>
      </w:tr>
      <w:tr w:rsidR="00095FB1" w:rsidRPr="00095FB1" w14:paraId="692798E9"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5F25C342"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Прийомні сім’ї, одиниць</w:t>
            </w:r>
          </w:p>
        </w:tc>
        <w:tc>
          <w:tcPr>
            <w:tcW w:w="1701" w:type="dxa"/>
            <w:tcBorders>
              <w:top w:val="nil"/>
              <w:left w:val="nil"/>
              <w:bottom w:val="single" w:sz="4" w:space="0" w:color="000000"/>
              <w:right w:val="single" w:sz="4" w:space="0" w:color="000000"/>
            </w:tcBorders>
            <w:shd w:val="clear" w:color="auto" w:fill="auto"/>
            <w:hideMark/>
          </w:tcPr>
          <w:p w14:paraId="46C0AFDD" w14:textId="77777777" w:rsidR="00095FB1" w:rsidRPr="00095FB1" w:rsidRDefault="00095FB1" w:rsidP="00727269">
            <w:pPr>
              <w:ind w:firstLine="0"/>
              <w:jc w:val="center"/>
              <w:rPr>
                <w:rFonts w:eastAsia="Times New Roman" w:cs="Times New Roman"/>
                <w:sz w:val="22"/>
              </w:rPr>
            </w:pPr>
            <w:r w:rsidRPr="00095FB1">
              <w:t>2</w:t>
            </w:r>
          </w:p>
        </w:tc>
      </w:tr>
      <w:tr w:rsidR="00095FB1" w:rsidRPr="00095FB1" w14:paraId="52DD9889"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2F220481"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Дитячі будинки сімейного типу, одиниць</w:t>
            </w:r>
          </w:p>
        </w:tc>
        <w:tc>
          <w:tcPr>
            <w:tcW w:w="1701" w:type="dxa"/>
            <w:tcBorders>
              <w:top w:val="nil"/>
              <w:left w:val="nil"/>
              <w:bottom w:val="single" w:sz="4" w:space="0" w:color="000000"/>
              <w:right w:val="single" w:sz="4" w:space="0" w:color="000000"/>
            </w:tcBorders>
            <w:shd w:val="clear" w:color="auto" w:fill="auto"/>
            <w:hideMark/>
          </w:tcPr>
          <w:p w14:paraId="471384E1" w14:textId="77777777" w:rsidR="00095FB1" w:rsidRPr="00095FB1" w:rsidRDefault="00095FB1" w:rsidP="00727269">
            <w:pPr>
              <w:ind w:firstLine="0"/>
              <w:jc w:val="center"/>
              <w:rPr>
                <w:rFonts w:eastAsia="Times New Roman" w:cs="Times New Roman"/>
                <w:sz w:val="22"/>
              </w:rPr>
            </w:pPr>
            <w:r w:rsidRPr="00095FB1">
              <w:t>0</w:t>
            </w:r>
          </w:p>
        </w:tc>
      </w:tr>
      <w:tr w:rsidR="00095FB1" w:rsidRPr="00095FB1" w14:paraId="5043BACA"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1A318FB8"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Сім’ї учасників АТО/ООС</w:t>
            </w:r>
          </w:p>
        </w:tc>
        <w:tc>
          <w:tcPr>
            <w:tcW w:w="1701" w:type="dxa"/>
            <w:tcBorders>
              <w:top w:val="nil"/>
              <w:left w:val="nil"/>
              <w:bottom w:val="single" w:sz="4" w:space="0" w:color="000000"/>
              <w:right w:val="single" w:sz="4" w:space="0" w:color="000000"/>
            </w:tcBorders>
            <w:shd w:val="clear" w:color="auto" w:fill="auto"/>
            <w:hideMark/>
          </w:tcPr>
          <w:p w14:paraId="7A635869" w14:textId="77777777" w:rsidR="00095FB1" w:rsidRPr="00095FB1" w:rsidRDefault="00095FB1" w:rsidP="00727269">
            <w:pPr>
              <w:ind w:firstLine="0"/>
              <w:jc w:val="center"/>
              <w:rPr>
                <w:rFonts w:eastAsia="Times New Roman" w:cs="Times New Roman"/>
                <w:sz w:val="22"/>
              </w:rPr>
            </w:pPr>
            <w:r w:rsidRPr="00095FB1">
              <w:t>406</w:t>
            </w:r>
          </w:p>
        </w:tc>
      </w:tr>
      <w:tr w:rsidR="00095FB1" w:rsidRPr="00095FB1" w14:paraId="27A9A4AB" w14:textId="77777777" w:rsidTr="00727269">
        <w:trPr>
          <w:jc w:val="center"/>
        </w:trPr>
        <w:tc>
          <w:tcPr>
            <w:tcW w:w="7679" w:type="dxa"/>
            <w:tcBorders>
              <w:top w:val="nil"/>
              <w:left w:val="single" w:sz="4" w:space="0" w:color="000000"/>
              <w:bottom w:val="single" w:sz="4" w:space="0" w:color="000000"/>
              <w:right w:val="single" w:sz="4" w:space="0" w:color="000000"/>
            </w:tcBorders>
            <w:shd w:val="clear" w:color="auto" w:fill="auto"/>
            <w:vAlign w:val="center"/>
            <w:hideMark/>
          </w:tcPr>
          <w:p w14:paraId="5161C0F5" w14:textId="77777777" w:rsidR="00095FB1" w:rsidRPr="00095FB1" w:rsidRDefault="00095FB1" w:rsidP="00727269">
            <w:pPr>
              <w:ind w:firstLine="0"/>
              <w:jc w:val="left"/>
              <w:rPr>
                <w:rFonts w:eastAsia="Times New Roman" w:cs="Times New Roman"/>
                <w:sz w:val="22"/>
              </w:rPr>
            </w:pPr>
            <w:r w:rsidRPr="00095FB1">
              <w:rPr>
                <w:rFonts w:eastAsia="Times New Roman" w:cs="Times New Roman"/>
                <w:sz w:val="22"/>
              </w:rPr>
              <w:t>Сім’ї, в яких є ризик вилучення дитини із сім’ї՚</w:t>
            </w:r>
          </w:p>
        </w:tc>
        <w:tc>
          <w:tcPr>
            <w:tcW w:w="1701" w:type="dxa"/>
            <w:tcBorders>
              <w:top w:val="nil"/>
              <w:left w:val="nil"/>
              <w:bottom w:val="single" w:sz="4" w:space="0" w:color="000000"/>
              <w:right w:val="single" w:sz="4" w:space="0" w:color="000000"/>
            </w:tcBorders>
            <w:shd w:val="clear" w:color="auto" w:fill="auto"/>
            <w:hideMark/>
          </w:tcPr>
          <w:p w14:paraId="2E344E39" w14:textId="77777777" w:rsidR="00095FB1" w:rsidRPr="00095FB1" w:rsidRDefault="00095FB1" w:rsidP="00727269">
            <w:pPr>
              <w:ind w:firstLine="0"/>
              <w:jc w:val="center"/>
              <w:rPr>
                <w:rFonts w:eastAsia="Times New Roman" w:cs="Times New Roman"/>
                <w:sz w:val="22"/>
              </w:rPr>
            </w:pPr>
            <w:r w:rsidRPr="00095FB1">
              <w:t>1</w:t>
            </w:r>
          </w:p>
        </w:tc>
      </w:tr>
    </w:tbl>
    <w:p w14:paraId="321F044C" w14:textId="77777777" w:rsidR="00095FB1" w:rsidRPr="00095FB1" w:rsidRDefault="00095FB1" w:rsidP="00095FB1">
      <w:pPr>
        <w:rPr>
          <w:lang w:eastAsia="uk-UA"/>
        </w:rPr>
      </w:pPr>
    </w:p>
    <w:p w14:paraId="6AF498B8" w14:textId="77777777" w:rsidR="00095FB1" w:rsidRPr="00095FB1" w:rsidRDefault="00095FB1" w:rsidP="00095FB1">
      <w:pPr>
        <w:rPr>
          <w:i/>
          <w:iCs/>
          <w:lang w:eastAsia="uk-UA"/>
        </w:rPr>
      </w:pPr>
      <w:r w:rsidRPr="00095FB1">
        <w:rPr>
          <w:i/>
          <w:iCs/>
          <w:lang w:eastAsia="uk-UA"/>
        </w:rPr>
        <w:t>Заклади соціального захисту</w:t>
      </w:r>
    </w:p>
    <w:p w14:paraId="4493C520" w14:textId="56E4AC80" w:rsidR="00095FB1" w:rsidRPr="00095FB1" w:rsidRDefault="00095FB1" w:rsidP="00095FB1">
      <w:pPr>
        <w:rPr>
          <w:lang w:eastAsia="uk-UA"/>
        </w:rPr>
      </w:pPr>
      <w:r w:rsidRPr="00095FB1">
        <w:rPr>
          <w:lang w:eastAsia="uk-UA"/>
        </w:rPr>
        <w:t xml:space="preserve">Аналіз таблиці 5.13 демонструє суттєве зростання навантаження на систему соціального обслуговування громади. Упродовж 2023–2025 років у громаді стабільно функціонує 1 заклад соціального захисту </w:t>
      </w:r>
      <w:r w:rsidR="00D11F35">
        <w:rPr>
          <w:lang w:eastAsia="uk-UA"/>
        </w:rPr>
        <w:t>–</w:t>
      </w:r>
      <w:r w:rsidRPr="00095FB1">
        <w:rPr>
          <w:lang w:eastAsia="uk-UA"/>
        </w:rPr>
        <w:t xml:space="preserve"> КЗ «Центр надання соціальних послуг» Межиріцької сільської ради. Кількість штатних працівників зросла з 12 осіб у 2023</w:t>
      </w:r>
      <w:r w:rsidR="004C0BE6">
        <w:rPr>
          <w:lang w:eastAsia="uk-UA"/>
        </w:rPr>
        <w:t>-</w:t>
      </w:r>
      <w:r w:rsidRPr="00095FB1">
        <w:rPr>
          <w:lang w:eastAsia="uk-UA"/>
        </w:rPr>
        <w:t>2024 роках до 13 осіб у 2025 році, що є незначним приростом у порівнянні з різким збільшенням кількості користувачів послуг.</w:t>
      </w:r>
    </w:p>
    <w:p w14:paraId="73FE473F" w14:textId="7BF35E1C" w:rsidR="00095FB1" w:rsidRPr="00095FB1" w:rsidRDefault="00095FB1" w:rsidP="00095FB1">
      <w:pPr>
        <w:rPr>
          <w:lang w:eastAsia="uk-UA"/>
        </w:rPr>
      </w:pPr>
      <w:r w:rsidRPr="00095FB1">
        <w:rPr>
          <w:lang w:eastAsia="uk-UA"/>
        </w:rPr>
        <w:t xml:space="preserve">Якщо у 2023 році послугами закладу користувалися 69 осіб, у 2024 році </w:t>
      </w:r>
      <w:r w:rsidR="00D11F35">
        <w:rPr>
          <w:lang w:eastAsia="uk-UA"/>
        </w:rPr>
        <w:t>–</w:t>
      </w:r>
      <w:r w:rsidRPr="00095FB1">
        <w:rPr>
          <w:lang w:eastAsia="uk-UA"/>
        </w:rPr>
        <w:t xml:space="preserve"> 78 осіб, то у 2025 році цей показник зріс до 222 осіб, тобто у 3,2 раза за два роки. Додатково заклад обслуговує 222 особи, при цьому у 2024 році зафіксовано 4 855 виходів соціальних працівників, що свідчить про інтенсивний характер роботи та значне навантаження на персонал.</w:t>
      </w:r>
    </w:p>
    <w:p w14:paraId="7D0027EE" w14:textId="77777777" w:rsidR="00095FB1" w:rsidRPr="00095FB1" w:rsidRDefault="00095FB1" w:rsidP="00095FB1">
      <w:pPr>
        <w:rPr>
          <w:lang w:eastAsia="uk-UA"/>
        </w:rPr>
      </w:pPr>
      <w:r w:rsidRPr="00095FB1">
        <w:rPr>
          <w:lang w:eastAsia="uk-UA"/>
        </w:rPr>
        <w:t>З огляду на різке зростання кількості отримувачів соціальних послуг, громаді доцільно: переглянути штатний розпис Центру з урахуванням фактичного навантаження; розвивати нові форми соціальних послуг (денний догляд, соціальна адаптація, психосоціальна підтримка); залучати грантові ресурси та партнерські організації для зниження бюджетного тиску.</w:t>
      </w:r>
    </w:p>
    <w:p w14:paraId="0A08D2F8" w14:textId="47748F71" w:rsidR="00095FB1" w:rsidRPr="00095FB1" w:rsidRDefault="00D8667B" w:rsidP="00D8667B">
      <w:pPr>
        <w:pStyle w:val="af8"/>
      </w:pPr>
      <w:bookmarkStart w:id="131" w:name="_Toc210547346"/>
      <w:bookmarkStart w:id="132" w:name="_Toc219720662"/>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13</w:t>
      </w:r>
      <w:r>
        <w:fldChar w:fldCharType="end"/>
      </w:r>
      <w:r>
        <w:t xml:space="preserve"> </w:t>
      </w:r>
      <w:r w:rsidR="00095FB1" w:rsidRPr="00095FB1">
        <w:t>– Заклади соціального захисту і соціального обслуговування, утримання яких фінансується за рахунок бюджету громади</w:t>
      </w:r>
      <w:bookmarkEnd w:id="131"/>
      <w:bookmarkEnd w:id="132"/>
    </w:p>
    <w:tbl>
      <w:tblPr>
        <w:tblW w:w="9479" w:type="dxa"/>
        <w:tblInd w:w="113" w:type="dxa"/>
        <w:tblLook w:val="04A0" w:firstRow="1" w:lastRow="0" w:firstColumn="1" w:lastColumn="0" w:noHBand="0" w:noVBand="1"/>
      </w:tblPr>
      <w:tblGrid>
        <w:gridCol w:w="5561"/>
        <w:gridCol w:w="1306"/>
        <w:gridCol w:w="1306"/>
        <w:gridCol w:w="1306"/>
      </w:tblGrid>
      <w:tr w:rsidR="00095FB1" w:rsidRPr="00095FB1" w14:paraId="6040EA12" w14:textId="77777777" w:rsidTr="00DC2980">
        <w:tc>
          <w:tcPr>
            <w:tcW w:w="5561" w:type="dxa"/>
            <w:tcBorders>
              <w:top w:val="single" w:sz="4" w:space="0" w:color="000000"/>
              <w:left w:val="single" w:sz="4" w:space="0" w:color="000000"/>
              <w:bottom w:val="nil"/>
              <w:right w:val="single" w:sz="4" w:space="0" w:color="000000"/>
            </w:tcBorders>
            <w:shd w:val="clear" w:color="auto" w:fill="17365D" w:themeFill="text2" w:themeFillShade="BF"/>
            <w:vAlign w:val="center"/>
            <w:hideMark/>
          </w:tcPr>
          <w:p w14:paraId="0F92312A" w14:textId="77777777" w:rsidR="00095FB1" w:rsidRPr="00095FB1" w:rsidRDefault="00095FB1" w:rsidP="00727269">
            <w:pPr>
              <w:ind w:firstLine="0"/>
              <w:jc w:val="center"/>
              <w:rPr>
                <w:rFonts w:eastAsia="Times New Roman" w:cs="Times New Roman"/>
                <w:szCs w:val="24"/>
              </w:rPr>
            </w:pPr>
            <w:r w:rsidRPr="00095FB1">
              <w:rPr>
                <w:rFonts w:eastAsia="Times New Roman" w:cs="Times New Roman"/>
                <w:szCs w:val="24"/>
              </w:rPr>
              <w:t>Показники</w:t>
            </w:r>
          </w:p>
        </w:tc>
        <w:tc>
          <w:tcPr>
            <w:tcW w:w="130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674CD27" w14:textId="77777777" w:rsidR="00095FB1" w:rsidRPr="00095FB1" w:rsidRDefault="00095FB1" w:rsidP="00727269">
            <w:pPr>
              <w:ind w:firstLine="0"/>
              <w:jc w:val="center"/>
              <w:rPr>
                <w:rFonts w:eastAsia="Times New Roman" w:cs="Times New Roman"/>
                <w:szCs w:val="24"/>
              </w:rPr>
            </w:pPr>
            <w:r w:rsidRPr="00095FB1">
              <w:rPr>
                <w:rFonts w:eastAsia="Times New Roman" w:cs="Times New Roman"/>
                <w:szCs w:val="24"/>
              </w:rPr>
              <w:t>2023</w:t>
            </w:r>
          </w:p>
        </w:tc>
        <w:tc>
          <w:tcPr>
            <w:tcW w:w="130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9EF5A82" w14:textId="77777777" w:rsidR="00095FB1" w:rsidRPr="00095FB1" w:rsidRDefault="00095FB1" w:rsidP="00727269">
            <w:pPr>
              <w:ind w:firstLine="0"/>
              <w:jc w:val="center"/>
              <w:rPr>
                <w:rFonts w:eastAsia="Times New Roman" w:cs="Times New Roman"/>
                <w:szCs w:val="24"/>
              </w:rPr>
            </w:pPr>
            <w:r w:rsidRPr="00095FB1">
              <w:rPr>
                <w:rFonts w:eastAsia="Times New Roman" w:cs="Times New Roman"/>
                <w:szCs w:val="24"/>
              </w:rPr>
              <w:t>2024</w:t>
            </w:r>
          </w:p>
        </w:tc>
        <w:tc>
          <w:tcPr>
            <w:tcW w:w="130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E702B7A" w14:textId="77777777" w:rsidR="00095FB1" w:rsidRPr="00095FB1" w:rsidRDefault="00095FB1" w:rsidP="00727269">
            <w:pPr>
              <w:ind w:firstLine="0"/>
              <w:jc w:val="center"/>
              <w:rPr>
                <w:rFonts w:eastAsia="Times New Roman" w:cs="Times New Roman"/>
                <w:szCs w:val="24"/>
              </w:rPr>
            </w:pPr>
            <w:r w:rsidRPr="00095FB1">
              <w:rPr>
                <w:rFonts w:eastAsia="Times New Roman" w:cs="Times New Roman"/>
                <w:szCs w:val="24"/>
              </w:rPr>
              <w:t>2025</w:t>
            </w:r>
          </w:p>
        </w:tc>
      </w:tr>
      <w:tr w:rsidR="00095FB1" w:rsidRPr="00095FB1" w14:paraId="2AC26E40" w14:textId="77777777" w:rsidTr="00DC2980">
        <w:tc>
          <w:tcPr>
            <w:tcW w:w="55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608D08" w14:textId="77777777" w:rsidR="00095FB1" w:rsidRPr="00095FB1" w:rsidRDefault="00095FB1" w:rsidP="00727269">
            <w:pPr>
              <w:ind w:firstLine="0"/>
              <w:jc w:val="left"/>
              <w:rPr>
                <w:rFonts w:eastAsia="Times New Roman" w:cs="Times New Roman"/>
                <w:szCs w:val="24"/>
              </w:rPr>
            </w:pPr>
            <w:r w:rsidRPr="00095FB1">
              <w:rPr>
                <w:rFonts w:eastAsia="Times New Roman" w:cs="Times New Roman"/>
                <w:szCs w:val="24"/>
              </w:rPr>
              <w:t>Кількість закладів, одиниць</w:t>
            </w:r>
          </w:p>
        </w:tc>
        <w:tc>
          <w:tcPr>
            <w:tcW w:w="1306" w:type="dxa"/>
            <w:tcBorders>
              <w:top w:val="nil"/>
              <w:left w:val="nil"/>
              <w:bottom w:val="single" w:sz="4" w:space="0" w:color="000000"/>
              <w:right w:val="single" w:sz="4" w:space="0" w:color="000000"/>
            </w:tcBorders>
            <w:shd w:val="clear" w:color="auto" w:fill="auto"/>
            <w:noWrap/>
            <w:vAlign w:val="center"/>
          </w:tcPr>
          <w:p w14:paraId="540F333D" w14:textId="77777777" w:rsidR="00095FB1" w:rsidRPr="00095FB1" w:rsidRDefault="00095FB1" w:rsidP="00727269">
            <w:pPr>
              <w:ind w:firstLine="0"/>
              <w:jc w:val="center"/>
              <w:rPr>
                <w:rFonts w:eastAsia="Times New Roman" w:cs="Times New Roman"/>
                <w:szCs w:val="24"/>
              </w:rPr>
            </w:pPr>
            <w:r w:rsidRPr="00095FB1">
              <w:rPr>
                <w:szCs w:val="24"/>
              </w:rPr>
              <w:t>1</w:t>
            </w:r>
          </w:p>
        </w:tc>
        <w:tc>
          <w:tcPr>
            <w:tcW w:w="1306" w:type="dxa"/>
            <w:tcBorders>
              <w:top w:val="nil"/>
              <w:left w:val="nil"/>
              <w:bottom w:val="single" w:sz="4" w:space="0" w:color="000000"/>
              <w:right w:val="single" w:sz="4" w:space="0" w:color="000000"/>
            </w:tcBorders>
            <w:shd w:val="clear" w:color="auto" w:fill="auto"/>
            <w:noWrap/>
            <w:vAlign w:val="center"/>
          </w:tcPr>
          <w:p w14:paraId="662D8200" w14:textId="77777777" w:rsidR="00095FB1" w:rsidRPr="00095FB1" w:rsidRDefault="00095FB1" w:rsidP="00727269">
            <w:pPr>
              <w:ind w:firstLine="0"/>
              <w:jc w:val="center"/>
              <w:rPr>
                <w:rFonts w:eastAsia="Times New Roman" w:cs="Times New Roman"/>
                <w:szCs w:val="24"/>
              </w:rPr>
            </w:pPr>
            <w:r w:rsidRPr="00095FB1">
              <w:rPr>
                <w:szCs w:val="24"/>
              </w:rPr>
              <w:t>1</w:t>
            </w:r>
          </w:p>
        </w:tc>
        <w:tc>
          <w:tcPr>
            <w:tcW w:w="1306" w:type="dxa"/>
            <w:tcBorders>
              <w:top w:val="nil"/>
              <w:left w:val="nil"/>
              <w:bottom w:val="single" w:sz="4" w:space="0" w:color="000000"/>
              <w:right w:val="single" w:sz="4" w:space="0" w:color="000000"/>
            </w:tcBorders>
            <w:shd w:val="clear" w:color="auto" w:fill="auto"/>
            <w:noWrap/>
            <w:vAlign w:val="center"/>
          </w:tcPr>
          <w:p w14:paraId="7AE127D7" w14:textId="77777777" w:rsidR="00095FB1" w:rsidRPr="00095FB1" w:rsidRDefault="00095FB1" w:rsidP="00727269">
            <w:pPr>
              <w:ind w:firstLine="0"/>
              <w:jc w:val="center"/>
              <w:rPr>
                <w:rFonts w:eastAsia="Times New Roman" w:cs="Times New Roman"/>
                <w:szCs w:val="24"/>
              </w:rPr>
            </w:pPr>
            <w:r w:rsidRPr="00095FB1">
              <w:rPr>
                <w:szCs w:val="24"/>
              </w:rPr>
              <w:t>1</w:t>
            </w:r>
          </w:p>
        </w:tc>
      </w:tr>
      <w:tr w:rsidR="00095FB1" w:rsidRPr="00095FB1" w14:paraId="15F2F130" w14:textId="77777777" w:rsidTr="00DC2980">
        <w:tc>
          <w:tcPr>
            <w:tcW w:w="5561" w:type="dxa"/>
            <w:tcBorders>
              <w:top w:val="nil"/>
              <w:left w:val="single" w:sz="4" w:space="0" w:color="000000"/>
              <w:bottom w:val="single" w:sz="4" w:space="0" w:color="000000"/>
              <w:right w:val="single" w:sz="4" w:space="0" w:color="000000"/>
            </w:tcBorders>
            <w:shd w:val="clear" w:color="auto" w:fill="auto"/>
            <w:noWrap/>
            <w:hideMark/>
          </w:tcPr>
          <w:p w14:paraId="000C4C92" w14:textId="77777777" w:rsidR="00095FB1" w:rsidRPr="00095FB1" w:rsidRDefault="00095FB1" w:rsidP="00727269">
            <w:pPr>
              <w:ind w:firstLine="0"/>
              <w:jc w:val="left"/>
              <w:rPr>
                <w:rFonts w:eastAsia="Times New Roman" w:cs="Times New Roman"/>
                <w:szCs w:val="24"/>
              </w:rPr>
            </w:pPr>
            <w:r w:rsidRPr="00095FB1">
              <w:rPr>
                <w:rFonts w:eastAsia="Times New Roman" w:cs="Times New Roman"/>
                <w:szCs w:val="24"/>
              </w:rPr>
              <w:t>Кількість штатних працівників, од.</w:t>
            </w:r>
          </w:p>
        </w:tc>
        <w:tc>
          <w:tcPr>
            <w:tcW w:w="1306" w:type="dxa"/>
            <w:tcBorders>
              <w:top w:val="nil"/>
              <w:left w:val="nil"/>
              <w:bottom w:val="single" w:sz="4" w:space="0" w:color="000000"/>
              <w:right w:val="single" w:sz="4" w:space="0" w:color="000000"/>
            </w:tcBorders>
            <w:shd w:val="clear" w:color="auto" w:fill="auto"/>
            <w:noWrap/>
            <w:vAlign w:val="center"/>
          </w:tcPr>
          <w:p w14:paraId="72E21CCE" w14:textId="77777777" w:rsidR="00095FB1" w:rsidRPr="00095FB1" w:rsidRDefault="00095FB1" w:rsidP="00727269">
            <w:pPr>
              <w:ind w:firstLine="0"/>
              <w:jc w:val="center"/>
              <w:rPr>
                <w:rFonts w:eastAsia="Times New Roman" w:cs="Times New Roman"/>
                <w:szCs w:val="24"/>
              </w:rPr>
            </w:pPr>
            <w:r w:rsidRPr="00095FB1">
              <w:rPr>
                <w:szCs w:val="24"/>
              </w:rPr>
              <w:t>12</w:t>
            </w:r>
          </w:p>
        </w:tc>
        <w:tc>
          <w:tcPr>
            <w:tcW w:w="1306" w:type="dxa"/>
            <w:tcBorders>
              <w:top w:val="nil"/>
              <w:left w:val="nil"/>
              <w:bottom w:val="single" w:sz="4" w:space="0" w:color="000000"/>
              <w:right w:val="single" w:sz="4" w:space="0" w:color="000000"/>
            </w:tcBorders>
            <w:shd w:val="clear" w:color="auto" w:fill="auto"/>
            <w:noWrap/>
            <w:vAlign w:val="center"/>
          </w:tcPr>
          <w:p w14:paraId="67780BA3" w14:textId="77777777" w:rsidR="00095FB1" w:rsidRPr="00095FB1" w:rsidRDefault="00095FB1" w:rsidP="00727269">
            <w:pPr>
              <w:ind w:firstLine="0"/>
              <w:jc w:val="center"/>
              <w:rPr>
                <w:rFonts w:eastAsia="Times New Roman" w:cs="Times New Roman"/>
                <w:szCs w:val="24"/>
              </w:rPr>
            </w:pPr>
            <w:r w:rsidRPr="00095FB1">
              <w:rPr>
                <w:szCs w:val="24"/>
              </w:rPr>
              <w:t>12</w:t>
            </w:r>
          </w:p>
        </w:tc>
        <w:tc>
          <w:tcPr>
            <w:tcW w:w="1306" w:type="dxa"/>
            <w:tcBorders>
              <w:top w:val="nil"/>
              <w:left w:val="nil"/>
              <w:bottom w:val="single" w:sz="4" w:space="0" w:color="000000"/>
              <w:right w:val="single" w:sz="4" w:space="0" w:color="000000"/>
            </w:tcBorders>
            <w:shd w:val="clear" w:color="auto" w:fill="auto"/>
            <w:noWrap/>
            <w:vAlign w:val="center"/>
          </w:tcPr>
          <w:p w14:paraId="03635CFC" w14:textId="77777777" w:rsidR="00095FB1" w:rsidRPr="00095FB1" w:rsidRDefault="00095FB1" w:rsidP="00727269">
            <w:pPr>
              <w:ind w:firstLine="0"/>
              <w:jc w:val="center"/>
              <w:rPr>
                <w:rFonts w:eastAsia="Times New Roman" w:cs="Times New Roman"/>
                <w:szCs w:val="24"/>
              </w:rPr>
            </w:pPr>
            <w:r w:rsidRPr="00095FB1">
              <w:rPr>
                <w:szCs w:val="24"/>
              </w:rPr>
              <w:t>13</w:t>
            </w:r>
          </w:p>
        </w:tc>
      </w:tr>
      <w:tr w:rsidR="00095FB1" w:rsidRPr="00095FB1" w14:paraId="5583EEE0" w14:textId="77777777" w:rsidTr="00DC2980">
        <w:tc>
          <w:tcPr>
            <w:tcW w:w="5561" w:type="dxa"/>
            <w:tcBorders>
              <w:top w:val="nil"/>
              <w:left w:val="single" w:sz="4" w:space="0" w:color="000000"/>
              <w:bottom w:val="single" w:sz="4" w:space="0" w:color="000000"/>
              <w:right w:val="single" w:sz="4" w:space="0" w:color="000000"/>
            </w:tcBorders>
            <w:shd w:val="clear" w:color="auto" w:fill="auto"/>
            <w:noWrap/>
            <w:hideMark/>
          </w:tcPr>
          <w:p w14:paraId="241B7669" w14:textId="77777777" w:rsidR="00095FB1" w:rsidRPr="00095FB1" w:rsidRDefault="00095FB1" w:rsidP="00727269">
            <w:pPr>
              <w:ind w:firstLine="0"/>
              <w:jc w:val="left"/>
              <w:rPr>
                <w:rFonts w:eastAsia="Times New Roman" w:cs="Times New Roman"/>
                <w:szCs w:val="24"/>
              </w:rPr>
            </w:pPr>
            <w:r w:rsidRPr="00095FB1">
              <w:rPr>
                <w:rFonts w:eastAsia="Times New Roman" w:cs="Times New Roman"/>
                <w:szCs w:val="24"/>
              </w:rPr>
              <w:t>Кількість користувачів послуг закладів, осіб</w:t>
            </w:r>
          </w:p>
        </w:tc>
        <w:tc>
          <w:tcPr>
            <w:tcW w:w="1306" w:type="dxa"/>
            <w:tcBorders>
              <w:top w:val="nil"/>
              <w:left w:val="nil"/>
              <w:bottom w:val="single" w:sz="4" w:space="0" w:color="000000"/>
              <w:right w:val="single" w:sz="4" w:space="0" w:color="000000"/>
            </w:tcBorders>
            <w:shd w:val="clear" w:color="auto" w:fill="auto"/>
            <w:noWrap/>
            <w:vAlign w:val="center"/>
          </w:tcPr>
          <w:p w14:paraId="4C9A67EB" w14:textId="77777777" w:rsidR="00095FB1" w:rsidRPr="00095FB1" w:rsidRDefault="00095FB1" w:rsidP="00727269">
            <w:pPr>
              <w:ind w:firstLine="0"/>
              <w:jc w:val="center"/>
              <w:rPr>
                <w:rFonts w:eastAsia="Times New Roman" w:cs="Times New Roman"/>
                <w:szCs w:val="24"/>
              </w:rPr>
            </w:pPr>
            <w:r w:rsidRPr="00095FB1">
              <w:rPr>
                <w:szCs w:val="24"/>
              </w:rPr>
              <w:t>69</w:t>
            </w:r>
          </w:p>
        </w:tc>
        <w:tc>
          <w:tcPr>
            <w:tcW w:w="1306" w:type="dxa"/>
            <w:tcBorders>
              <w:top w:val="nil"/>
              <w:left w:val="nil"/>
              <w:bottom w:val="single" w:sz="4" w:space="0" w:color="000000"/>
              <w:right w:val="single" w:sz="4" w:space="0" w:color="000000"/>
            </w:tcBorders>
            <w:shd w:val="clear" w:color="auto" w:fill="auto"/>
            <w:noWrap/>
            <w:vAlign w:val="center"/>
          </w:tcPr>
          <w:p w14:paraId="5A91910A" w14:textId="77777777" w:rsidR="00095FB1" w:rsidRPr="00095FB1" w:rsidRDefault="00095FB1" w:rsidP="00727269">
            <w:pPr>
              <w:ind w:firstLine="0"/>
              <w:jc w:val="center"/>
              <w:rPr>
                <w:rFonts w:eastAsia="Times New Roman" w:cs="Times New Roman"/>
                <w:szCs w:val="24"/>
              </w:rPr>
            </w:pPr>
            <w:r w:rsidRPr="00095FB1">
              <w:rPr>
                <w:szCs w:val="24"/>
              </w:rPr>
              <w:t>78</w:t>
            </w:r>
          </w:p>
        </w:tc>
        <w:tc>
          <w:tcPr>
            <w:tcW w:w="1306" w:type="dxa"/>
            <w:tcBorders>
              <w:top w:val="nil"/>
              <w:left w:val="nil"/>
              <w:bottom w:val="single" w:sz="4" w:space="0" w:color="000000"/>
              <w:right w:val="single" w:sz="4" w:space="0" w:color="000000"/>
            </w:tcBorders>
            <w:shd w:val="clear" w:color="auto" w:fill="auto"/>
            <w:noWrap/>
            <w:vAlign w:val="center"/>
          </w:tcPr>
          <w:p w14:paraId="1D761157" w14:textId="77777777" w:rsidR="00095FB1" w:rsidRPr="00095FB1" w:rsidRDefault="00095FB1" w:rsidP="00727269">
            <w:pPr>
              <w:ind w:firstLine="0"/>
              <w:jc w:val="center"/>
              <w:rPr>
                <w:rFonts w:eastAsia="Times New Roman" w:cs="Times New Roman"/>
                <w:szCs w:val="24"/>
              </w:rPr>
            </w:pPr>
            <w:r w:rsidRPr="00095FB1">
              <w:rPr>
                <w:szCs w:val="24"/>
              </w:rPr>
              <w:t>222</w:t>
            </w:r>
          </w:p>
        </w:tc>
      </w:tr>
    </w:tbl>
    <w:p w14:paraId="416FF106" w14:textId="77777777" w:rsidR="00095FB1" w:rsidRPr="00095FB1" w:rsidRDefault="00095FB1" w:rsidP="00095FB1">
      <w:pPr>
        <w:rPr>
          <w:lang w:eastAsia="uk-UA"/>
        </w:rPr>
      </w:pPr>
    </w:p>
    <w:p w14:paraId="7E7E515C" w14:textId="77777777" w:rsidR="00095FB1" w:rsidRPr="00095FB1" w:rsidRDefault="00095FB1" w:rsidP="00095FB1">
      <w:pPr>
        <w:rPr>
          <w:lang w:eastAsia="uk-UA"/>
        </w:rPr>
      </w:pPr>
      <w:r w:rsidRPr="00095FB1">
        <w:rPr>
          <w:lang w:eastAsia="uk-UA"/>
        </w:rPr>
        <w:t>Загальний аналіз свідчить, що Межиріцька територіальна громада має відносно контрольовану, але соціально насичену структуру вразливих груп, із зростаючим навантаженням на систему соціального захисту та необхідністю довгострокового планування. Позитивними аспектами є орієнтація на сімейні форми виховання дітей, відсутність інституційного догляду та зниження критичних соціальних ризиків. Водночас зростання кількості отримувачів соціальних послуг, значна частка дітей ВПО та сімей учасників бойових дій формують потребу у переході від реактивної до проактивної соціальної політики, інтегрованої з освітніми, медичними та економічними інструментами розвитку громади.</w:t>
      </w:r>
    </w:p>
    <w:p w14:paraId="718AB475" w14:textId="77777777" w:rsidR="00095FB1" w:rsidRPr="00D11F35" w:rsidRDefault="00095FB1" w:rsidP="00D11F35">
      <w:pPr>
        <w:pStyle w:val="3"/>
      </w:pPr>
      <w:bookmarkStart w:id="133" w:name="_7d3mcn37pfc" w:colFirst="0" w:colLast="0"/>
      <w:bookmarkStart w:id="134" w:name="_Toc211237039"/>
      <w:bookmarkStart w:id="135" w:name="_Toc219720603"/>
      <w:bookmarkEnd w:id="133"/>
      <w:r w:rsidRPr="00D11F35">
        <w:t>Культура</w:t>
      </w:r>
      <w:bookmarkEnd w:id="134"/>
      <w:bookmarkEnd w:id="135"/>
    </w:p>
    <w:p w14:paraId="7139D075" w14:textId="2FA21719" w:rsidR="00095FB1" w:rsidRPr="00095FB1" w:rsidRDefault="00095FB1" w:rsidP="00095FB1">
      <w:pPr>
        <w:rPr>
          <w:lang w:eastAsia="uk-UA"/>
        </w:rPr>
      </w:pPr>
      <w:r w:rsidRPr="00095FB1">
        <w:rPr>
          <w:lang w:eastAsia="uk-UA"/>
        </w:rPr>
        <w:t>Мережа закладів культури Межиріцької територіальної громади представлена 10</w:t>
      </w:r>
      <w:r w:rsidR="004C0BE6">
        <w:rPr>
          <w:lang w:eastAsia="uk-UA"/>
        </w:rPr>
        <w:t> </w:t>
      </w:r>
      <w:r w:rsidRPr="00095FB1">
        <w:rPr>
          <w:lang w:eastAsia="uk-UA"/>
        </w:rPr>
        <w:t xml:space="preserve">комунальними установами, що охоплюють бібліотечні заклади, музеї, заклади клубного </w:t>
      </w:r>
      <w:r w:rsidRPr="00095FB1">
        <w:rPr>
          <w:lang w:eastAsia="uk-UA"/>
        </w:rPr>
        <w:lastRenderedPageBreak/>
        <w:t>типу та музичну школу. Просторово вони розміщені у трьох ключових населених пунктах громади</w:t>
      </w:r>
      <w:r w:rsidR="00D11F35">
        <w:rPr>
          <w:lang w:eastAsia="uk-UA"/>
        </w:rPr>
        <w:t> –</w:t>
      </w:r>
      <w:r w:rsidRPr="00095FB1">
        <w:rPr>
          <w:lang w:eastAsia="uk-UA"/>
        </w:rPr>
        <w:t xml:space="preserve"> с. Межиріч, с. Булахівка та с. Карабинівка, а також у с. Лиманське, що забезпечує базову територіальну доступність культурних послуг для населення. Водночас аналіз року побудови або останнього капітального ремонту свідчить про високий ступінь фізичного зносу більшості об’єктів: найстарішою є КЗК «Булахівська сільська бібліотека», збудована у 1919</w:t>
      </w:r>
      <w:r w:rsidR="004C0BE6">
        <w:rPr>
          <w:lang w:eastAsia="uk-UA"/>
        </w:rPr>
        <w:t> </w:t>
      </w:r>
      <w:r w:rsidRPr="00095FB1">
        <w:rPr>
          <w:lang w:eastAsia="uk-UA"/>
        </w:rPr>
        <w:t xml:space="preserve">році, тоді як КЗК «Межиріцька сільська бібліотека» функціонує у будівлі 1928 року, а КЗК «Карабинівська сільська бібліотека» </w:t>
      </w:r>
      <w:r w:rsidR="00D11F35">
        <w:rPr>
          <w:lang w:eastAsia="uk-UA"/>
        </w:rPr>
        <w:t>–</w:t>
      </w:r>
      <w:r w:rsidRPr="00095FB1">
        <w:rPr>
          <w:lang w:eastAsia="uk-UA"/>
        </w:rPr>
        <w:t xml:space="preserve"> 1935 року. Такий вік будівель формує підвищені ризики щодо енергоефективності, безпеки та відповідності сучасним вимогам доступності.</w:t>
      </w:r>
    </w:p>
    <w:p w14:paraId="51FEFE55" w14:textId="524E8991" w:rsidR="00095FB1" w:rsidRPr="00095FB1" w:rsidRDefault="00095FB1" w:rsidP="00095FB1">
      <w:pPr>
        <w:rPr>
          <w:lang w:eastAsia="uk-UA"/>
        </w:rPr>
      </w:pPr>
      <w:r w:rsidRPr="00095FB1">
        <w:rPr>
          <w:lang w:eastAsia="uk-UA"/>
        </w:rPr>
        <w:t xml:space="preserve">Заклади клубного типу та музеї громади також переважно розміщені у будівлях 1960-х років: КЗК «Булахівський сільський будинок культури» </w:t>
      </w:r>
      <w:r w:rsidR="00D11F35">
        <w:rPr>
          <w:lang w:eastAsia="uk-UA"/>
        </w:rPr>
        <w:t>–</w:t>
      </w:r>
      <w:r w:rsidRPr="00095FB1">
        <w:rPr>
          <w:lang w:eastAsia="uk-UA"/>
        </w:rPr>
        <w:t xml:space="preserve"> 1963 рік, КЗК «Карабинівський сільський будинок культури» </w:t>
      </w:r>
      <w:r w:rsidR="00D11F35">
        <w:rPr>
          <w:lang w:eastAsia="uk-UA"/>
        </w:rPr>
        <w:t>–</w:t>
      </w:r>
      <w:r w:rsidRPr="00095FB1">
        <w:rPr>
          <w:lang w:eastAsia="uk-UA"/>
        </w:rPr>
        <w:t xml:space="preserve"> 1967 рік, КЗК «Межиріцький сільський будинок культури»</w:t>
      </w:r>
      <w:r w:rsidR="00D11F35">
        <w:rPr>
          <w:lang w:eastAsia="uk-UA"/>
        </w:rPr>
        <w:t> –</w:t>
      </w:r>
      <w:r w:rsidRPr="00095FB1">
        <w:rPr>
          <w:lang w:eastAsia="uk-UA"/>
        </w:rPr>
        <w:t xml:space="preserve"> 1967 рік, КЗК «Межиріцький народний історико-краєзнавчий музей» </w:t>
      </w:r>
      <w:r w:rsidR="00D11F35">
        <w:rPr>
          <w:lang w:eastAsia="uk-UA"/>
        </w:rPr>
        <w:t>–</w:t>
      </w:r>
      <w:r w:rsidRPr="00095FB1">
        <w:rPr>
          <w:lang w:eastAsia="uk-UA"/>
        </w:rPr>
        <w:t xml:space="preserve"> 1964 рік. Винятком є КЗК «Булахівський народний історико-краєзнавчий музей» (1995 рік) та «Лиманський сільський клуб» (2004 рік), які є відносно новішими, проте також потребують модернізації з урахуванням сучасних стандартів функціонування культурних просторів.</w:t>
      </w:r>
    </w:p>
    <w:p w14:paraId="3E6FD706" w14:textId="77777777" w:rsidR="00095FB1" w:rsidRPr="00095FB1" w:rsidRDefault="00095FB1" w:rsidP="00095FB1">
      <w:pPr>
        <w:rPr>
          <w:lang w:eastAsia="uk-UA"/>
        </w:rPr>
      </w:pPr>
      <w:r w:rsidRPr="00095FB1">
        <w:rPr>
          <w:lang w:eastAsia="uk-UA"/>
        </w:rPr>
        <w:t>Критичним спільним недоліком усіх без винятку закладів культури громади є повна відсутність укриттів. В умовах воєнного стану це істотно обмежує можливість проведення масових заходів, занять з дітьми та молоддю, а також впливає на відвідуваність і безпеку працівників та відвідувачів. Відсутність укриттів фактично знижує потенціал культурної сфери громади саме у той період, коли культурні та мистецькі події є важливим інструментом психологічної підтримки населення.</w:t>
      </w:r>
    </w:p>
    <w:p w14:paraId="6398DA58" w14:textId="77777777" w:rsidR="00095FB1" w:rsidRPr="00095FB1" w:rsidRDefault="00095FB1" w:rsidP="00095FB1">
      <w:pPr>
        <w:rPr>
          <w:lang w:eastAsia="uk-UA"/>
        </w:rPr>
      </w:pPr>
      <w:r w:rsidRPr="00095FB1">
        <w:rPr>
          <w:lang w:eastAsia="uk-UA"/>
        </w:rPr>
        <w:t>Функціональна спеціалізація закладів культури громади є традиційною та типовою для сільських територій. Бібліотеки зосереджені на комплектуванні та збереженні бібліотечних фондів, каталогізації, видачі книг і популяризації читання, а події, що забезпечують найбільший приплив відвідувачів, обмежуються виставками літератури та зустрічами з читачами. Це свідчить про обмежений спектр послуг і недостатню інтеграцію бібліотек у сучасні формати культурно-освітніх та інформаційних хабів.</w:t>
      </w:r>
    </w:p>
    <w:p w14:paraId="79FD41A6" w14:textId="2D388FD3" w:rsidR="00095FB1" w:rsidRPr="00095FB1" w:rsidRDefault="00095FB1" w:rsidP="00095FB1">
      <w:pPr>
        <w:rPr>
          <w:lang w:eastAsia="uk-UA"/>
        </w:rPr>
      </w:pPr>
      <w:r w:rsidRPr="00095FB1">
        <w:rPr>
          <w:lang w:eastAsia="uk-UA"/>
        </w:rPr>
        <w:t xml:space="preserve">Музеї громади </w:t>
      </w:r>
      <w:r w:rsidR="00D11F35">
        <w:rPr>
          <w:lang w:eastAsia="uk-UA"/>
        </w:rPr>
        <w:t>–</w:t>
      </w:r>
      <w:r w:rsidRPr="00095FB1">
        <w:rPr>
          <w:lang w:eastAsia="uk-UA"/>
        </w:rPr>
        <w:t xml:space="preserve"> КЗК «Булахівський народний історико-краєзнавчий музей» (1995 р.) та КЗК «Межиріцький народний історико-краєзнавчий музей» (1964 р.) </w:t>
      </w:r>
      <w:r w:rsidR="00D11F35">
        <w:rPr>
          <w:lang w:eastAsia="uk-UA"/>
        </w:rPr>
        <w:t>–</w:t>
      </w:r>
      <w:r w:rsidRPr="00095FB1">
        <w:rPr>
          <w:lang w:eastAsia="uk-UA"/>
        </w:rPr>
        <w:t xml:space="preserve"> виконують важливу функцію збереження матеріальної та духовної спадщини, організовують екскурсії та виставки експозицій, тому можуть бути використані як туристичні або міжгромадські культурні центри. Потенціал музеїв може бути реалізований у сфері внутрішнього туризму, освітніх програм та співпраці із закладами освіти.</w:t>
      </w:r>
    </w:p>
    <w:p w14:paraId="03CC7BCA" w14:textId="77777777" w:rsidR="00095FB1" w:rsidRPr="00095FB1" w:rsidRDefault="00095FB1" w:rsidP="00095FB1">
      <w:pPr>
        <w:rPr>
          <w:lang w:eastAsia="uk-UA"/>
        </w:rPr>
      </w:pPr>
      <w:r w:rsidRPr="00095FB1">
        <w:rPr>
          <w:lang w:eastAsia="uk-UA"/>
        </w:rPr>
        <w:t>Будинки культури та сільський клуб залишаються ключовими осередками масової культури, де найбільший приплив гостей забезпечують концерти, масові заходи та робота клубних формувань. Водночас така модель є ресурсоємною і сильно залежить від кадрового потенціалу та фінансування, що в умовах демографічного скорочення і бюджетних обмежень громади створює ризики низької ефективності утримання великої мережі подібних закладів.</w:t>
      </w:r>
    </w:p>
    <w:p w14:paraId="56B598DF" w14:textId="77777777" w:rsidR="00095FB1" w:rsidRPr="00095FB1" w:rsidRDefault="00095FB1" w:rsidP="00095FB1">
      <w:pPr>
        <w:rPr>
          <w:lang w:eastAsia="uk-UA"/>
        </w:rPr>
      </w:pPr>
      <w:r w:rsidRPr="00095FB1">
        <w:rPr>
          <w:lang w:eastAsia="uk-UA"/>
        </w:rPr>
        <w:t>Окрему роль у культурному просторі громади відіграє Музична школа Межиріцької сільської ради (1995 р.), яка забезпечує позашкільну мистецьку освіту за кількома напрямами та формує стабільний попит на свої послуги через звітні концерти та академічні виступи. Це один із небагатьох закладів культури громади з чітко визначеним освітнім результатом і потенціалом довгострокового впливу на розвиток людського капіталу.</w:t>
      </w:r>
    </w:p>
    <w:p w14:paraId="0FB68E76" w14:textId="135DD50F" w:rsidR="00095FB1" w:rsidRPr="00095FB1" w:rsidRDefault="00D8667B" w:rsidP="00DC2980">
      <w:pPr>
        <w:pStyle w:val="af8"/>
        <w:keepNext/>
        <w:rPr>
          <w:lang w:eastAsia="uk-UA"/>
        </w:rPr>
      </w:pPr>
      <w:bookmarkStart w:id="136" w:name="_Toc210547347"/>
      <w:bookmarkStart w:id="137" w:name="_Toc219720663"/>
      <w:bookmarkStart w:id="138" w:name="_Hlk210386918"/>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14</w:t>
      </w:r>
      <w:r>
        <w:fldChar w:fldCharType="end"/>
      </w:r>
      <w:r>
        <w:t xml:space="preserve"> </w:t>
      </w:r>
      <w:r w:rsidR="00095FB1" w:rsidRPr="00095FB1">
        <w:t xml:space="preserve">– Заклади культури </w:t>
      </w:r>
      <w:bookmarkEnd w:id="136"/>
      <w:r w:rsidR="00095FB1" w:rsidRPr="00095FB1">
        <w:t>Межиріцької територіальної громади</w:t>
      </w:r>
      <w:bookmarkEnd w:id="137"/>
    </w:p>
    <w:tbl>
      <w:tblPr>
        <w:tblW w:w="94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91"/>
        <w:gridCol w:w="1695"/>
        <w:gridCol w:w="1062"/>
        <w:gridCol w:w="924"/>
        <w:gridCol w:w="3115"/>
        <w:gridCol w:w="1308"/>
      </w:tblGrid>
      <w:tr w:rsidR="00095FB1" w:rsidRPr="00095FB1" w14:paraId="32D64E17" w14:textId="77777777" w:rsidTr="00727269">
        <w:trPr>
          <w:tblHeader/>
          <w:jc w:val="center"/>
        </w:trPr>
        <w:tc>
          <w:tcPr>
            <w:tcW w:w="1391" w:type="dxa"/>
            <w:shd w:val="clear" w:color="auto" w:fill="17365D" w:themeFill="text2" w:themeFillShade="BF"/>
            <w:vAlign w:val="center"/>
            <w:hideMark/>
          </w:tcPr>
          <w:p w14:paraId="69840A79"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Назва закладу</w:t>
            </w:r>
          </w:p>
        </w:tc>
        <w:tc>
          <w:tcPr>
            <w:tcW w:w="1695" w:type="dxa"/>
            <w:shd w:val="clear" w:color="auto" w:fill="17365D" w:themeFill="text2" w:themeFillShade="BF"/>
            <w:vAlign w:val="center"/>
            <w:hideMark/>
          </w:tcPr>
          <w:p w14:paraId="0992BA59"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Місцезна-</w:t>
            </w:r>
            <w:r w:rsidRPr="00095FB1">
              <w:rPr>
                <w:rFonts w:eastAsia="Times New Roman" w:cs="Times New Roman"/>
                <w:sz w:val="18"/>
                <w:szCs w:val="18"/>
              </w:rPr>
              <w:br/>
              <w:t xml:space="preserve">ходження </w:t>
            </w:r>
            <w:r w:rsidRPr="00095FB1">
              <w:rPr>
                <w:rFonts w:eastAsia="Times New Roman" w:cs="Times New Roman"/>
                <w:sz w:val="18"/>
                <w:szCs w:val="18"/>
              </w:rPr>
              <w:br/>
              <w:t>(адреса)</w:t>
            </w:r>
          </w:p>
        </w:tc>
        <w:tc>
          <w:tcPr>
            <w:tcW w:w="1062" w:type="dxa"/>
            <w:shd w:val="clear" w:color="auto" w:fill="17365D" w:themeFill="text2" w:themeFillShade="BF"/>
            <w:vAlign w:val="center"/>
            <w:hideMark/>
          </w:tcPr>
          <w:p w14:paraId="5D039B82"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Рік</w:t>
            </w:r>
            <w:r w:rsidRPr="00095FB1">
              <w:rPr>
                <w:rFonts w:eastAsia="Times New Roman" w:cs="Times New Roman"/>
                <w:sz w:val="18"/>
                <w:szCs w:val="18"/>
              </w:rPr>
              <w:br/>
              <w:t xml:space="preserve"> побудови </w:t>
            </w:r>
            <w:r w:rsidRPr="00095FB1">
              <w:rPr>
                <w:rFonts w:eastAsia="Times New Roman" w:cs="Times New Roman"/>
                <w:sz w:val="18"/>
                <w:szCs w:val="18"/>
              </w:rPr>
              <w:br/>
              <w:t xml:space="preserve">чи </w:t>
            </w:r>
            <w:r w:rsidRPr="00095FB1">
              <w:rPr>
                <w:rFonts w:eastAsia="Times New Roman" w:cs="Times New Roman"/>
                <w:sz w:val="18"/>
                <w:szCs w:val="18"/>
              </w:rPr>
              <w:br/>
              <w:t>капремонту</w:t>
            </w:r>
          </w:p>
        </w:tc>
        <w:tc>
          <w:tcPr>
            <w:tcW w:w="924" w:type="dxa"/>
            <w:shd w:val="clear" w:color="auto" w:fill="17365D" w:themeFill="text2" w:themeFillShade="BF"/>
            <w:vAlign w:val="center"/>
            <w:hideMark/>
          </w:tcPr>
          <w:p w14:paraId="6E71A663"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Наявність</w:t>
            </w:r>
            <w:r w:rsidRPr="00095FB1">
              <w:rPr>
                <w:rFonts w:eastAsia="Times New Roman" w:cs="Times New Roman"/>
                <w:sz w:val="18"/>
                <w:szCs w:val="18"/>
              </w:rPr>
              <w:br/>
              <w:t xml:space="preserve">укриття </w:t>
            </w:r>
            <w:r w:rsidRPr="00095FB1">
              <w:rPr>
                <w:rFonts w:eastAsia="Times New Roman" w:cs="Times New Roman"/>
                <w:sz w:val="18"/>
                <w:szCs w:val="18"/>
              </w:rPr>
              <w:br/>
              <w:t xml:space="preserve">(так/ні), </w:t>
            </w:r>
            <w:r w:rsidRPr="00095FB1">
              <w:rPr>
                <w:rFonts w:eastAsia="Times New Roman" w:cs="Times New Roman"/>
                <w:sz w:val="18"/>
                <w:szCs w:val="18"/>
              </w:rPr>
              <w:br/>
              <w:t>тип</w:t>
            </w:r>
          </w:p>
        </w:tc>
        <w:tc>
          <w:tcPr>
            <w:tcW w:w="3115" w:type="dxa"/>
            <w:shd w:val="clear" w:color="auto" w:fill="17365D" w:themeFill="text2" w:themeFillShade="BF"/>
            <w:vAlign w:val="center"/>
            <w:hideMark/>
          </w:tcPr>
          <w:p w14:paraId="19090DD7"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Специфіка роботи</w:t>
            </w:r>
          </w:p>
        </w:tc>
        <w:tc>
          <w:tcPr>
            <w:tcW w:w="1308" w:type="dxa"/>
            <w:shd w:val="clear" w:color="auto" w:fill="17365D" w:themeFill="text2" w:themeFillShade="BF"/>
            <w:vAlign w:val="center"/>
            <w:hideMark/>
          </w:tcPr>
          <w:p w14:paraId="0B64BDE9"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Події чи заходи, що викликають найбільший приплив гостей</w:t>
            </w:r>
          </w:p>
        </w:tc>
      </w:tr>
      <w:tr w:rsidR="00095FB1" w:rsidRPr="00095FB1" w14:paraId="7261A1E8" w14:textId="77777777" w:rsidTr="00727269">
        <w:trPr>
          <w:jc w:val="center"/>
        </w:trPr>
        <w:tc>
          <w:tcPr>
            <w:tcW w:w="1391" w:type="dxa"/>
            <w:shd w:val="clear" w:color="auto" w:fill="auto"/>
            <w:vAlign w:val="center"/>
          </w:tcPr>
          <w:p w14:paraId="627E95E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«Булахівська сільська бібліотека»</w:t>
            </w:r>
          </w:p>
        </w:tc>
        <w:tc>
          <w:tcPr>
            <w:tcW w:w="1695" w:type="dxa"/>
            <w:shd w:val="clear" w:color="auto" w:fill="auto"/>
            <w:vAlign w:val="center"/>
          </w:tcPr>
          <w:p w14:paraId="2D49BF0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 xml:space="preserve">Дніпропетровська область, Павлоградський район, с. Булахівка, </w:t>
            </w:r>
            <w:r w:rsidRPr="00095FB1">
              <w:rPr>
                <w:rFonts w:cs="Times New Roman"/>
                <w:sz w:val="16"/>
                <w:szCs w:val="16"/>
              </w:rPr>
              <w:br/>
              <w:t>вул. Центральна 16 в</w:t>
            </w:r>
          </w:p>
        </w:tc>
        <w:tc>
          <w:tcPr>
            <w:tcW w:w="1062" w:type="dxa"/>
            <w:shd w:val="clear" w:color="auto" w:fill="auto"/>
            <w:noWrap/>
            <w:vAlign w:val="center"/>
          </w:tcPr>
          <w:p w14:paraId="0132FA1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1919</w:t>
            </w:r>
          </w:p>
        </w:tc>
        <w:tc>
          <w:tcPr>
            <w:tcW w:w="924" w:type="dxa"/>
            <w:shd w:val="clear" w:color="auto" w:fill="auto"/>
            <w:noWrap/>
            <w:vAlign w:val="center"/>
          </w:tcPr>
          <w:p w14:paraId="1BB01553"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4D2EDF0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Комплектування та збереження бібліотечних фондів, каталогізація та видача книг, за збереження фондів, популяризацію читання та розвиток інформаційної культури суспільства</w:t>
            </w:r>
          </w:p>
        </w:tc>
        <w:tc>
          <w:tcPr>
            <w:tcW w:w="1308" w:type="dxa"/>
            <w:shd w:val="clear" w:color="auto" w:fill="auto"/>
            <w:vAlign w:val="center"/>
          </w:tcPr>
          <w:p w14:paraId="1A2E0424" w14:textId="301B81BC"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Виставки літератури,</w:t>
            </w:r>
            <w:r w:rsidR="0077453C">
              <w:rPr>
                <w:rFonts w:cs="Times New Roman"/>
                <w:sz w:val="16"/>
                <w:szCs w:val="16"/>
              </w:rPr>
              <w:t xml:space="preserve"> </w:t>
            </w:r>
            <w:r w:rsidRPr="00095FB1">
              <w:rPr>
                <w:rFonts w:cs="Times New Roman"/>
                <w:sz w:val="16"/>
                <w:szCs w:val="16"/>
              </w:rPr>
              <w:t>зустрічі з читачами</w:t>
            </w:r>
          </w:p>
        </w:tc>
      </w:tr>
      <w:tr w:rsidR="00095FB1" w:rsidRPr="00095FB1" w14:paraId="2270B6F0" w14:textId="77777777" w:rsidTr="00727269">
        <w:trPr>
          <w:jc w:val="center"/>
        </w:trPr>
        <w:tc>
          <w:tcPr>
            <w:tcW w:w="1391" w:type="dxa"/>
            <w:shd w:val="clear" w:color="auto" w:fill="auto"/>
            <w:vAlign w:val="center"/>
          </w:tcPr>
          <w:p w14:paraId="268D3067"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lastRenderedPageBreak/>
              <w:t>КЗК «Карабинівська сільська бібліотека»</w:t>
            </w:r>
          </w:p>
        </w:tc>
        <w:tc>
          <w:tcPr>
            <w:tcW w:w="1695" w:type="dxa"/>
            <w:shd w:val="clear" w:color="auto" w:fill="auto"/>
            <w:vAlign w:val="center"/>
          </w:tcPr>
          <w:p w14:paraId="1186A14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 xml:space="preserve">Дніпропетровська область, Павлоградський район, с. Карабинівка, </w:t>
            </w:r>
            <w:r w:rsidRPr="00095FB1">
              <w:rPr>
                <w:rFonts w:cs="Times New Roman"/>
                <w:sz w:val="16"/>
                <w:szCs w:val="16"/>
              </w:rPr>
              <w:br/>
              <w:t>вул. Шевченка, 62</w:t>
            </w:r>
          </w:p>
        </w:tc>
        <w:tc>
          <w:tcPr>
            <w:tcW w:w="1062" w:type="dxa"/>
            <w:shd w:val="clear" w:color="auto" w:fill="auto"/>
            <w:noWrap/>
            <w:vAlign w:val="center"/>
          </w:tcPr>
          <w:p w14:paraId="74E6140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1935</w:t>
            </w:r>
          </w:p>
        </w:tc>
        <w:tc>
          <w:tcPr>
            <w:tcW w:w="924" w:type="dxa"/>
            <w:shd w:val="clear" w:color="auto" w:fill="auto"/>
            <w:noWrap/>
            <w:vAlign w:val="center"/>
          </w:tcPr>
          <w:p w14:paraId="399B5EA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188C2915"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Комплектування та збереження бібліотечних фондів, каталогізація та видача книг, за збереження фондів, популяризацію читання та розвиток інформаційної культури суспільства</w:t>
            </w:r>
          </w:p>
        </w:tc>
        <w:tc>
          <w:tcPr>
            <w:tcW w:w="1308" w:type="dxa"/>
            <w:shd w:val="clear" w:color="auto" w:fill="auto"/>
            <w:vAlign w:val="center"/>
          </w:tcPr>
          <w:p w14:paraId="5410C55F" w14:textId="5DECDE59"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Виставки літератури,</w:t>
            </w:r>
            <w:r w:rsidR="0077453C">
              <w:rPr>
                <w:rFonts w:cs="Times New Roman"/>
                <w:sz w:val="16"/>
                <w:szCs w:val="16"/>
              </w:rPr>
              <w:t xml:space="preserve"> </w:t>
            </w:r>
            <w:r w:rsidRPr="00095FB1">
              <w:rPr>
                <w:rFonts w:cs="Times New Roman"/>
                <w:sz w:val="16"/>
                <w:szCs w:val="16"/>
              </w:rPr>
              <w:t>зустрічі з читачами</w:t>
            </w:r>
          </w:p>
        </w:tc>
      </w:tr>
      <w:tr w:rsidR="00095FB1" w:rsidRPr="00095FB1" w14:paraId="0494ED8A" w14:textId="77777777" w:rsidTr="00727269">
        <w:trPr>
          <w:jc w:val="center"/>
        </w:trPr>
        <w:tc>
          <w:tcPr>
            <w:tcW w:w="1391" w:type="dxa"/>
            <w:shd w:val="clear" w:color="auto" w:fill="auto"/>
            <w:vAlign w:val="center"/>
          </w:tcPr>
          <w:p w14:paraId="5926DE77"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«Межиріцька сільська бібліотека»</w:t>
            </w:r>
          </w:p>
        </w:tc>
        <w:tc>
          <w:tcPr>
            <w:tcW w:w="1695" w:type="dxa"/>
            <w:shd w:val="clear" w:color="auto" w:fill="auto"/>
            <w:vAlign w:val="center"/>
          </w:tcPr>
          <w:p w14:paraId="43316DC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 xml:space="preserve">Дніпропетровська область, Павлоградський район, с. Межиріч¸ </w:t>
            </w:r>
            <w:r w:rsidRPr="00095FB1">
              <w:rPr>
                <w:rFonts w:cs="Times New Roman"/>
                <w:sz w:val="16"/>
                <w:szCs w:val="16"/>
              </w:rPr>
              <w:br/>
              <w:t>вул. Центральна, 101г</w:t>
            </w:r>
          </w:p>
        </w:tc>
        <w:tc>
          <w:tcPr>
            <w:tcW w:w="1062" w:type="dxa"/>
            <w:shd w:val="clear" w:color="auto" w:fill="auto"/>
            <w:noWrap/>
            <w:vAlign w:val="center"/>
          </w:tcPr>
          <w:p w14:paraId="5A4DFA8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1928</w:t>
            </w:r>
          </w:p>
        </w:tc>
        <w:tc>
          <w:tcPr>
            <w:tcW w:w="924" w:type="dxa"/>
            <w:shd w:val="clear" w:color="auto" w:fill="auto"/>
            <w:noWrap/>
            <w:vAlign w:val="center"/>
          </w:tcPr>
          <w:p w14:paraId="7C9121EC"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66CF57D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Комплектування та збереження бібліотечних фондів, каталогізація та видача книг, за збереження фондів, популяризацію читання та розвиток інформаційної культури суспільства</w:t>
            </w:r>
          </w:p>
        </w:tc>
        <w:tc>
          <w:tcPr>
            <w:tcW w:w="1308" w:type="dxa"/>
            <w:shd w:val="clear" w:color="auto" w:fill="auto"/>
            <w:vAlign w:val="center"/>
          </w:tcPr>
          <w:p w14:paraId="3B6AA050" w14:textId="1B48DD1C"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Виставки літератури,</w:t>
            </w:r>
            <w:r w:rsidR="0077453C">
              <w:rPr>
                <w:rFonts w:cs="Times New Roman"/>
                <w:sz w:val="16"/>
                <w:szCs w:val="16"/>
              </w:rPr>
              <w:t xml:space="preserve"> </w:t>
            </w:r>
            <w:r w:rsidRPr="00095FB1">
              <w:rPr>
                <w:rFonts w:cs="Times New Roman"/>
                <w:sz w:val="16"/>
                <w:szCs w:val="16"/>
              </w:rPr>
              <w:t>зустрічі з читачами</w:t>
            </w:r>
          </w:p>
        </w:tc>
      </w:tr>
      <w:tr w:rsidR="00095FB1" w:rsidRPr="00095FB1" w14:paraId="7E3247F7" w14:textId="77777777" w:rsidTr="00727269">
        <w:trPr>
          <w:jc w:val="center"/>
        </w:trPr>
        <w:tc>
          <w:tcPr>
            <w:tcW w:w="1391" w:type="dxa"/>
            <w:shd w:val="clear" w:color="auto" w:fill="auto"/>
            <w:vAlign w:val="center"/>
          </w:tcPr>
          <w:p w14:paraId="60697DC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«Булахівський народний історико-краєзнавчий музей»</w:t>
            </w:r>
          </w:p>
        </w:tc>
        <w:tc>
          <w:tcPr>
            <w:tcW w:w="1695" w:type="dxa"/>
            <w:shd w:val="clear" w:color="auto" w:fill="auto"/>
            <w:vAlign w:val="center"/>
          </w:tcPr>
          <w:p w14:paraId="4A0A3EE9"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Дніпропетровська область, Павлоградський район, с. Булахівка, вул. Центральна, 25б</w:t>
            </w:r>
          </w:p>
        </w:tc>
        <w:tc>
          <w:tcPr>
            <w:tcW w:w="1062" w:type="dxa"/>
            <w:shd w:val="clear" w:color="auto" w:fill="auto"/>
            <w:noWrap/>
            <w:vAlign w:val="center"/>
          </w:tcPr>
          <w:p w14:paraId="061C5CC5"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1995</w:t>
            </w:r>
          </w:p>
        </w:tc>
        <w:tc>
          <w:tcPr>
            <w:tcW w:w="924" w:type="dxa"/>
            <w:shd w:val="clear" w:color="auto" w:fill="auto"/>
            <w:noWrap/>
            <w:vAlign w:val="center"/>
          </w:tcPr>
          <w:p w14:paraId="091FA92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1EA9818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Комплектування, збереження, вивчення та використання пам'яток природи, матеріальної та духовної культури, реалізовуючи культурно-освітню, науково-дослідну, інформаційну, експозиційну та фондову діяльність,створення експозицій, проведення досліджень, освітніх програм та виставок, а також пам'яткоохоронна робота</w:t>
            </w:r>
          </w:p>
        </w:tc>
        <w:tc>
          <w:tcPr>
            <w:tcW w:w="1308" w:type="dxa"/>
            <w:shd w:val="clear" w:color="auto" w:fill="auto"/>
            <w:vAlign w:val="center"/>
          </w:tcPr>
          <w:p w14:paraId="67DC017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Екскурсії, виставки експозицій</w:t>
            </w:r>
          </w:p>
        </w:tc>
      </w:tr>
      <w:tr w:rsidR="00095FB1" w:rsidRPr="00095FB1" w14:paraId="7CA4127F" w14:textId="77777777" w:rsidTr="00727269">
        <w:trPr>
          <w:jc w:val="center"/>
        </w:trPr>
        <w:tc>
          <w:tcPr>
            <w:tcW w:w="1391" w:type="dxa"/>
            <w:shd w:val="clear" w:color="auto" w:fill="auto"/>
            <w:vAlign w:val="center"/>
          </w:tcPr>
          <w:p w14:paraId="69FFBEF9"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«Межиріцький народний історико-краєзнавчий музей»</w:t>
            </w:r>
          </w:p>
        </w:tc>
        <w:tc>
          <w:tcPr>
            <w:tcW w:w="1695" w:type="dxa"/>
            <w:shd w:val="clear" w:color="auto" w:fill="auto"/>
            <w:vAlign w:val="center"/>
          </w:tcPr>
          <w:p w14:paraId="134E3432"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Дніпропетровська область, Павлоградський район, с.Межиріч, пров. Виконкомівський, буд.№ 1</w:t>
            </w:r>
          </w:p>
        </w:tc>
        <w:tc>
          <w:tcPr>
            <w:tcW w:w="1062" w:type="dxa"/>
            <w:shd w:val="clear" w:color="auto" w:fill="auto"/>
            <w:noWrap/>
            <w:vAlign w:val="center"/>
          </w:tcPr>
          <w:p w14:paraId="3A351E8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1964</w:t>
            </w:r>
          </w:p>
        </w:tc>
        <w:tc>
          <w:tcPr>
            <w:tcW w:w="924" w:type="dxa"/>
            <w:shd w:val="clear" w:color="auto" w:fill="auto"/>
            <w:noWrap/>
            <w:vAlign w:val="center"/>
          </w:tcPr>
          <w:p w14:paraId="22E216D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5693D7A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Комплектування, збереження, вивчення та використання пам'яток природи, матеріальної та духовної культури, реалізовуючи культурно-освітню, науково-дослідну, інформаційну, експозиційну та фондову діяльність,створення експозицій, проведення досліджень, освітніх програм та виставок, а також пам'яткоохоронна робота</w:t>
            </w:r>
          </w:p>
        </w:tc>
        <w:tc>
          <w:tcPr>
            <w:tcW w:w="1308" w:type="dxa"/>
            <w:shd w:val="clear" w:color="auto" w:fill="auto"/>
            <w:vAlign w:val="center"/>
          </w:tcPr>
          <w:p w14:paraId="00C40FF0"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Екскурсії, виставки експозицій</w:t>
            </w:r>
          </w:p>
        </w:tc>
      </w:tr>
      <w:tr w:rsidR="00095FB1" w:rsidRPr="00095FB1" w14:paraId="5B9F5932" w14:textId="77777777" w:rsidTr="00727269">
        <w:trPr>
          <w:jc w:val="center"/>
        </w:trPr>
        <w:tc>
          <w:tcPr>
            <w:tcW w:w="1391" w:type="dxa"/>
            <w:shd w:val="clear" w:color="auto" w:fill="auto"/>
            <w:vAlign w:val="center"/>
          </w:tcPr>
          <w:p w14:paraId="3D6687B3"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«Булахівський сільський будинок культури»</w:t>
            </w:r>
          </w:p>
        </w:tc>
        <w:tc>
          <w:tcPr>
            <w:tcW w:w="1695" w:type="dxa"/>
            <w:shd w:val="clear" w:color="auto" w:fill="auto"/>
            <w:vAlign w:val="center"/>
          </w:tcPr>
          <w:p w14:paraId="2170C342"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Дніпропетровська область, Павлоградський район, с. Булахівка¸ вул. Центральна. буд.16-в</w:t>
            </w:r>
          </w:p>
        </w:tc>
        <w:tc>
          <w:tcPr>
            <w:tcW w:w="1062" w:type="dxa"/>
            <w:shd w:val="clear" w:color="auto" w:fill="auto"/>
            <w:noWrap/>
            <w:vAlign w:val="center"/>
          </w:tcPr>
          <w:p w14:paraId="7DFF7DA9"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1963</w:t>
            </w:r>
          </w:p>
        </w:tc>
        <w:tc>
          <w:tcPr>
            <w:tcW w:w="924" w:type="dxa"/>
            <w:shd w:val="clear" w:color="auto" w:fill="auto"/>
            <w:noWrap/>
            <w:vAlign w:val="center"/>
          </w:tcPr>
          <w:p w14:paraId="4D84AF8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764FE1D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Активна взаємодія з населенням для задоволення культурних потреб громади, створення різноманітних програм, а також організаційну, художню та керівну діяльність у сфері дозвілля</w:t>
            </w:r>
          </w:p>
        </w:tc>
        <w:tc>
          <w:tcPr>
            <w:tcW w:w="1308" w:type="dxa"/>
            <w:shd w:val="clear" w:color="auto" w:fill="auto"/>
            <w:vAlign w:val="center"/>
          </w:tcPr>
          <w:p w14:paraId="71977CE5" w14:textId="105CDD2C"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Концерти,</w:t>
            </w:r>
            <w:r w:rsidR="0077453C">
              <w:rPr>
                <w:rFonts w:cs="Times New Roman"/>
                <w:sz w:val="16"/>
                <w:szCs w:val="16"/>
              </w:rPr>
              <w:t xml:space="preserve"> </w:t>
            </w:r>
            <w:r w:rsidRPr="00095FB1">
              <w:rPr>
                <w:rFonts w:cs="Times New Roman"/>
                <w:sz w:val="16"/>
                <w:szCs w:val="16"/>
              </w:rPr>
              <w:t>масові заходи, робота клубних формувань</w:t>
            </w:r>
          </w:p>
        </w:tc>
      </w:tr>
      <w:tr w:rsidR="00095FB1" w:rsidRPr="00095FB1" w14:paraId="7E483E5A" w14:textId="77777777" w:rsidTr="00727269">
        <w:trPr>
          <w:jc w:val="center"/>
        </w:trPr>
        <w:tc>
          <w:tcPr>
            <w:tcW w:w="1391" w:type="dxa"/>
            <w:shd w:val="clear" w:color="auto" w:fill="auto"/>
            <w:vAlign w:val="center"/>
          </w:tcPr>
          <w:p w14:paraId="0B2DC4A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«Карабинівський сільський будинок культури»</w:t>
            </w:r>
          </w:p>
        </w:tc>
        <w:tc>
          <w:tcPr>
            <w:tcW w:w="1695" w:type="dxa"/>
            <w:shd w:val="clear" w:color="auto" w:fill="auto"/>
            <w:vAlign w:val="center"/>
          </w:tcPr>
          <w:p w14:paraId="75DF282A"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Дніпропетровська область, Павлоградський район, с. Карабинівка¸ вул. Шевченко. буд. 62</w:t>
            </w:r>
          </w:p>
        </w:tc>
        <w:tc>
          <w:tcPr>
            <w:tcW w:w="1062" w:type="dxa"/>
            <w:shd w:val="clear" w:color="auto" w:fill="auto"/>
            <w:vAlign w:val="center"/>
          </w:tcPr>
          <w:p w14:paraId="0D14D51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1967</w:t>
            </w:r>
          </w:p>
        </w:tc>
        <w:tc>
          <w:tcPr>
            <w:tcW w:w="924" w:type="dxa"/>
            <w:shd w:val="clear" w:color="auto" w:fill="auto"/>
            <w:vAlign w:val="center"/>
          </w:tcPr>
          <w:p w14:paraId="734064C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0866ABFE"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Активна взаємодія з населенням для задоволення культурних потреб громади, створення різноманітних програм, а також організаційну, художню та керівну діяльність у сфері дозвілля</w:t>
            </w:r>
          </w:p>
        </w:tc>
        <w:tc>
          <w:tcPr>
            <w:tcW w:w="1308" w:type="dxa"/>
            <w:shd w:val="clear" w:color="auto" w:fill="auto"/>
            <w:vAlign w:val="center"/>
          </w:tcPr>
          <w:p w14:paraId="65E0DB41" w14:textId="1BD087F6"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Концерти,</w:t>
            </w:r>
            <w:r w:rsidR="0077453C">
              <w:rPr>
                <w:rFonts w:cs="Times New Roman"/>
                <w:sz w:val="16"/>
                <w:szCs w:val="16"/>
              </w:rPr>
              <w:t xml:space="preserve"> </w:t>
            </w:r>
            <w:r w:rsidRPr="00095FB1">
              <w:rPr>
                <w:rFonts w:cs="Times New Roman"/>
                <w:sz w:val="16"/>
                <w:szCs w:val="16"/>
              </w:rPr>
              <w:t>масові заходи, робота клубних формувань</w:t>
            </w:r>
          </w:p>
        </w:tc>
      </w:tr>
      <w:tr w:rsidR="00095FB1" w:rsidRPr="00095FB1" w14:paraId="18A7DE4D" w14:textId="77777777" w:rsidTr="00727269">
        <w:trPr>
          <w:jc w:val="center"/>
        </w:trPr>
        <w:tc>
          <w:tcPr>
            <w:tcW w:w="1391" w:type="dxa"/>
            <w:shd w:val="clear" w:color="auto" w:fill="auto"/>
            <w:vAlign w:val="center"/>
          </w:tcPr>
          <w:p w14:paraId="348CF88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«Лиманський сільський клуб»</w:t>
            </w:r>
          </w:p>
        </w:tc>
        <w:tc>
          <w:tcPr>
            <w:tcW w:w="1695" w:type="dxa"/>
            <w:shd w:val="clear" w:color="auto" w:fill="auto"/>
            <w:vAlign w:val="center"/>
          </w:tcPr>
          <w:p w14:paraId="1F285527"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Дніпропетровська область, Павлоградський район, с. Лиманське¸ вул.Молодіжна. буд. 28</w:t>
            </w:r>
          </w:p>
        </w:tc>
        <w:tc>
          <w:tcPr>
            <w:tcW w:w="1062" w:type="dxa"/>
            <w:shd w:val="clear" w:color="auto" w:fill="auto"/>
            <w:noWrap/>
            <w:vAlign w:val="center"/>
          </w:tcPr>
          <w:p w14:paraId="69576C6B"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2004</w:t>
            </w:r>
          </w:p>
        </w:tc>
        <w:tc>
          <w:tcPr>
            <w:tcW w:w="924" w:type="dxa"/>
            <w:shd w:val="clear" w:color="auto" w:fill="auto"/>
            <w:noWrap/>
            <w:vAlign w:val="center"/>
          </w:tcPr>
          <w:p w14:paraId="59E72800"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13F66DC1"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Активна взаємодія з населенням для задоволення культурних потреб громади, створення різноманітних програм, а також організаційну, художню та керівну діяльність у сфері дозвілля</w:t>
            </w:r>
          </w:p>
        </w:tc>
        <w:tc>
          <w:tcPr>
            <w:tcW w:w="1308" w:type="dxa"/>
            <w:shd w:val="clear" w:color="auto" w:fill="auto"/>
            <w:vAlign w:val="center"/>
          </w:tcPr>
          <w:p w14:paraId="6FDD5236" w14:textId="5C608EB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Концерти,</w:t>
            </w:r>
            <w:r w:rsidR="0077453C">
              <w:rPr>
                <w:rFonts w:cs="Times New Roman"/>
                <w:sz w:val="16"/>
                <w:szCs w:val="16"/>
              </w:rPr>
              <w:t xml:space="preserve"> </w:t>
            </w:r>
            <w:r w:rsidRPr="00095FB1">
              <w:rPr>
                <w:rFonts w:cs="Times New Roman"/>
                <w:sz w:val="16"/>
                <w:szCs w:val="16"/>
              </w:rPr>
              <w:t>масові заходи, робота клубних формувань</w:t>
            </w:r>
          </w:p>
        </w:tc>
      </w:tr>
      <w:tr w:rsidR="00095FB1" w:rsidRPr="00095FB1" w14:paraId="0212C131" w14:textId="77777777" w:rsidTr="00727269">
        <w:trPr>
          <w:jc w:val="center"/>
        </w:trPr>
        <w:tc>
          <w:tcPr>
            <w:tcW w:w="1391" w:type="dxa"/>
            <w:shd w:val="clear" w:color="auto" w:fill="auto"/>
            <w:vAlign w:val="center"/>
          </w:tcPr>
          <w:p w14:paraId="7B07ED09"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КЗК «Межиріцький сільський будинок культури»</w:t>
            </w:r>
          </w:p>
        </w:tc>
        <w:tc>
          <w:tcPr>
            <w:tcW w:w="1695" w:type="dxa"/>
            <w:shd w:val="clear" w:color="auto" w:fill="auto"/>
            <w:vAlign w:val="center"/>
          </w:tcPr>
          <w:p w14:paraId="7A1D73E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Дніпропетровська область, Павлоградський район, с. Межиріч¸ вул. Соборна. буд. 104</w:t>
            </w:r>
          </w:p>
        </w:tc>
        <w:tc>
          <w:tcPr>
            <w:tcW w:w="1062" w:type="dxa"/>
            <w:shd w:val="clear" w:color="auto" w:fill="auto"/>
            <w:noWrap/>
            <w:vAlign w:val="center"/>
          </w:tcPr>
          <w:p w14:paraId="56F3FB52"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1967</w:t>
            </w:r>
          </w:p>
        </w:tc>
        <w:tc>
          <w:tcPr>
            <w:tcW w:w="924" w:type="dxa"/>
            <w:shd w:val="clear" w:color="auto" w:fill="auto"/>
            <w:vAlign w:val="center"/>
          </w:tcPr>
          <w:p w14:paraId="68FD5E9D"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5B23A777"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Активна взаємодія з населенням для задоволення культурних потреб громади, створення різноманітних програм, а також організаційну, художню та керівну діяльність у сфері дозвілля</w:t>
            </w:r>
          </w:p>
        </w:tc>
        <w:tc>
          <w:tcPr>
            <w:tcW w:w="1308" w:type="dxa"/>
            <w:shd w:val="clear" w:color="auto" w:fill="auto"/>
            <w:vAlign w:val="center"/>
          </w:tcPr>
          <w:p w14:paraId="01DC78CB" w14:textId="37C0D092"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Концерти,</w:t>
            </w:r>
            <w:r w:rsidR="0077453C">
              <w:rPr>
                <w:rFonts w:cs="Times New Roman"/>
                <w:sz w:val="16"/>
                <w:szCs w:val="16"/>
              </w:rPr>
              <w:t xml:space="preserve"> </w:t>
            </w:r>
            <w:r w:rsidRPr="00095FB1">
              <w:rPr>
                <w:rFonts w:cs="Times New Roman"/>
                <w:sz w:val="16"/>
                <w:szCs w:val="16"/>
              </w:rPr>
              <w:t>масові заходи, робота клубних формувань</w:t>
            </w:r>
          </w:p>
        </w:tc>
      </w:tr>
      <w:tr w:rsidR="00095FB1" w:rsidRPr="00095FB1" w14:paraId="75865291" w14:textId="77777777" w:rsidTr="00727269">
        <w:trPr>
          <w:jc w:val="center"/>
        </w:trPr>
        <w:tc>
          <w:tcPr>
            <w:tcW w:w="1391" w:type="dxa"/>
            <w:shd w:val="clear" w:color="auto" w:fill="auto"/>
            <w:vAlign w:val="center"/>
          </w:tcPr>
          <w:p w14:paraId="248A262F"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Музична школа Межиріцької сільської ради</w:t>
            </w:r>
          </w:p>
        </w:tc>
        <w:tc>
          <w:tcPr>
            <w:tcW w:w="1695" w:type="dxa"/>
            <w:shd w:val="clear" w:color="auto" w:fill="auto"/>
            <w:vAlign w:val="center"/>
          </w:tcPr>
          <w:p w14:paraId="62E79815"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Дніпропетровська область, Павлоградський район, с. Межиріч¸ вул. Соборна. буд. 104</w:t>
            </w:r>
          </w:p>
        </w:tc>
        <w:tc>
          <w:tcPr>
            <w:tcW w:w="1062" w:type="dxa"/>
            <w:shd w:val="clear" w:color="auto" w:fill="auto"/>
            <w:vAlign w:val="center"/>
          </w:tcPr>
          <w:p w14:paraId="69C24CF8"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1995</w:t>
            </w:r>
          </w:p>
        </w:tc>
        <w:tc>
          <w:tcPr>
            <w:tcW w:w="924" w:type="dxa"/>
            <w:shd w:val="clear" w:color="auto" w:fill="auto"/>
            <w:vAlign w:val="center"/>
          </w:tcPr>
          <w:p w14:paraId="5E0FC326"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Ні</w:t>
            </w:r>
          </w:p>
        </w:tc>
        <w:tc>
          <w:tcPr>
            <w:tcW w:w="3115" w:type="dxa"/>
            <w:shd w:val="clear" w:color="auto" w:fill="auto"/>
            <w:vAlign w:val="center"/>
          </w:tcPr>
          <w:p w14:paraId="1DBE68B7"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Специфіка роботи музичної школи включає індивідуальні та групові заняття з музичних дисциплін (гра на інструментах, спів, теорія музики), розвиток музичних здібностей (слух, ритм, інтонація), навчання колективному музикуванню в ансамблях та хорах, а також публічні виступи учнів та отримання свідоцтва державного зразка про позашкільну освіту</w:t>
            </w:r>
          </w:p>
        </w:tc>
        <w:tc>
          <w:tcPr>
            <w:tcW w:w="1308" w:type="dxa"/>
            <w:shd w:val="clear" w:color="auto" w:fill="auto"/>
            <w:vAlign w:val="center"/>
          </w:tcPr>
          <w:p w14:paraId="2CC3FB24" w14:textId="77777777" w:rsidR="00095FB1" w:rsidRPr="00095FB1" w:rsidRDefault="00095FB1" w:rsidP="00727269">
            <w:pPr>
              <w:ind w:firstLine="0"/>
              <w:jc w:val="center"/>
              <w:rPr>
                <w:rFonts w:eastAsia="Times New Roman" w:cs="Times New Roman"/>
                <w:sz w:val="16"/>
                <w:szCs w:val="16"/>
              </w:rPr>
            </w:pPr>
            <w:r w:rsidRPr="00095FB1">
              <w:rPr>
                <w:rFonts w:cs="Times New Roman"/>
                <w:sz w:val="16"/>
                <w:szCs w:val="16"/>
              </w:rPr>
              <w:t>Звітні концерти, академ. виступи, наявність різних мистецьких напрямків навчання</w:t>
            </w:r>
          </w:p>
        </w:tc>
      </w:tr>
    </w:tbl>
    <w:p w14:paraId="56F517B7" w14:textId="77777777" w:rsidR="00EA4538" w:rsidRDefault="00EA4538" w:rsidP="00095FB1">
      <w:pPr>
        <w:rPr>
          <w:lang w:eastAsia="uk-UA"/>
        </w:rPr>
      </w:pPr>
    </w:p>
    <w:p w14:paraId="3D1A713F" w14:textId="09B3EF6E" w:rsidR="00095FB1" w:rsidRPr="00095FB1" w:rsidRDefault="00095FB1" w:rsidP="00095FB1">
      <w:pPr>
        <w:rPr>
          <w:lang w:eastAsia="uk-UA"/>
        </w:rPr>
      </w:pPr>
      <w:r w:rsidRPr="00095FB1">
        <w:rPr>
          <w:lang w:eastAsia="uk-UA"/>
        </w:rPr>
        <w:t xml:space="preserve">У зв’язку із введенням воєнного стану в Україні всі концерти, виставки та інші заходи у громаді проводилися в он-лайн форматі і висвітлювалися на офіційних сторінках в Facebook закладів культури та територіальної громади. Проте народні та аматорські колективи клубних </w:t>
      </w:r>
      <w:r w:rsidRPr="00095FB1">
        <w:rPr>
          <w:lang w:eastAsia="uk-UA"/>
        </w:rPr>
        <w:lastRenderedPageBreak/>
        <w:t>закладів продовжують свою роботу у пошуку нових цікавих народних заходів та беруть участь у всеукраїнських фестивалях та конкурсах.</w:t>
      </w:r>
    </w:p>
    <w:p w14:paraId="3A775F5E" w14:textId="77777777" w:rsidR="00095FB1" w:rsidRPr="00095FB1" w:rsidRDefault="00095FB1" w:rsidP="00095FB1">
      <w:pPr>
        <w:rPr>
          <w:lang w:eastAsia="uk-UA"/>
        </w:rPr>
      </w:pPr>
      <w:r w:rsidRPr="00095FB1">
        <w:rPr>
          <w:lang w:eastAsia="uk-UA"/>
        </w:rPr>
        <w:t>Отже, мережа закладів культури Межиріцької територіальної громади є кількісно розгалуженою, але структурно застарілою. Основними викликами є значний фізичний знос будівель, відсутність укриттів, обмежена функціональна різноманітність та недостатня орієнтація на сучасні формати культурних послуг. У зв’язку з цим доцільно рекомендувати громаді: по-перше, перейти від утримання великої кількості вузькопрофільних закладів до моделі багатофункціональних культурних просторів; по-друге, інтегрувати бібліотеки у формат культурно-освітніх та інформаційних хабів; по-третє, розглядати музеї як елемент туристичної та освітньої інфраструктури; по-четверте, передбачати облаштування укриттів подвійного призначення під час будь-якої реконструкції закладів культури. Реалізація цих підходів дозволить підвищити ефективність використання ресурсів, зберегти культурну мережу та адаптувати її до сучасних безпекових і соціальних умов.</w:t>
      </w:r>
    </w:p>
    <w:p w14:paraId="5F20F0C2" w14:textId="77777777" w:rsidR="00095FB1" w:rsidRPr="00D11F35" w:rsidRDefault="00095FB1" w:rsidP="00D11F35">
      <w:pPr>
        <w:pStyle w:val="3"/>
      </w:pPr>
      <w:bookmarkStart w:id="139" w:name="_Toc211237040"/>
      <w:bookmarkStart w:id="140" w:name="_Toc219720604"/>
      <w:bookmarkEnd w:id="138"/>
      <w:r w:rsidRPr="00D11F35">
        <w:t>Фізична культура та спорт</w:t>
      </w:r>
      <w:bookmarkEnd w:id="139"/>
      <w:bookmarkEnd w:id="140"/>
      <w:r w:rsidRPr="00D11F35">
        <w:t xml:space="preserve"> </w:t>
      </w:r>
    </w:p>
    <w:p w14:paraId="0DC136EB" w14:textId="79DECAC6" w:rsidR="00095FB1" w:rsidRPr="00095FB1" w:rsidRDefault="00095FB1" w:rsidP="00095FB1">
      <w:pPr>
        <w:rPr>
          <w:bCs/>
          <w:lang w:eastAsia="uk-UA"/>
        </w:rPr>
      </w:pPr>
      <w:bookmarkStart w:id="141" w:name="_Hlk210387662"/>
      <w:r w:rsidRPr="00095FB1">
        <w:rPr>
          <w:bCs/>
          <w:lang w:eastAsia="uk-UA"/>
        </w:rPr>
        <w:t>Здоровий спосіб життя та фізкультурно - оздоровча робота</w:t>
      </w:r>
      <w:r w:rsidR="0077453C">
        <w:rPr>
          <w:bCs/>
          <w:lang w:eastAsia="uk-UA"/>
        </w:rPr>
        <w:t xml:space="preserve"> </w:t>
      </w:r>
      <w:r w:rsidRPr="00095FB1">
        <w:rPr>
          <w:bCs/>
          <w:lang w:eastAsia="uk-UA"/>
        </w:rPr>
        <w:t>знаходиться під постійним контролем органу місцевого самоврядування, керівників закладів загальної середньої освіти.</w:t>
      </w:r>
    </w:p>
    <w:p w14:paraId="48649330" w14:textId="77777777" w:rsidR="00095FB1" w:rsidRPr="00095FB1" w:rsidRDefault="00095FB1" w:rsidP="00095FB1">
      <w:pPr>
        <w:rPr>
          <w:bCs/>
          <w:lang w:eastAsia="uk-UA"/>
        </w:rPr>
      </w:pPr>
      <w:r w:rsidRPr="00095FB1">
        <w:rPr>
          <w:bCs/>
          <w:lang w:eastAsia="uk-UA"/>
        </w:rPr>
        <w:t xml:space="preserve">В закладах освіти Межиріцької сільської ради програма з фізичного виховання виконується у повному обсязі – в 4 закладах загальної середньої освіти працюють 5 штатних працівників з фізичної культури. В 1-4 класах у ЗЗСО, а саме на базі Булахівської та Карабинівської гімназії, викладання фізичої культури здійснюють 7 класоводів (вчителі початкових класі). Всі вчителі – викладачі фізкультури, які пройшли курси з фізичної культури на базі КЗВО «ДАНО». </w:t>
      </w:r>
    </w:p>
    <w:p w14:paraId="556F6CA8" w14:textId="77777777" w:rsidR="00095FB1" w:rsidRPr="00095FB1" w:rsidRDefault="00095FB1" w:rsidP="00095FB1">
      <w:pPr>
        <w:rPr>
          <w:bCs/>
          <w:lang w:eastAsia="uk-UA"/>
        </w:rPr>
      </w:pPr>
      <w:r w:rsidRPr="00095FB1">
        <w:rPr>
          <w:bCs/>
          <w:lang w:eastAsia="uk-UA"/>
        </w:rPr>
        <w:t xml:space="preserve">В Межиріцькій ТГ кадровий склад, фінансування, фізкультурно-оздоровча робота постійно аналізується адміністраціями закладів в рамках державної статистичної звітності з фізичної культури за формою 2 ФК. Навчально-матеріальна база в закладах освіти знаходиться в умовно задовільному стані та використовується тільки за призначенням – проведенням освітнього процесу. Матеріальна база закладів освіти та фізкультурно-спортивного клубу Межиріцької сільської ради утримується та періодично поповнюється спортивним інвентарем за рахунок спонсорської допомоги та Межиріцької сільської ради. </w:t>
      </w:r>
    </w:p>
    <w:p w14:paraId="2EA8492A" w14:textId="623791F6" w:rsidR="00095FB1" w:rsidRPr="00095FB1" w:rsidRDefault="00095FB1" w:rsidP="00095FB1">
      <w:pPr>
        <w:rPr>
          <w:bCs/>
          <w:lang w:eastAsia="uk-UA"/>
        </w:rPr>
      </w:pPr>
      <w:r w:rsidRPr="00095FB1">
        <w:rPr>
          <w:bCs/>
          <w:lang w:eastAsia="uk-UA"/>
        </w:rPr>
        <w:t xml:space="preserve">Межиріцький ліцей залучено до Українсько-швейцарського проєкту «Діємо для здоров’я», </w:t>
      </w:r>
      <w:r w:rsidR="00B87109">
        <w:rPr>
          <w:bCs/>
          <w:lang w:eastAsia="uk-UA"/>
        </w:rPr>
        <w:t xml:space="preserve">метою якого є створення </w:t>
      </w:r>
      <w:r w:rsidRPr="00095FB1">
        <w:rPr>
          <w:bCs/>
          <w:lang w:eastAsia="uk-UA"/>
        </w:rPr>
        <w:t>безпечн</w:t>
      </w:r>
      <w:r w:rsidR="00B87109">
        <w:rPr>
          <w:bCs/>
          <w:lang w:eastAsia="uk-UA"/>
        </w:rPr>
        <w:t>ого</w:t>
      </w:r>
      <w:r w:rsidRPr="00095FB1">
        <w:rPr>
          <w:bCs/>
          <w:lang w:eastAsia="uk-UA"/>
        </w:rPr>
        <w:t xml:space="preserve"> освітн</w:t>
      </w:r>
      <w:r w:rsidR="00B87109">
        <w:rPr>
          <w:bCs/>
          <w:lang w:eastAsia="uk-UA"/>
        </w:rPr>
        <w:t>ього</w:t>
      </w:r>
      <w:r w:rsidRPr="00095FB1">
        <w:rPr>
          <w:bCs/>
          <w:lang w:eastAsia="uk-UA"/>
        </w:rPr>
        <w:t xml:space="preserve"> середовищ</w:t>
      </w:r>
      <w:r w:rsidR="00B87109">
        <w:rPr>
          <w:bCs/>
          <w:lang w:eastAsia="uk-UA"/>
        </w:rPr>
        <w:t>а</w:t>
      </w:r>
      <w:r w:rsidRPr="00095FB1">
        <w:rPr>
          <w:bCs/>
          <w:lang w:eastAsia="uk-UA"/>
        </w:rPr>
        <w:t xml:space="preserve"> задля збереження здорового способу життя у шкільному віці. Наразі приділяється пильна увага підвищенню рівня рухової активності учнів, молоді, розвивається усвідомлене ставлення до збереження власного здоров’я, пропагується здоровий спосіб життя з метою залучення більшої кількості людей до занять спортом, а також створено умови для проведення різноманітних спортивних заходів та заняття новими видами спорту для різних вікових груп.</w:t>
      </w:r>
    </w:p>
    <w:p w14:paraId="090BABD3" w14:textId="77777777" w:rsidR="00095FB1" w:rsidRPr="00095FB1" w:rsidRDefault="00095FB1" w:rsidP="00095FB1">
      <w:pPr>
        <w:rPr>
          <w:bCs/>
          <w:lang w:eastAsia="uk-UA"/>
        </w:rPr>
      </w:pPr>
      <w:r w:rsidRPr="00095FB1">
        <w:rPr>
          <w:bCs/>
          <w:lang w:eastAsia="uk-UA"/>
        </w:rPr>
        <w:t>В Межиріцькій ТГ для занять спортом молоді та населення, а також для підвищення ефективності роботи спортивних секцій та гуртків функціонує фізкультурно-спортивний клуб, підпорядкований Межиріцькій сільській раді. На базі фізкультурно-спортивного клубу займається 101 особа.</w:t>
      </w:r>
      <w:r w:rsidRPr="00095FB1">
        <w:t xml:space="preserve"> </w:t>
      </w:r>
      <w:r w:rsidRPr="00095FB1">
        <w:rPr>
          <w:bCs/>
          <w:lang w:eastAsia="uk-UA"/>
        </w:rPr>
        <w:t>Сучасні умови Клубу дозволяють усім бажаючим займатись спортом на тренажерах.</w:t>
      </w:r>
    </w:p>
    <w:p w14:paraId="1FCB6FC8" w14:textId="7FA7A309" w:rsidR="00095FB1" w:rsidRPr="00095FB1" w:rsidRDefault="00D8667B" w:rsidP="00D8667B">
      <w:pPr>
        <w:pStyle w:val="af8"/>
      </w:pPr>
      <w:bookmarkStart w:id="142" w:name="_Toc210547348"/>
      <w:bookmarkStart w:id="143" w:name="_Toc219720664"/>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15</w:t>
      </w:r>
      <w:r>
        <w:fldChar w:fldCharType="end"/>
      </w:r>
      <w:r>
        <w:t xml:space="preserve"> </w:t>
      </w:r>
      <w:r w:rsidR="00095FB1" w:rsidRPr="00095FB1">
        <w:t>– Об’єкти спортивної інфраструктури громади</w:t>
      </w:r>
      <w:bookmarkEnd w:id="142"/>
      <w:bookmarkEnd w:id="143"/>
    </w:p>
    <w:tbl>
      <w:tblPr>
        <w:tblW w:w="9742" w:type="dxa"/>
        <w:tblInd w:w="113" w:type="dxa"/>
        <w:tblLook w:val="04A0" w:firstRow="1" w:lastRow="0" w:firstColumn="1" w:lastColumn="0" w:noHBand="0" w:noVBand="1"/>
      </w:tblPr>
      <w:tblGrid>
        <w:gridCol w:w="2993"/>
        <w:gridCol w:w="1093"/>
        <w:gridCol w:w="1183"/>
        <w:gridCol w:w="1417"/>
        <w:gridCol w:w="3056"/>
      </w:tblGrid>
      <w:tr w:rsidR="00095FB1" w:rsidRPr="00095FB1" w14:paraId="7D4E418E" w14:textId="77777777" w:rsidTr="00727269">
        <w:tc>
          <w:tcPr>
            <w:tcW w:w="2993"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A8C12FD"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Назва об'єкту</w:t>
            </w:r>
          </w:p>
        </w:tc>
        <w:tc>
          <w:tcPr>
            <w:tcW w:w="1093"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AC14AC0"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 xml:space="preserve">Скільки </w:t>
            </w:r>
            <w:r w:rsidRPr="00095FB1">
              <w:rPr>
                <w:rFonts w:eastAsia="Times New Roman" w:cs="Times New Roman"/>
                <w:sz w:val="18"/>
                <w:szCs w:val="18"/>
              </w:rPr>
              <w:br/>
              <w:t xml:space="preserve">відвідувачів </w:t>
            </w:r>
            <w:r w:rsidRPr="00095FB1">
              <w:rPr>
                <w:rFonts w:eastAsia="Times New Roman" w:cs="Times New Roman"/>
                <w:sz w:val="18"/>
                <w:szCs w:val="18"/>
              </w:rPr>
              <w:br/>
              <w:t>вміщує</w:t>
            </w:r>
          </w:p>
        </w:tc>
        <w:tc>
          <w:tcPr>
            <w:tcW w:w="1183"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45D9598"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Наявність укриття (так/ні), тип</w:t>
            </w:r>
          </w:p>
        </w:tc>
        <w:tc>
          <w:tcPr>
            <w:tcW w:w="1417"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540CCFF"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Ступінь пошкоджень, %</w:t>
            </w:r>
          </w:p>
        </w:tc>
        <w:tc>
          <w:tcPr>
            <w:tcW w:w="305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2053850" w14:textId="77777777" w:rsidR="00095FB1" w:rsidRPr="00095FB1" w:rsidRDefault="00095FB1" w:rsidP="00727269">
            <w:pPr>
              <w:keepNext/>
              <w:ind w:left="-57" w:right="-57" w:firstLine="0"/>
              <w:jc w:val="center"/>
              <w:rPr>
                <w:rFonts w:eastAsia="Times New Roman" w:cs="Times New Roman"/>
                <w:sz w:val="18"/>
                <w:szCs w:val="18"/>
              </w:rPr>
            </w:pPr>
            <w:r w:rsidRPr="00095FB1">
              <w:rPr>
                <w:rFonts w:eastAsia="Times New Roman" w:cs="Times New Roman"/>
                <w:sz w:val="18"/>
                <w:szCs w:val="18"/>
              </w:rPr>
              <w:t>Події чи заходи, що викликають найбільший приплив гостей</w:t>
            </w:r>
          </w:p>
        </w:tc>
      </w:tr>
      <w:tr w:rsidR="00095FB1" w:rsidRPr="00095FB1" w14:paraId="1E640AA3" w14:textId="77777777" w:rsidTr="00727269">
        <w:tc>
          <w:tcPr>
            <w:tcW w:w="2993" w:type="dxa"/>
            <w:tcBorders>
              <w:top w:val="nil"/>
              <w:left w:val="single" w:sz="4" w:space="0" w:color="000000"/>
              <w:bottom w:val="single" w:sz="4" w:space="0" w:color="000000"/>
              <w:right w:val="single" w:sz="4" w:space="0" w:color="000000"/>
            </w:tcBorders>
            <w:shd w:val="clear" w:color="auto" w:fill="auto"/>
            <w:vAlign w:val="center"/>
            <w:hideMark/>
          </w:tcPr>
          <w:p w14:paraId="3E35E563" w14:textId="77777777" w:rsidR="00095FB1" w:rsidRPr="00095FB1" w:rsidRDefault="00095FB1" w:rsidP="00727269">
            <w:pPr>
              <w:ind w:firstLine="0"/>
              <w:jc w:val="center"/>
              <w:rPr>
                <w:rFonts w:eastAsia="Times New Roman" w:cs="Times New Roman"/>
                <w:sz w:val="20"/>
                <w:szCs w:val="20"/>
              </w:rPr>
            </w:pPr>
            <w:r w:rsidRPr="00095FB1">
              <w:t>Фізкультурно-спортивний клуб Межиріцької сільської ради</w:t>
            </w:r>
          </w:p>
        </w:tc>
        <w:tc>
          <w:tcPr>
            <w:tcW w:w="1093" w:type="dxa"/>
            <w:tcBorders>
              <w:top w:val="nil"/>
              <w:left w:val="nil"/>
              <w:bottom w:val="single" w:sz="4" w:space="0" w:color="000000"/>
              <w:right w:val="single" w:sz="4" w:space="0" w:color="000000"/>
            </w:tcBorders>
            <w:shd w:val="clear" w:color="auto" w:fill="auto"/>
            <w:vAlign w:val="center"/>
            <w:hideMark/>
          </w:tcPr>
          <w:p w14:paraId="34ADEA19" w14:textId="77777777" w:rsidR="00095FB1" w:rsidRPr="00095FB1" w:rsidRDefault="00095FB1" w:rsidP="00727269">
            <w:pPr>
              <w:ind w:firstLine="0"/>
              <w:jc w:val="center"/>
              <w:rPr>
                <w:rFonts w:eastAsia="Times New Roman" w:cs="Times New Roman"/>
                <w:sz w:val="20"/>
                <w:szCs w:val="20"/>
              </w:rPr>
            </w:pPr>
            <w:r w:rsidRPr="00095FB1">
              <w:t>150</w:t>
            </w:r>
          </w:p>
        </w:tc>
        <w:tc>
          <w:tcPr>
            <w:tcW w:w="1183" w:type="dxa"/>
            <w:tcBorders>
              <w:top w:val="nil"/>
              <w:left w:val="nil"/>
              <w:bottom w:val="single" w:sz="4" w:space="0" w:color="000000"/>
              <w:right w:val="single" w:sz="4" w:space="0" w:color="000000"/>
            </w:tcBorders>
            <w:shd w:val="clear" w:color="auto" w:fill="auto"/>
            <w:vAlign w:val="center"/>
            <w:hideMark/>
          </w:tcPr>
          <w:p w14:paraId="0EFA807A" w14:textId="77777777" w:rsidR="00095FB1" w:rsidRPr="00095FB1" w:rsidRDefault="00095FB1" w:rsidP="00727269">
            <w:pPr>
              <w:ind w:firstLine="0"/>
              <w:jc w:val="center"/>
              <w:rPr>
                <w:rFonts w:eastAsia="Times New Roman" w:cs="Times New Roman"/>
                <w:sz w:val="20"/>
                <w:szCs w:val="20"/>
              </w:rPr>
            </w:pPr>
            <w:r w:rsidRPr="00095FB1">
              <w:t>Ні</w:t>
            </w:r>
          </w:p>
        </w:tc>
        <w:tc>
          <w:tcPr>
            <w:tcW w:w="1417" w:type="dxa"/>
            <w:tcBorders>
              <w:top w:val="nil"/>
              <w:left w:val="nil"/>
              <w:bottom w:val="single" w:sz="4" w:space="0" w:color="000000"/>
              <w:right w:val="single" w:sz="4" w:space="0" w:color="000000"/>
            </w:tcBorders>
            <w:shd w:val="clear" w:color="auto" w:fill="auto"/>
            <w:vAlign w:val="center"/>
            <w:hideMark/>
          </w:tcPr>
          <w:p w14:paraId="3B1F6F0F" w14:textId="77777777" w:rsidR="00095FB1" w:rsidRPr="00095FB1" w:rsidRDefault="00095FB1" w:rsidP="00727269">
            <w:pPr>
              <w:ind w:firstLine="0"/>
              <w:jc w:val="center"/>
              <w:rPr>
                <w:rFonts w:eastAsia="Times New Roman" w:cs="Times New Roman"/>
                <w:sz w:val="20"/>
                <w:szCs w:val="20"/>
              </w:rPr>
            </w:pPr>
            <w:r w:rsidRPr="00095FB1">
              <w:t>0</w:t>
            </w:r>
          </w:p>
        </w:tc>
        <w:tc>
          <w:tcPr>
            <w:tcW w:w="3056" w:type="dxa"/>
            <w:tcBorders>
              <w:top w:val="nil"/>
              <w:left w:val="nil"/>
              <w:bottom w:val="single" w:sz="4" w:space="0" w:color="000000"/>
              <w:right w:val="single" w:sz="4" w:space="0" w:color="000000"/>
            </w:tcBorders>
            <w:shd w:val="clear" w:color="auto" w:fill="auto"/>
            <w:vAlign w:val="center"/>
            <w:hideMark/>
          </w:tcPr>
          <w:p w14:paraId="3FF468C4" w14:textId="77777777" w:rsidR="00095FB1" w:rsidRPr="00095FB1" w:rsidRDefault="00095FB1" w:rsidP="00727269">
            <w:pPr>
              <w:ind w:firstLine="0"/>
              <w:jc w:val="center"/>
              <w:rPr>
                <w:rFonts w:eastAsia="Times New Roman" w:cs="Times New Roman"/>
                <w:sz w:val="20"/>
                <w:szCs w:val="20"/>
              </w:rPr>
            </w:pPr>
            <w:r w:rsidRPr="00095FB1">
              <w:t>Спортивні змагання, турніри, спартакіади, робота спортивних секцій</w:t>
            </w:r>
          </w:p>
        </w:tc>
      </w:tr>
    </w:tbl>
    <w:p w14:paraId="7EF8C41C" w14:textId="77777777" w:rsidR="00095FB1" w:rsidRPr="00095FB1" w:rsidRDefault="00095FB1" w:rsidP="00095FB1">
      <w:pPr>
        <w:rPr>
          <w:bCs/>
          <w:lang w:eastAsia="uk-UA"/>
        </w:rPr>
      </w:pPr>
    </w:p>
    <w:p w14:paraId="28886F84" w14:textId="77777777" w:rsidR="00095FB1" w:rsidRPr="00095FB1" w:rsidRDefault="00095FB1" w:rsidP="00095FB1">
      <w:pPr>
        <w:rPr>
          <w:bCs/>
          <w:lang w:eastAsia="uk-UA"/>
        </w:rPr>
      </w:pPr>
      <w:r w:rsidRPr="00095FB1">
        <w:rPr>
          <w:bCs/>
          <w:lang w:eastAsia="uk-UA"/>
        </w:rPr>
        <w:t xml:space="preserve">Працівниками клубу ведеться постійна робота з планування, вдосконалення, контролю стосовно подальшого розвитку та стану фізичної культури та спорту, фізичної підготовки </w:t>
      </w:r>
      <w:r w:rsidRPr="00095FB1">
        <w:rPr>
          <w:bCs/>
          <w:lang w:eastAsia="uk-UA"/>
        </w:rPr>
        <w:lastRenderedPageBreak/>
        <w:t>населення Межиріцької ТГ. Перспективними заходами є запровадження додаткових спортивних секцій з метою залучення більшого контингенту населення громади для оздоровлення не тільки молоді, але і людей старшого віку.</w:t>
      </w:r>
    </w:p>
    <w:p w14:paraId="152AF2D9" w14:textId="7D3F9320" w:rsidR="00095FB1" w:rsidRPr="00095FB1" w:rsidRDefault="00095FB1" w:rsidP="00095FB1">
      <w:pPr>
        <w:rPr>
          <w:bCs/>
          <w:lang w:eastAsia="uk-UA"/>
        </w:rPr>
      </w:pPr>
      <w:r w:rsidRPr="00095FB1">
        <w:rPr>
          <w:bCs/>
          <w:lang w:eastAsia="uk-UA"/>
        </w:rPr>
        <w:t xml:space="preserve">До початку повномасштабного вторгнення жителі Межиріцької ТГ (як молодь, так і ветерани) брали активну участь в сільських змаганнях між громадами з міні-футболу, шахів, шашок, настільного тенісу, волейболу, баскетболу. </w:t>
      </w:r>
      <w:r w:rsidR="00894D73" w:rsidRPr="00095FB1">
        <w:rPr>
          <w:bCs/>
          <w:lang w:eastAsia="uk-UA"/>
        </w:rPr>
        <w:t xml:space="preserve">У </w:t>
      </w:r>
      <w:r w:rsidRPr="00095FB1">
        <w:rPr>
          <w:bCs/>
          <w:lang w:eastAsia="uk-UA"/>
        </w:rPr>
        <w:t>зв’язку із введенням воєнного стану в Україні на території Межиріцької ТГ змагання не проводяться, а</w:t>
      </w:r>
      <w:r w:rsidR="00B53142">
        <w:rPr>
          <w:bCs/>
          <w:lang w:eastAsia="uk-UA"/>
        </w:rPr>
        <w:t>ле</w:t>
      </w:r>
      <w:r w:rsidRPr="00095FB1">
        <w:rPr>
          <w:bCs/>
          <w:lang w:eastAsia="uk-UA"/>
        </w:rPr>
        <w:t xml:space="preserve"> жителі громади беруть </w:t>
      </w:r>
      <w:r w:rsidR="00B53142">
        <w:rPr>
          <w:bCs/>
          <w:lang w:eastAsia="uk-UA"/>
        </w:rPr>
        <w:t xml:space="preserve">активну </w:t>
      </w:r>
      <w:r w:rsidRPr="00095FB1">
        <w:rPr>
          <w:bCs/>
          <w:lang w:eastAsia="uk-UA"/>
        </w:rPr>
        <w:t>участь у змаганнях на рівні району та області.</w:t>
      </w:r>
    </w:p>
    <w:p w14:paraId="2BB324C8" w14:textId="77777777" w:rsidR="00095FB1" w:rsidRPr="00095FB1" w:rsidRDefault="00095FB1" w:rsidP="00095FB1">
      <w:pPr>
        <w:rPr>
          <w:bCs/>
          <w:lang w:eastAsia="uk-UA"/>
        </w:rPr>
      </w:pPr>
      <w:r w:rsidRPr="00095FB1">
        <w:rPr>
          <w:bCs/>
          <w:lang w:eastAsia="uk-UA"/>
        </w:rPr>
        <w:t>У зв’язку із введенням воєнного стану в Україні та відсутністю власного укриття / бомбосховища у клубі спортивні та інші заходи не проводяться для збереження життя та здоров’я дітей і населення громади. У зв’язку з цим зменшилась кількість громадян охоплених фізкультурно-оздоровчою діяльністю. Тому у сфері фізкультурно-оздоровчої діяльності актуальними залишаються такі завдання: забезпечення оздоровчою руховою активністю усіх груп населення; популяризація здорового способу життя; будівництво укриття та розбудова спортивної інфраструктури у фізкультурно-спортивному клубі Межиріцької сільської ради.</w:t>
      </w:r>
    </w:p>
    <w:p w14:paraId="1296DE1B" w14:textId="77777777" w:rsidR="00095FB1" w:rsidRPr="00095FB1" w:rsidRDefault="00095FB1" w:rsidP="00095FB1">
      <w:pPr>
        <w:rPr>
          <w:bCs/>
          <w:lang w:eastAsia="uk-UA"/>
        </w:rPr>
      </w:pPr>
      <w:r w:rsidRPr="00095FB1">
        <w:rPr>
          <w:bCs/>
          <w:lang w:eastAsia="uk-UA"/>
        </w:rPr>
        <w:t>У громаді щороку розглядаються питання розвитку фізичної культури і спорту, допризовної підготовки та військово-патріотичного виховання старшокласників в ЗЗСО та здійснюється постійний контроль за системою освітньої роботи з фізичного виховання в закладах освіти Межиріцької ТГ.</w:t>
      </w:r>
    </w:p>
    <w:p w14:paraId="0B6DF5D7" w14:textId="77777777" w:rsidR="00095FB1" w:rsidRPr="00D11F35" w:rsidRDefault="00095FB1" w:rsidP="00D11F35">
      <w:pPr>
        <w:pStyle w:val="3"/>
      </w:pPr>
      <w:bookmarkStart w:id="144" w:name="_Toc211237041"/>
      <w:bookmarkStart w:id="145" w:name="_Toc219720605"/>
      <w:bookmarkEnd w:id="141"/>
      <w:r w:rsidRPr="00D11F35">
        <w:t>Публічна безпека та правопорядок</w:t>
      </w:r>
      <w:bookmarkEnd w:id="144"/>
      <w:bookmarkEnd w:id="145"/>
    </w:p>
    <w:p w14:paraId="147CDD60" w14:textId="77777777" w:rsidR="00095FB1" w:rsidRPr="00095FB1" w:rsidRDefault="00095FB1" w:rsidP="00095FB1">
      <w:pPr>
        <w:rPr>
          <w:lang w:eastAsia="uk-UA"/>
        </w:rPr>
      </w:pPr>
      <w:r w:rsidRPr="00095FB1">
        <w:t>Система забезпечення публічної безпеки і правопорядку в Межиріцькій ТГ спирається насамперед на взаємодію органів місцевого самоврядування із підрозділами Національної поліції та ДСНС, а також на місцеві інструменти превенції (відеоспостереження, інформування населення, укриття, пункти незламності).</w:t>
      </w:r>
    </w:p>
    <w:p w14:paraId="15455C0F" w14:textId="77777777" w:rsidR="00095FB1" w:rsidRPr="00095FB1" w:rsidRDefault="00095FB1" w:rsidP="00095FB1">
      <w:pPr>
        <w:rPr>
          <w:i/>
          <w:iCs/>
        </w:rPr>
      </w:pPr>
      <w:r w:rsidRPr="00095FB1">
        <w:rPr>
          <w:i/>
          <w:iCs/>
        </w:rPr>
        <w:t>Охорона громадського порядку</w:t>
      </w:r>
    </w:p>
    <w:p w14:paraId="20E9570F" w14:textId="77777777" w:rsidR="00095FB1" w:rsidRPr="00095FB1" w:rsidRDefault="00095FB1" w:rsidP="00095FB1">
      <w:r w:rsidRPr="00095FB1">
        <w:t>Охорону громадської безпеки і порядку, прав і свобод громадян на території громади забезпечує дільничий офіцер громади, який обслуговує 12 населених пунктів, що входять до складу Межиріцької СТГ. Для своєчасного реагування на проблеми громади та запобігання вчиненню правопорушень, щоденного забезпечення публічної безпеки та порядку на території, захисту прав і свобод громадян на базі Булахівського старостинського округу у співпраці з Головним управлінням Національної поліції в Дніпропетровській області створено та облаштовано одну поліцейську станцію. Для цього з місцевого бюджету виділено кошти з метою облаштування робочих місць для поліцейського офіцера громади та придбання одного службового автомобіля. Наразі у громаді (додатково до існуючої системи відеоспостереження) є потреба у встановленні відеокамер на перехрестях доріг державного та місцевого значення.</w:t>
      </w:r>
    </w:p>
    <w:p w14:paraId="32BDA95A" w14:textId="77777777" w:rsidR="00095FB1" w:rsidRPr="00095FB1" w:rsidRDefault="00095FB1" w:rsidP="00095FB1">
      <w:pPr>
        <w:rPr>
          <w:i/>
          <w:iCs/>
        </w:rPr>
      </w:pPr>
      <w:r w:rsidRPr="00095FB1">
        <w:rPr>
          <w:i/>
          <w:iCs/>
        </w:rPr>
        <w:t>Пожежна безпека та реагування на надзвичайні ситуації</w:t>
      </w:r>
    </w:p>
    <w:p w14:paraId="31169F70" w14:textId="1AA4D40F" w:rsidR="00095FB1" w:rsidRPr="00095FB1" w:rsidRDefault="00095FB1" w:rsidP="00095FB1">
      <w:r w:rsidRPr="00095FB1">
        <w:t>На території громади створен</w:t>
      </w:r>
      <w:r w:rsidR="004927FE">
        <w:t>а</w:t>
      </w:r>
      <w:r w:rsidRPr="00095FB1">
        <w:t xml:space="preserve"> місцев</w:t>
      </w:r>
      <w:r w:rsidR="004927FE">
        <w:t>а</w:t>
      </w:r>
      <w:r w:rsidRPr="00095FB1">
        <w:t xml:space="preserve"> пожежн</w:t>
      </w:r>
      <w:r w:rsidR="004927FE">
        <w:t>а</w:t>
      </w:r>
      <w:r w:rsidRPr="00095FB1">
        <w:t xml:space="preserve"> </w:t>
      </w:r>
      <w:r w:rsidR="004927FE">
        <w:t>охорона</w:t>
      </w:r>
      <w:r w:rsidRPr="00095FB1">
        <w:t xml:space="preserve"> (чисельність штату – 8 осіб), основним завданням якої є організація робіт із запобігання пожеж та їх гасіння. В середньому протягом року команда здійснює понад 40 виїздів для гасіння пожеж. Пожежна команда повністю забезпечена спецодягом, засобами пожежогасіння та використовує два автомобіля на базі ЗіЛ 130 (дані пожежні автомобілі потребують оновлення), які використовуються для гасіння пожеж, аварійно-рятувальних робіт та первинного реагування до прибуття підрозділів ДСНС Павлоградського району. Наявність власної автомобільної техніки є критично важливою для сільської громади з розгалуженою територією та проблемною дорожньою інфраструктурою, оскільки дозволяє суттєво скоротити час реагування у перші хвилини після виникнення пожежі або іншої надзвичайної ситуації.</w:t>
      </w:r>
    </w:p>
    <w:p w14:paraId="4BEF58F0" w14:textId="77777777" w:rsidR="00095FB1" w:rsidRPr="00095FB1" w:rsidRDefault="00095FB1" w:rsidP="00095FB1">
      <w:r w:rsidRPr="00095FB1">
        <w:t xml:space="preserve">Водночас обмежена кількість пожежних автомобілів та загальний рівень зношеності інфраструктури в громаді формують підвищені ризики у випадку масштабних пожеж, одночасних викликів або надзвичайних ситуацій у віддалених населених пунктах. Це підсилює потребу в системній підтримці місцевої пожежної охорони, зокрема через забезпечення паливо-мастильними матеріалами, запасними частинами, спеціальним </w:t>
      </w:r>
      <w:r w:rsidRPr="00095FB1">
        <w:lastRenderedPageBreak/>
        <w:t>обладнанням, засобами індивідуального захисту та належними умовами служби для особового складу.</w:t>
      </w:r>
    </w:p>
    <w:p w14:paraId="3833D371" w14:textId="77777777" w:rsidR="00095FB1" w:rsidRPr="00095FB1" w:rsidRDefault="00095FB1" w:rsidP="00095FB1">
      <w:r w:rsidRPr="00095FB1">
        <w:t>Пожежно-рятувальне реагування на території громади пов’язане із силами ДСНС на рівні Павлоградського району. Це важливо з точки зору планування логістики реагування, взаємодії та доцільності розвитку місцевої пожежної охорони/добровільних формувань у громаді для скорочення часу прибуття в віддалені населені пункти.</w:t>
      </w:r>
    </w:p>
    <w:p w14:paraId="3743713D" w14:textId="77777777" w:rsidR="00095FB1" w:rsidRPr="00095FB1" w:rsidRDefault="00095FB1" w:rsidP="00095FB1">
      <w:r w:rsidRPr="00095FB1">
        <w:t>Наразі у громаді вивчається питання про створення на території с. Межиріч центру безпеки. З огляду на площу громади, стан дорожньої мережі та зростання безпекових ризиків у період воєнного стану, доцільно розглядати існуюче пожежне депо як базовий елемент майбутнього центру безпеки громади, що має об’єднувати пожежно-рятувальну складову, систему оповіщення, пункти незламності та координацію з поліцією й екстреними службами. Подальше посилення матеріально-технічної бази пожежного депо та розвиток місцевої пожежної охорони дозволять підвищити рівень захищеності населення, зменшити наслідки надзвичайних ситуацій та забезпечити стійкість громади в умовах підвищених ризиків.</w:t>
      </w:r>
    </w:p>
    <w:p w14:paraId="33722CEC" w14:textId="20CD1CCD" w:rsidR="00095FB1" w:rsidRPr="00095FB1" w:rsidRDefault="00D8667B" w:rsidP="00D8667B">
      <w:pPr>
        <w:pStyle w:val="af8"/>
      </w:pPr>
      <w:bookmarkStart w:id="146" w:name="_Toc219720665"/>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16</w:t>
      </w:r>
      <w:r>
        <w:fldChar w:fldCharType="end"/>
      </w:r>
      <w:r>
        <w:t xml:space="preserve"> </w:t>
      </w:r>
      <w:r w:rsidR="00095FB1" w:rsidRPr="00095FB1">
        <w:t xml:space="preserve">– </w:t>
      </w:r>
      <w:r w:rsidR="00095FB1" w:rsidRPr="00D11F35">
        <w:t>Пожежні депо (аварійно-рятувальні служби, станції) громади</w:t>
      </w:r>
      <w:bookmarkEnd w:id="146"/>
    </w:p>
    <w:tbl>
      <w:tblPr>
        <w:tblW w:w="9652" w:type="dxa"/>
        <w:tblInd w:w="-5" w:type="dxa"/>
        <w:tblLook w:val="04A0" w:firstRow="1" w:lastRow="0" w:firstColumn="1" w:lastColumn="0" w:noHBand="0" w:noVBand="1"/>
      </w:tblPr>
      <w:tblGrid>
        <w:gridCol w:w="2410"/>
        <w:gridCol w:w="3048"/>
        <w:gridCol w:w="1465"/>
        <w:gridCol w:w="2729"/>
      </w:tblGrid>
      <w:tr w:rsidR="00095FB1" w:rsidRPr="00095FB1" w14:paraId="6F19DFB9" w14:textId="77777777" w:rsidTr="00727269">
        <w:trPr>
          <w:trHeight w:val="451"/>
        </w:trPr>
        <w:tc>
          <w:tcPr>
            <w:tcW w:w="2410"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3E322EB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Назва населеного пункту</w:t>
            </w:r>
          </w:p>
        </w:tc>
        <w:tc>
          <w:tcPr>
            <w:tcW w:w="3048" w:type="dxa"/>
            <w:tcBorders>
              <w:top w:val="single" w:sz="4" w:space="0" w:color="000000"/>
              <w:left w:val="nil"/>
              <w:bottom w:val="single" w:sz="4" w:space="0" w:color="000000"/>
              <w:right w:val="single" w:sz="4" w:space="0" w:color="000000"/>
            </w:tcBorders>
            <w:shd w:val="clear" w:color="auto" w:fill="002060"/>
            <w:vAlign w:val="center"/>
            <w:hideMark/>
          </w:tcPr>
          <w:p w14:paraId="2636887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Місцезнаходження пожежного депо</w:t>
            </w:r>
          </w:p>
        </w:tc>
        <w:tc>
          <w:tcPr>
            <w:tcW w:w="1465" w:type="dxa"/>
            <w:tcBorders>
              <w:top w:val="single" w:sz="4" w:space="0" w:color="000000"/>
              <w:left w:val="nil"/>
              <w:bottom w:val="single" w:sz="4" w:space="0" w:color="000000"/>
              <w:right w:val="single" w:sz="4" w:space="0" w:color="000000"/>
            </w:tcBorders>
            <w:shd w:val="clear" w:color="auto" w:fill="002060"/>
            <w:vAlign w:val="center"/>
            <w:hideMark/>
          </w:tcPr>
          <w:p w14:paraId="151EAF6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Кількість автомобілів</w:t>
            </w:r>
          </w:p>
        </w:tc>
        <w:tc>
          <w:tcPr>
            <w:tcW w:w="2729" w:type="dxa"/>
            <w:tcBorders>
              <w:top w:val="single" w:sz="4" w:space="0" w:color="000000"/>
              <w:left w:val="nil"/>
              <w:bottom w:val="single" w:sz="4" w:space="0" w:color="000000"/>
              <w:right w:val="single" w:sz="4" w:space="0" w:color="000000"/>
            </w:tcBorders>
            <w:shd w:val="clear" w:color="auto" w:fill="002060"/>
            <w:vAlign w:val="center"/>
            <w:hideMark/>
          </w:tcPr>
          <w:p w14:paraId="553BB84A" w14:textId="6F8376B4"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Стан</w:t>
            </w:r>
            <w:r w:rsidR="0077453C">
              <w:rPr>
                <w:rFonts w:eastAsia="Times New Roman" w:cs="Times New Roman"/>
                <w:sz w:val="20"/>
                <w:szCs w:val="20"/>
                <w:lang w:eastAsia="uk-UA"/>
              </w:rPr>
              <w:t xml:space="preserve"> </w:t>
            </w:r>
            <w:r w:rsidRPr="00095FB1">
              <w:rPr>
                <w:rFonts w:eastAsia="Times New Roman" w:cs="Times New Roman"/>
                <w:sz w:val="20"/>
                <w:szCs w:val="20"/>
                <w:lang w:eastAsia="uk-UA"/>
              </w:rPr>
              <w:br/>
              <w:t>(пошкоджено / знищено / не пошкоджено)</w:t>
            </w:r>
          </w:p>
        </w:tc>
      </w:tr>
      <w:tr w:rsidR="00095FB1" w:rsidRPr="00D11F35" w14:paraId="644F30C1" w14:textId="77777777" w:rsidTr="00727269">
        <w:trPr>
          <w:trHeight w:val="298"/>
        </w:trPr>
        <w:tc>
          <w:tcPr>
            <w:tcW w:w="2410" w:type="dxa"/>
            <w:tcBorders>
              <w:top w:val="nil"/>
              <w:left w:val="single" w:sz="4" w:space="0" w:color="000000"/>
              <w:bottom w:val="single" w:sz="4" w:space="0" w:color="000000"/>
              <w:right w:val="single" w:sz="4" w:space="0" w:color="000000"/>
            </w:tcBorders>
            <w:shd w:val="clear" w:color="auto" w:fill="auto"/>
            <w:noWrap/>
            <w:vAlign w:val="center"/>
            <w:hideMark/>
          </w:tcPr>
          <w:p w14:paraId="4EA8AB2D" w14:textId="77777777" w:rsidR="00095FB1" w:rsidRPr="00D11F35" w:rsidRDefault="00095FB1" w:rsidP="00727269">
            <w:pPr>
              <w:ind w:firstLine="0"/>
              <w:jc w:val="center"/>
              <w:rPr>
                <w:rFonts w:eastAsia="Times New Roman" w:cs="Times New Roman"/>
                <w:szCs w:val="24"/>
                <w:lang w:eastAsia="uk-UA"/>
              </w:rPr>
            </w:pPr>
            <w:r w:rsidRPr="00D11F35">
              <w:rPr>
                <w:rFonts w:eastAsia="Times New Roman" w:cs="Times New Roman"/>
                <w:szCs w:val="24"/>
                <w:lang w:eastAsia="uk-UA"/>
              </w:rPr>
              <w:t>с. Межиріч</w:t>
            </w:r>
          </w:p>
        </w:tc>
        <w:tc>
          <w:tcPr>
            <w:tcW w:w="3048" w:type="dxa"/>
            <w:tcBorders>
              <w:top w:val="nil"/>
              <w:left w:val="nil"/>
              <w:bottom w:val="single" w:sz="4" w:space="0" w:color="000000"/>
              <w:right w:val="single" w:sz="4" w:space="0" w:color="000000"/>
            </w:tcBorders>
            <w:shd w:val="clear" w:color="auto" w:fill="auto"/>
            <w:noWrap/>
            <w:vAlign w:val="center"/>
            <w:hideMark/>
          </w:tcPr>
          <w:p w14:paraId="37BBB7A3" w14:textId="321D4700" w:rsidR="00095FB1" w:rsidRPr="00D11F35" w:rsidRDefault="00D11F35" w:rsidP="00727269">
            <w:pPr>
              <w:ind w:firstLine="0"/>
              <w:jc w:val="center"/>
              <w:rPr>
                <w:rFonts w:eastAsia="Times New Roman" w:cs="Times New Roman"/>
                <w:szCs w:val="24"/>
                <w:lang w:eastAsia="uk-UA"/>
              </w:rPr>
            </w:pPr>
            <w:r w:rsidRPr="00D11F35">
              <w:rPr>
                <w:rFonts w:eastAsia="Times New Roman" w:cs="Times New Roman"/>
                <w:szCs w:val="24"/>
                <w:lang w:eastAsia="uk-UA"/>
              </w:rPr>
              <w:t>П</w:t>
            </w:r>
            <w:r w:rsidR="00095FB1" w:rsidRPr="00D11F35">
              <w:rPr>
                <w:rFonts w:eastAsia="Times New Roman" w:cs="Times New Roman"/>
                <w:szCs w:val="24"/>
                <w:lang w:eastAsia="uk-UA"/>
              </w:rPr>
              <w:t>ров</w:t>
            </w:r>
            <w:r>
              <w:rPr>
                <w:rFonts w:eastAsia="Times New Roman" w:cs="Times New Roman"/>
                <w:szCs w:val="24"/>
                <w:lang w:eastAsia="uk-UA"/>
              </w:rPr>
              <w:t>.</w:t>
            </w:r>
            <w:r w:rsidR="00095FB1" w:rsidRPr="00D11F35">
              <w:rPr>
                <w:rFonts w:eastAsia="Times New Roman" w:cs="Times New Roman"/>
                <w:szCs w:val="24"/>
                <w:lang w:eastAsia="uk-UA"/>
              </w:rPr>
              <w:t xml:space="preserve"> Виконкомівський, 15</w:t>
            </w:r>
          </w:p>
        </w:tc>
        <w:tc>
          <w:tcPr>
            <w:tcW w:w="1465" w:type="dxa"/>
            <w:tcBorders>
              <w:top w:val="nil"/>
              <w:left w:val="nil"/>
              <w:bottom w:val="single" w:sz="4" w:space="0" w:color="000000"/>
              <w:right w:val="single" w:sz="4" w:space="0" w:color="000000"/>
            </w:tcBorders>
            <w:shd w:val="clear" w:color="auto" w:fill="auto"/>
            <w:noWrap/>
            <w:vAlign w:val="center"/>
            <w:hideMark/>
          </w:tcPr>
          <w:p w14:paraId="3780BD56" w14:textId="77777777" w:rsidR="00095FB1" w:rsidRPr="00D11F35" w:rsidRDefault="00095FB1" w:rsidP="00727269">
            <w:pPr>
              <w:ind w:firstLine="0"/>
              <w:jc w:val="center"/>
              <w:rPr>
                <w:rFonts w:eastAsia="Times New Roman" w:cs="Times New Roman"/>
                <w:szCs w:val="24"/>
                <w:lang w:eastAsia="uk-UA"/>
              </w:rPr>
            </w:pPr>
            <w:r w:rsidRPr="00D11F35">
              <w:rPr>
                <w:rFonts w:eastAsia="Times New Roman" w:cs="Times New Roman"/>
                <w:szCs w:val="24"/>
                <w:lang w:eastAsia="uk-UA"/>
              </w:rPr>
              <w:t>2</w:t>
            </w:r>
          </w:p>
        </w:tc>
        <w:tc>
          <w:tcPr>
            <w:tcW w:w="2729" w:type="dxa"/>
            <w:tcBorders>
              <w:top w:val="nil"/>
              <w:left w:val="nil"/>
              <w:bottom w:val="single" w:sz="4" w:space="0" w:color="000000"/>
              <w:right w:val="single" w:sz="4" w:space="0" w:color="000000"/>
            </w:tcBorders>
            <w:shd w:val="clear" w:color="auto" w:fill="auto"/>
            <w:noWrap/>
            <w:vAlign w:val="center"/>
            <w:hideMark/>
          </w:tcPr>
          <w:p w14:paraId="60EC4CE7" w14:textId="77777777" w:rsidR="00095FB1" w:rsidRPr="00D11F35" w:rsidRDefault="00095FB1" w:rsidP="00727269">
            <w:pPr>
              <w:ind w:firstLine="0"/>
              <w:jc w:val="center"/>
              <w:rPr>
                <w:rFonts w:eastAsia="Times New Roman" w:cs="Times New Roman"/>
                <w:szCs w:val="24"/>
                <w:lang w:eastAsia="uk-UA"/>
              </w:rPr>
            </w:pPr>
            <w:r w:rsidRPr="00D11F35">
              <w:rPr>
                <w:rFonts w:eastAsia="Times New Roman" w:cs="Times New Roman"/>
                <w:szCs w:val="24"/>
                <w:lang w:eastAsia="uk-UA"/>
              </w:rPr>
              <w:t>Не пошкоджено</w:t>
            </w:r>
          </w:p>
        </w:tc>
      </w:tr>
    </w:tbl>
    <w:p w14:paraId="4D0E3919" w14:textId="77777777" w:rsidR="00095FB1" w:rsidRPr="00095FB1" w:rsidRDefault="00095FB1" w:rsidP="00095FB1"/>
    <w:p w14:paraId="35B15DE2" w14:textId="77777777" w:rsidR="00095FB1" w:rsidRPr="00095FB1" w:rsidRDefault="00095FB1" w:rsidP="00095FB1">
      <w:pPr>
        <w:rPr>
          <w:i/>
          <w:iCs/>
        </w:rPr>
      </w:pPr>
      <w:r w:rsidRPr="00095FB1">
        <w:rPr>
          <w:i/>
          <w:iCs/>
        </w:rPr>
        <w:t>Цивільний захист</w:t>
      </w:r>
    </w:p>
    <w:p w14:paraId="706B6CDB" w14:textId="0957490C" w:rsidR="00095FB1" w:rsidRPr="00095FB1" w:rsidRDefault="00095FB1" w:rsidP="00095FB1">
      <w:r w:rsidRPr="00095FB1">
        <w:t>В с. Межиріч створено консультаційний пункт цивільного захисту та інформаційні куточки в Булахівському та Карабинівському старостинських округах для інформування та навчання непрацюючого населення громади з питань цивільного</w:t>
      </w:r>
      <w:r w:rsidR="0077453C">
        <w:t xml:space="preserve"> </w:t>
      </w:r>
      <w:r w:rsidRPr="00095FB1">
        <w:t>захисту.</w:t>
      </w:r>
    </w:p>
    <w:p w14:paraId="643C11E1" w14:textId="77777777" w:rsidR="00095FB1" w:rsidRPr="00095FB1" w:rsidRDefault="00095FB1" w:rsidP="00095FB1">
      <w:r w:rsidRPr="00095FB1">
        <w:t>Кожного року на Павлоградських курсах цивільного захисту проходять навчання працівники виконавчого комітету Межиріцької СТГ. Організовуються навчання з питань мінної безпеки, тактичної медицини, протипожежної безпеки.</w:t>
      </w:r>
    </w:p>
    <w:p w14:paraId="6F86DC8C" w14:textId="5F85A20C" w:rsidR="00095FB1" w:rsidRPr="00095FB1" w:rsidRDefault="00095FB1" w:rsidP="00095FB1">
      <w:r w:rsidRPr="00095FB1">
        <w:t>Рішенням ссесії сільської ради № 2682-39/VIII ради від 21.12.2023 року</w:t>
      </w:r>
      <w:r w:rsidR="0077453C">
        <w:t xml:space="preserve"> </w:t>
      </w:r>
      <w:r w:rsidRPr="00095FB1">
        <w:t>затверджено Програму забезпечення безпекового простору Межиріцької СТГ на 2024-2026 роки. Одним із заходів цієї Програми є створення та утримання місцевої системи централізованого оповіщення (МАСЦО), яка буде охоплювати всі населені пункти територіальної громади. На даний час для оповіщення населення про загрозу настання або настання надзвичайної ситуації в с. Межиріч, с. Булахівка та с. Карабинівка</w:t>
      </w:r>
      <w:r w:rsidR="0077453C">
        <w:t xml:space="preserve"> </w:t>
      </w:r>
      <w:r w:rsidRPr="00095FB1">
        <w:t>придбано три електросирени.</w:t>
      </w:r>
    </w:p>
    <w:p w14:paraId="23C7D1B6" w14:textId="77777777" w:rsidR="00095FB1" w:rsidRPr="00095FB1" w:rsidRDefault="00095FB1" w:rsidP="00095FB1">
      <w:pPr>
        <w:rPr>
          <w:i/>
          <w:iCs/>
        </w:rPr>
      </w:pPr>
      <w:r w:rsidRPr="00095FB1">
        <w:rPr>
          <w:i/>
          <w:iCs/>
        </w:rPr>
        <w:t>Фонд захисних споруд</w:t>
      </w:r>
    </w:p>
    <w:p w14:paraId="43C4E77E" w14:textId="6E385001" w:rsidR="00095FB1" w:rsidRPr="00095FB1" w:rsidRDefault="00095FB1" w:rsidP="00095FB1">
      <w:r w:rsidRPr="00095FB1">
        <w:t>До фонду захисних споруд громади входять: 4 протирадіаційних укриттів далі та 1 найпростіше укриття, з них: 4 ПРУ комунальної власності і 1 найпростіше укриття приватної власності. Всі 4 ПРУ служать для укриття персоналу здобувачів освіти.</w:t>
      </w:r>
    </w:p>
    <w:p w14:paraId="73F1A556" w14:textId="633BA864" w:rsidR="00095FB1" w:rsidRPr="00095FB1" w:rsidRDefault="00095FB1" w:rsidP="00095FB1">
      <w:r w:rsidRPr="00095FB1">
        <w:t>Таким чином у Межиріцькій ТГ фактично відсутні захисні споруди для укриття населення на випадок надзвичайних ситуацій. Єдині захисні споруди, що має громада, це споруди на базі закладів загальної середньої освіти. Кожен заклад освіти громади має по одній споруді, які обліковуються як протирадіаційні укриття.</w:t>
      </w:r>
    </w:p>
    <w:p w14:paraId="1860C8E9" w14:textId="77777777" w:rsidR="00095FB1" w:rsidRPr="00095FB1" w:rsidRDefault="00095FB1" w:rsidP="00095FB1">
      <w:r w:rsidRPr="00095FB1">
        <w:t>Всі захисні споруди протягом 2022-2025 роки в межах перевиконання дохідної частини місцевого бюджету облаштовувалися всім необхідним для їх використання, включаючи пандуси. У кінці весни 2025 року роботи по їх облаштуванню були завершені та всі споруди отримали акти від ДСНС з висновком про обмежену готовність до використання за призначенням. Дооблаштування укриттів позитивно вплинуло на діяльність закладів загальної середньої освіти – змінилася форма навчання з дистанційної на змішану, а діти отримали можливість соціалізуватися.</w:t>
      </w:r>
    </w:p>
    <w:p w14:paraId="54083F13" w14:textId="2922C652" w:rsidR="00095FB1" w:rsidRPr="00095FB1" w:rsidRDefault="00095FB1" w:rsidP="00095FB1">
      <w:r w:rsidRPr="00095FB1">
        <w:t xml:space="preserve">Проте у громаді все ще залишається проблема впровадження повноцінної очної форми навчання у ЗЗСО через відсутність містких захисних споруд для наявної кількості учасників освітнього процесу та неповну відповідність існуючих захисних споруд сучасним вимогам. На сьогодні громада потребує будівництво нового укриття на базі ліцею, тому як ліцей має </w:t>
      </w:r>
      <w:r w:rsidRPr="00095FB1">
        <w:lastRenderedPageBreak/>
        <w:t>найбільшу кількість дітей та працівників серед всіх закладів освіти. Наразі у громаді розроблено і затверджено проєкт на будівництво нової захисної споруди, проте перешкодами на шляху втілення даного проєкту є відсутність коштів в місцевому бюджеті на будівництво.</w:t>
      </w:r>
    </w:p>
    <w:p w14:paraId="5A5E9C7D" w14:textId="69E95753" w:rsidR="00095FB1" w:rsidRPr="00095FB1" w:rsidRDefault="00D8667B" w:rsidP="00D8667B">
      <w:pPr>
        <w:pStyle w:val="af8"/>
      </w:pPr>
      <w:bookmarkStart w:id="147" w:name="_Toc219720666"/>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17</w:t>
      </w:r>
      <w:r>
        <w:fldChar w:fldCharType="end"/>
      </w:r>
      <w:r>
        <w:t xml:space="preserve"> </w:t>
      </w:r>
      <w:r w:rsidR="00095FB1" w:rsidRPr="00D11F35">
        <w:t>–</w:t>
      </w:r>
      <w:r w:rsidR="0077453C">
        <w:t xml:space="preserve"> </w:t>
      </w:r>
      <w:r w:rsidR="00095FB1" w:rsidRPr="00D11F35">
        <w:t>Перелік захисних споруд громади</w:t>
      </w:r>
      <w:bookmarkEnd w:id="147"/>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7"/>
        <w:gridCol w:w="2031"/>
        <w:gridCol w:w="1387"/>
        <w:gridCol w:w="850"/>
        <w:gridCol w:w="932"/>
        <w:gridCol w:w="2456"/>
      </w:tblGrid>
      <w:tr w:rsidR="00095FB1" w:rsidRPr="00095FB1" w14:paraId="7D4BBC7D" w14:textId="77777777" w:rsidTr="00D8667B">
        <w:trPr>
          <w:trHeight w:val="270"/>
        </w:trPr>
        <w:tc>
          <w:tcPr>
            <w:tcW w:w="0" w:type="auto"/>
            <w:shd w:val="clear" w:color="auto" w:fill="002060"/>
            <w:tcMar>
              <w:top w:w="0" w:type="dxa"/>
              <w:left w:w="45" w:type="dxa"/>
              <w:bottom w:w="0" w:type="dxa"/>
              <w:right w:w="45" w:type="dxa"/>
            </w:tcMar>
            <w:vAlign w:val="center"/>
            <w:hideMark/>
          </w:tcPr>
          <w:p w14:paraId="7AA65F24"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Місцезнаходження (населений пункт, вулиця, № будинку)</w:t>
            </w:r>
          </w:p>
        </w:tc>
        <w:tc>
          <w:tcPr>
            <w:tcW w:w="0" w:type="auto"/>
            <w:shd w:val="clear" w:color="auto" w:fill="002060"/>
            <w:tcMar>
              <w:top w:w="0" w:type="dxa"/>
              <w:left w:w="45" w:type="dxa"/>
              <w:bottom w:w="0" w:type="dxa"/>
              <w:right w:w="45" w:type="dxa"/>
            </w:tcMar>
            <w:vAlign w:val="center"/>
            <w:hideMark/>
          </w:tcPr>
          <w:p w14:paraId="5B9CF252"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Стан готовності (готове / обмежено готове / неготове до використання за призначенням)</w:t>
            </w:r>
          </w:p>
        </w:tc>
        <w:tc>
          <w:tcPr>
            <w:tcW w:w="0" w:type="auto"/>
            <w:shd w:val="clear" w:color="auto" w:fill="002060"/>
            <w:tcMar>
              <w:top w:w="0" w:type="dxa"/>
              <w:left w:w="45" w:type="dxa"/>
              <w:bottom w:w="0" w:type="dxa"/>
              <w:right w:w="45" w:type="dxa"/>
            </w:tcMar>
            <w:vAlign w:val="center"/>
            <w:hideMark/>
          </w:tcPr>
          <w:p w14:paraId="2F091293"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Вид захисної споруди ЦЗ (в т. ч. група укриття / клас сховища)</w:t>
            </w:r>
          </w:p>
        </w:tc>
        <w:tc>
          <w:tcPr>
            <w:tcW w:w="0" w:type="auto"/>
            <w:shd w:val="clear" w:color="auto" w:fill="002060"/>
            <w:tcMar>
              <w:top w:w="0" w:type="dxa"/>
              <w:left w:w="45" w:type="dxa"/>
              <w:bottom w:w="0" w:type="dxa"/>
              <w:right w:w="45" w:type="dxa"/>
            </w:tcMar>
            <w:vAlign w:val="center"/>
            <w:hideMark/>
          </w:tcPr>
          <w:p w14:paraId="0A1A62A1"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Площа укриття, м</w:t>
            </w:r>
            <w:r w:rsidRPr="002B0C8D">
              <w:rPr>
                <w:rFonts w:eastAsia="Times New Roman" w:cs="Times New Roman"/>
                <w:sz w:val="18"/>
                <w:szCs w:val="18"/>
                <w:vertAlign w:val="superscript"/>
                <w:lang w:eastAsia="uk-UA"/>
              </w:rPr>
              <w:t>2</w:t>
            </w:r>
          </w:p>
        </w:tc>
        <w:tc>
          <w:tcPr>
            <w:tcW w:w="0" w:type="auto"/>
            <w:shd w:val="clear" w:color="auto" w:fill="002060"/>
            <w:tcMar>
              <w:top w:w="0" w:type="dxa"/>
              <w:left w:w="45" w:type="dxa"/>
              <w:bottom w:w="0" w:type="dxa"/>
              <w:right w:w="45" w:type="dxa"/>
            </w:tcMar>
            <w:vAlign w:val="center"/>
            <w:hideMark/>
          </w:tcPr>
          <w:p w14:paraId="31466A12"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Місткість, осіб</w:t>
            </w:r>
          </w:p>
        </w:tc>
        <w:tc>
          <w:tcPr>
            <w:tcW w:w="2456" w:type="dxa"/>
            <w:shd w:val="clear" w:color="auto" w:fill="002060"/>
            <w:tcMar>
              <w:top w:w="0" w:type="dxa"/>
              <w:left w:w="45" w:type="dxa"/>
              <w:bottom w:w="0" w:type="dxa"/>
              <w:right w:w="45" w:type="dxa"/>
            </w:tcMar>
            <w:vAlign w:val="center"/>
            <w:hideMark/>
          </w:tcPr>
          <w:p w14:paraId="755FF520"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Балансоутримувач</w:t>
            </w:r>
          </w:p>
        </w:tc>
      </w:tr>
      <w:tr w:rsidR="00095FB1" w:rsidRPr="00095FB1" w14:paraId="3B7F28B2" w14:textId="77777777" w:rsidTr="00D8667B">
        <w:trPr>
          <w:trHeight w:val="270"/>
        </w:trPr>
        <w:tc>
          <w:tcPr>
            <w:tcW w:w="0" w:type="auto"/>
            <w:shd w:val="clear" w:color="auto" w:fill="auto"/>
            <w:tcMar>
              <w:top w:w="0" w:type="dxa"/>
              <w:left w:w="45" w:type="dxa"/>
              <w:bottom w:w="0" w:type="dxa"/>
              <w:right w:w="45" w:type="dxa"/>
            </w:tcMar>
            <w:vAlign w:val="center"/>
            <w:hideMark/>
          </w:tcPr>
          <w:p w14:paraId="5D8B0EF4"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Дніпропетровська область, Павлоградський район, </w:t>
            </w:r>
            <w:r w:rsidRPr="00095FB1">
              <w:rPr>
                <w:rFonts w:eastAsia="Times New Roman" w:cs="Times New Roman"/>
                <w:sz w:val="18"/>
                <w:szCs w:val="18"/>
                <w:lang w:eastAsia="uk-UA"/>
              </w:rPr>
              <w:br/>
              <w:t>с. Булахівка</w:t>
            </w:r>
          </w:p>
        </w:tc>
        <w:tc>
          <w:tcPr>
            <w:tcW w:w="0" w:type="auto"/>
            <w:shd w:val="clear" w:color="auto" w:fill="auto"/>
            <w:tcMar>
              <w:top w:w="0" w:type="dxa"/>
              <w:left w:w="45" w:type="dxa"/>
              <w:bottom w:w="0" w:type="dxa"/>
              <w:right w:w="45" w:type="dxa"/>
            </w:tcMar>
            <w:vAlign w:val="center"/>
            <w:hideMark/>
          </w:tcPr>
          <w:p w14:paraId="3AC9971C"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Обмежено готове</w:t>
            </w:r>
          </w:p>
        </w:tc>
        <w:tc>
          <w:tcPr>
            <w:tcW w:w="0" w:type="auto"/>
            <w:shd w:val="clear" w:color="auto" w:fill="auto"/>
            <w:tcMar>
              <w:top w:w="0" w:type="dxa"/>
              <w:left w:w="45" w:type="dxa"/>
              <w:bottom w:w="0" w:type="dxa"/>
              <w:right w:w="45" w:type="dxa"/>
            </w:tcMar>
            <w:vAlign w:val="center"/>
            <w:hideMark/>
          </w:tcPr>
          <w:p w14:paraId="62B6D94C"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ПРУ</w:t>
            </w:r>
          </w:p>
        </w:tc>
        <w:tc>
          <w:tcPr>
            <w:tcW w:w="0" w:type="auto"/>
            <w:shd w:val="clear" w:color="auto" w:fill="auto"/>
            <w:tcMar>
              <w:top w:w="0" w:type="dxa"/>
              <w:left w:w="45" w:type="dxa"/>
              <w:bottom w:w="0" w:type="dxa"/>
              <w:right w:w="45" w:type="dxa"/>
            </w:tcMar>
            <w:vAlign w:val="center"/>
            <w:hideMark/>
          </w:tcPr>
          <w:p w14:paraId="1BBB276E"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66</w:t>
            </w:r>
          </w:p>
        </w:tc>
        <w:tc>
          <w:tcPr>
            <w:tcW w:w="0" w:type="auto"/>
            <w:shd w:val="clear" w:color="auto" w:fill="auto"/>
            <w:tcMar>
              <w:top w:w="0" w:type="dxa"/>
              <w:left w:w="45" w:type="dxa"/>
              <w:bottom w:w="0" w:type="dxa"/>
              <w:right w:w="45" w:type="dxa"/>
            </w:tcMar>
            <w:vAlign w:val="center"/>
            <w:hideMark/>
          </w:tcPr>
          <w:p w14:paraId="75E4733C"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50</w:t>
            </w:r>
          </w:p>
        </w:tc>
        <w:tc>
          <w:tcPr>
            <w:tcW w:w="2456" w:type="dxa"/>
            <w:shd w:val="clear" w:color="auto" w:fill="auto"/>
            <w:tcMar>
              <w:top w:w="0" w:type="dxa"/>
              <w:left w:w="45" w:type="dxa"/>
              <w:bottom w:w="0" w:type="dxa"/>
              <w:right w:w="45" w:type="dxa"/>
            </w:tcMar>
            <w:vAlign w:val="center"/>
            <w:hideMark/>
          </w:tcPr>
          <w:p w14:paraId="5825C18D" w14:textId="2A99B181"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КЗ </w:t>
            </w:r>
            <w:r w:rsidR="000C1C50">
              <w:rPr>
                <w:rFonts w:eastAsia="Times New Roman" w:cs="Times New Roman"/>
                <w:sz w:val="18"/>
                <w:szCs w:val="18"/>
                <w:lang w:eastAsia="uk-UA"/>
              </w:rPr>
              <w:t>«</w:t>
            </w:r>
            <w:r w:rsidRPr="00095FB1">
              <w:rPr>
                <w:rFonts w:eastAsia="Times New Roman" w:cs="Times New Roman"/>
                <w:sz w:val="18"/>
                <w:szCs w:val="18"/>
                <w:lang w:eastAsia="uk-UA"/>
              </w:rPr>
              <w:t>Булахівська гімназія Межиріцької сільської ради Павлоградського району</w:t>
            </w:r>
            <w:r w:rsidR="000C1C50">
              <w:rPr>
                <w:rFonts w:eastAsia="Times New Roman" w:cs="Times New Roman"/>
                <w:sz w:val="18"/>
                <w:szCs w:val="18"/>
                <w:lang w:eastAsia="uk-UA"/>
              </w:rPr>
              <w:t>»</w:t>
            </w:r>
          </w:p>
        </w:tc>
      </w:tr>
      <w:tr w:rsidR="00095FB1" w:rsidRPr="00095FB1" w14:paraId="23620BB9" w14:textId="77777777" w:rsidTr="00D8667B">
        <w:trPr>
          <w:trHeight w:val="270"/>
        </w:trPr>
        <w:tc>
          <w:tcPr>
            <w:tcW w:w="0" w:type="auto"/>
            <w:shd w:val="clear" w:color="auto" w:fill="auto"/>
            <w:tcMar>
              <w:top w:w="0" w:type="dxa"/>
              <w:left w:w="45" w:type="dxa"/>
              <w:bottom w:w="0" w:type="dxa"/>
              <w:right w:w="45" w:type="dxa"/>
            </w:tcMar>
            <w:vAlign w:val="center"/>
            <w:hideMark/>
          </w:tcPr>
          <w:p w14:paraId="184912C7"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Дніпропетровська область, Павлоградський район, </w:t>
            </w:r>
            <w:r w:rsidRPr="00095FB1">
              <w:rPr>
                <w:rFonts w:eastAsia="Times New Roman" w:cs="Times New Roman"/>
                <w:sz w:val="18"/>
                <w:szCs w:val="18"/>
                <w:lang w:eastAsia="uk-UA"/>
              </w:rPr>
              <w:br/>
              <w:t>с. Карабинівка</w:t>
            </w:r>
          </w:p>
        </w:tc>
        <w:tc>
          <w:tcPr>
            <w:tcW w:w="0" w:type="auto"/>
            <w:shd w:val="clear" w:color="auto" w:fill="auto"/>
            <w:tcMar>
              <w:top w:w="0" w:type="dxa"/>
              <w:left w:w="45" w:type="dxa"/>
              <w:bottom w:w="0" w:type="dxa"/>
              <w:right w:w="45" w:type="dxa"/>
            </w:tcMar>
            <w:vAlign w:val="center"/>
            <w:hideMark/>
          </w:tcPr>
          <w:p w14:paraId="4662152A"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Обмежено готове</w:t>
            </w:r>
          </w:p>
        </w:tc>
        <w:tc>
          <w:tcPr>
            <w:tcW w:w="0" w:type="auto"/>
            <w:shd w:val="clear" w:color="auto" w:fill="auto"/>
            <w:tcMar>
              <w:top w:w="0" w:type="dxa"/>
              <w:left w:w="45" w:type="dxa"/>
              <w:bottom w:w="0" w:type="dxa"/>
              <w:right w:w="45" w:type="dxa"/>
            </w:tcMar>
            <w:vAlign w:val="center"/>
            <w:hideMark/>
          </w:tcPr>
          <w:p w14:paraId="3BD2C0ED"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ПРУ</w:t>
            </w:r>
          </w:p>
        </w:tc>
        <w:tc>
          <w:tcPr>
            <w:tcW w:w="0" w:type="auto"/>
            <w:shd w:val="clear" w:color="auto" w:fill="auto"/>
            <w:tcMar>
              <w:top w:w="0" w:type="dxa"/>
              <w:left w:w="45" w:type="dxa"/>
              <w:bottom w:w="0" w:type="dxa"/>
              <w:right w:w="45" w:type="dxa"/>
            </w:tcMar>
            <w:vAlign w:val="center"/>
            <w:hideMark/>
          </w:tcPr>
          <w:p w14:paraId="1F4027AE"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83</w:t>
            </w:r>
          </w:p>
        </w:tc>
        <w:tc>
          <w:tcPr>
            <w:tcW w:w="0" w:type="auto"/>
            <w:shd w:val="clear" w:color="auto" w:fill="auto"/>
            <w:tcMar>
              <w:top w:w="0" w:type="dxa"/>
              <w:left w:w="45" w:type="dxa"/>
              <w:bottom w:w="0" w:type="dxa"/>
              <w:right w:w="45" w:type="dxa"/>
            </w:tcMar>
            <w:vAlign w:val="center"/>
            <w:hideMark/>
          </w:tcPr>
          <w:p w14:paraId="7B3F010B"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50</w:t>
            </w:r>
          </w:p>
        </w:tc>
        <w:tc>
          <w:tcPr>
            <w:tcW w:w="2456" w:type="dxa"/>
            <w:shd w:val="clear" w:color="auto" w:fill="auto"/>
            <w:tcMar>
              <w:top w:w="0" w:type="dxa"/>
              <w:left w:w="45" w:type="dxa"/>
              <w:bottom w:w="0" w:type="dxa"/>
              <w:right w:w="45" w:type="dxa"/>
            </w:tcMar>
            <w:vAlign w:val="center"/>
            <w:hideMark/>
          </w:tcPr>
          <w:p w14:paraId="3B180419" w14:textId="362003D6"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КЗ </w:t>
            </w:r>
            <w:r w:rsidR="000C1C50">
              <w:rPr>
                <w:rFonts w:eastAsia="Times New Roman" w:cs="Times New Roman"/>
                <w:sz w:val="18"/>
                <w:szCs w:val="18"/>
                <w:lang w:eastAsia="uk-UA"/>
              </w:rPr>
              <w:t>«</w:t>
            </w:r>
            <w:r w:rsidRPr="00095FB1">
              <w:rPr>
                <w:rFonts w:eastAsia="Times New Roman" w:cs="Times New Roman"/>
                <w:sz w:val="18"/>
                <w:szCs w:val="18"/>
                <w:lang w:eastAsia="uk-UA"/>
              </w:rPr>
              <w:t>Карабинівська гімназія Межиріцької сільської ради Павлоградського району</w:t>
            </w:r>
            <w:r w:rsidR="000C1C50">
              <w:rPr>
                <w:rFonts w:eastAsia="Times New Roman" w:cs="Times New Roman"/>
                <w:sz w:val="18"/>
                <w:szCs w:val="18"/>
                <w:lang w:eastAsia="uk-UA"/>
              </w:rPr>
              <w:t>»</w:t>
            </w:r>
          </w:p>
        </w:tc>
      </w:tr>
      <w:tr w:rsidR="00095FB1" w:rsidRPr="00095FB1" w14:paraId="13FD4200" w14:textId="77777777" w:rsidTr="00D8667B">
        <w:trPr>
          <w:trHeight w:val="270"/>
        </w:trPr>
        <w:tc>
          <w:tcPr>
            <w:tcW w:w="0" w:type="auto"/>
            <w:shd w:val="clear" w:color="auto" w:fill="auto"/>
            <w:tcMar>
              <w:top w:w="0" w:type="dxa"/>
              <w:left w:w="45" w:type="dxa"/>
              <w:bottom w:w="0" w:type="dxa"/>
              <w:right w:w="45" w:type="dxa"/>
            </w:tcMar>
            <w:vAlign w:val="center"/>
            <w:hideMark/>
          </w:tcPr>
          <w:p w14:paraId="03688D7B"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Дніпропетровська область, Павлоградський район, </w:t>
            </w:r>
            <w:r w:rsidRPr="00095FB1">
              <w:rPr>
                <w:rFonts w:eastAsia="Times New Roman" w:cs="Times New Roman"/>
                <w:sz w:val="18"/>
                <w:szCs w:val="18"/>
                <w:lang w:eastAsia="uk-UA"/>
              </w:rPr>
              <w:br/>
              <w:t>с. Межиріч</w:t>
            </w:r>
          </w:p>
        </w:tc>
        <w:tc>
          <w:tcPr>
            <w:tcW w:w="0" w:type="auto"/>
            <w:shd w:val="clear" w:color="auto" w:fill="auto"/>
            <w:tcMar>
              <w:top w:w="0" w:type="dxa"/>
              <w:left w:w="45" w:type="dxa"/>
              <w:bottom w:w="0" w:type="dxa"/>
              <w:right w:w="45" w:type="dxa"/>
            </w:tcMar>
            <w:vAlign w:val="center"/>
            <w:hideMark/>
          </w:tcPr>
          <w:p w14:paraId="5D084FEB"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Обмежено готове</w:t>
            </w:r>
          </w:p>
        </w:tc>
        <w:tc>
          <w:tcPr>
            <w:tcW w:w="0" w:type="auto"/>
            <w:shd w:val="clear" w:color="auto" w:fill="auto"/>
            <w:tcMar>
              <w:top w:w="0" w:type="dxa"/>
              <w:left w:w="45" w:type="dxa"/>
              <w:bottom w:w="0" w:type="dxa"/>
              <w:right w:w="45" w:type="dxa"/>
            </w:tcMar>
            <w:vAlign w:val="center"/>
            <w:hideMark/>
          </w:tcPr>
          <w:p w14:paraId="22EED8F8"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ПРУ</w:t>
            </w:r>
          </w:p>
        </w:tc>
        <w:tc>
          <w:tcPr>
            <w:tcW w:w="0" w:type="auto"/>
            <w:shd w:val="clear" w:color="auto" w:fill="auto"/>
            <w:tcMar>
              <w:top w:w="0" w:type="dxa"/>
              <w:left w:w="45" w:type="dxa"/>
              <w:bottom w:w="0" w:type="dxa"/>
              <w:right w:w="45" w:type="dxa"/>
            </w:tcMar>
            <w:vAlign w:val="center"/>
            <w:hideMark/>
          </w:tcPr>
          <w:p w14:paraId="40065977"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64</w:t>
            </w:r>
          </w:p>
        </w:tc>
        <w:tc>
          <w:tcPr>
            <w:tcW w:w="0" w:type="auto"/>
            <w:shd w:val="clear" w:color="auto" w:fill="auto"/>
            <w:tcMar>
              <w:top w:w="0" w:type="dxa"/>
              <w:left w:w="45" w:type="dxa"/>
              <w:bottom w:w="0" w:type="dxa"/>
              <w:right w:w="45" w:type="dxa"/>
            </w:tcMar>
            <w:vAlign w:val="center"/>
            <w:hideMark/>
          </w:tcPr>
          <w:p w14:paraId="4EA30CFC"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50</w:t>
            </w:r>
          </w:p>
        </w:tc>
        <w:tc>
          <w:tcPr>
            <w:tcW w:w="2456" w:type="dxa"/>
            <w:shd w:val="clear" w:color="auto" w:fill="auto"/>
            <w:tcMar>
              <w:top w:w="0" w:type="dxa"/>
              <w:left w:w="45" w:type="dxa"/>
              <w:bottom w:w="0" w:type="dxa"/>
              <w:right w:w="45" w:type="dxa"/>
            </w:tcMar>
            <w:vAlign w:val="center"/>
            <w:hideMark/>
          </w:tcPr>
          <w:p w14:paraId="603608D2" w14:textId="26B80019"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КЗ </w:t>
            </w:r>
            <w:r w:rsidR="000C1C50">
              <w:rPr>
                <w:rFonts w:eastAsia="Times New Roman" w:cs="Times New Roman"/>
                <w:sz w:val="18"/>
                <w:szCs w:val="18"/>
                <w:lang w:eastAsia="uk-UA"/>
              </w:rPr>
              <w:t>«</w:t>
            </w:r>
            <w:r w:rsidRPr="00095FB1">
              <w:rPr>
                <w:rFonts w:eastAsia="Times New Roman" w:cs="Times New Roman"/>
                <w:sz w:val="18"/>
                <w:szCs w:val="18"/>
                <w:lang w:eastAsia="uk-UA"/>
              </w:rPr>
              <w:t>Межиріцький ліцей ім.</w:t>
            </w:r>
            <w:r w:rsidR="000C1C50">
              <w:rPr>
                <w:rFonts w:eastAsia="Times New Roman" w:cs="Times New Roman"/>
                <w:sz w:val="18"/>
                <w:szCs w:val="18"/>
                <w:lang w:eastAsia="uk-UA"/>
              </w:rPr>
              <w:t> </w:t>
            </w:r>
            <w:r w:rsidRPr="00095FB1">
              <w:rPr>
                <w:rFonts w:eastAsia="Times New Roman" w:cs="Times New Roman"/>
                <w:sz w:val="18"/>
                <w:szCs w:val="18"/>
                <w:lang w:eastAsia="uk-UA"/>
              </w:rPr>
              <w:t>І.С. Обдули</w:t>
            </w:r>
            <w:r w:rsidR="000C1C50">
              <w:rPr>
                <w:rFonts w:eastAsia="Times New Roman" w:cs="Times New Roman"/>
                <w:sz w:val="18"/>
                <w:szCs w:val="18"/>
                <w:lang w:eastAsia="uk-UA"/>
              </w:rPr>
              <w:t>»</w:t>
            </w:r>
            <w:r w:rsidRPr="00095FB1">
              <w:rPr>
                <w:rFonts w:eastAsia="Times New Roman" w:cs="Times New Roman"/>
                <w:sz w:val="18"/>
                <w:szCs w:val="18"/>
                <w:lang w:eastAsia="uk-UA"/>
              </w:rPr>
              <w:t xml:space="preserve"> Межиріцької сільської ради</w:t>
            </w:r>
            <w:r w:rsidR="000C1C50">
              <w:rPr>
                <w:rFonts w:eastAsia="Times New Roman" w:cs="Times New Roman"/>
                <w:sz w:val="18"/>
                <w:szCs w:val="18"/>
                <w:lang w:eastAsia="uk-UA"/>
              </w:rPr>
              <w:t>»</w:t>
            </w:r>
          </w:p>
        </w:tc>
      </w:tr>
      <w:tr w:rsidR="00095FB1" w:rsidRPr="00095FB1" w14:paraId="52D89CA6" w14:textId="77777777" w:rsidTr="00D8667B">
        <w:trPr>
          <w:trHeight w:val="270"/>
        </w:trPr>
        <w:tc>
          <w:tcPr>
            <w:tcW w:w="0" w:type="auto"/>
            <w:shd w:val="clear" w:color="auto" w:fill="auto"/>
            <w:tcMar>
              <w:top w:w="0" w:type="dxa"/>
              <w:left w:w="45" w:type="dxa"/>
              <w:bottom w:w="0" w:type="dxa"/>
              <w:right w:w="45" w:type="dxa"/>
            </w:tcMar>
            <w:vAlign w:val="center"/>
            <w:hideMark/>
          </w:tcPr>
          <w:p w14:paraId="75D9A814"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Дніпропетровська область, Павлоградський район, </w:t>
            </w:r>
            <w:r w:rsidRPr="00095FB1">
              <w:rPr>
                <w:rFonts w:eastAsia="Times New Roman" w:cs="Times New Roman"/>
                <w:sz w:val="18"/>
                <w:szCs w:val="18"/>
                <w:lang w:eastAsia="uk-UA"/>
              </w:rPr>
              <w:br/>
              <w:t>с. Межиріч</w:t>
            </w:r>
          </w:p>
        </w:tc>
        <w:tc>
          <w:tcPr>
            <w:tcW w:w="0" w:type="auto"/>
            <w:shd w:val="clear" w:color="auto" w:fill="auto"/>
            <w:tcMar>
              <w:top w:w="0" w:type="dxa"/>
              <w:left w:w="45" w:type="dxa"/>
              <w:bottom w:w="0" w:type="dxa"/>
              <w:right w:w="45" w:type="dxa"/>
            </w:tcMar>
            <w:vAlign w:val="center"/>
            <w:hideMark/>
          </w:tcPr>
          <w:p w14:paraId="3A11FC4E"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Обмежено готове</w:t>
            </w:r>
          </w:p>
        </w:tc>
        <w:tc>
          <w:tcPr>
            <w:tcW w:w="0" w:type="auto"/>
            <w:shd w:val="clear" w:color="auto" w:fill="auto"/>
            <w:tcMar>
              <w:top w:w="0" w:type="dxa"/>
              <w:left w:w="45" w:type="dxa"/>
              <w:bottom w:w="0" w:type="dxa"/>
              <w:right w:w="45" w:type="dxa"/>
            </w:tcMar>
            <w:vAlign w:val="center"/>
            <w:hideMark/>
          </w:tcPr>
          <w:p w14:paraId="5F090BAF"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ПРУ</w:t>
            </w:r>
          </w:p>
        </w:tc>
        <w:tc>
          <w:tcPr>
            <w:tcW w:w="0" w:type="auto"/>
            <w:shd w:val="clear" w:color="auto" w:fill="auto"/>
            <w:tcMar>
              <w:top w:w="0" w:type="dxa"/>
              <w:left w:w="45" w:type="dxa"/>
              <w:bottom w:w="0" w:type="dxa"/>
              <w:right w:w="45" w:type="dxa"/>
            </w:tcMar>
            <w:vAlign w:val="center"/>
            <w:hideMark/>
          </w:tcPr>
          <w:p w14:paraId="7912201F"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50</w:t>
            </w:r>
          </w:p>
        </w:tc>
        <w:tc>
          <w:tcPr>
            <w:tcW w:w="0" w:type="auto"/>
            <w:shd w:val="clear" w:color="auto" w:fill="auto"/>
            <w:tcMar>
              <w:top w:w="0" w:type="dxa"/>
              <w:left w:w="45" w:type="dxa"/>
              <w:bottom w:w="0" w:type="dxa"/>
              <w:right w:w="45" w:type="dxa"/>
            </w:tcMar>
            <w:vAlign w:val="center"/>
            <w:hideMark/>
          </w:tcPr>
          <w:p w14:paraId="47674683"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50</w:t>
            </w:r>
          </w:p>
        </w:tc>
        <w:tc>
          <w:tcPr>
            <w:tcW w:w="2456" w:type="dxa"/>
            <w:shd w:val="clear" w:color="auto" w:fill="auto"/>
            <w:tcMar>
              <w:top w:w="0" w:type="dxa"/>
              <w:left w:w="45" w:type="dxa"/>
              <w:bottom w:w="0" w:type="dxa"/>
              <w:right w:w="45" w:type="dxa"/>
            </w:tcMar>
            <w:vAlign w:val="center"/>
            <w:hideMark/>
          </w:tcPr>
          <w:p w14:paraId="6008F62A" w14:textId="71CCB834"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 xml:space="preserve">КЗ </w:t>
            </w:r>
            <w:r w:rsidR="000C1C50">
              <w:rPr>
                <w:rFonts w:eastAsia="Times New Roman" w:cs="Times New Roman"/>
                <w:sz w:val="18"/>
                <w:szCs w:val="18"/>
                <w:lang w:eastAsia="uk-UA"/>
              </w:rPr>
              <w:t>«</w:t>
            </w:r>
            <w:r w:rsidRPr="00095FB1">
              <w:rPr>
                <w:rFonts w:eastAsia="Times New Roman" w:cs="Times New Roman"/>
                <w:sz w:val="18"/>
                <w:szCs w:val="18"/>
                <w:lang w:eastAsia="uk-UA"/>
              </w:rPr>
              <w:t>Межиріцька гімназія Межиріцької сільської ради Павлоградського району</w:t>
            </w:r>
            <w:r w:rsidR="000C1C50">
              <w:rPr>
                <w:rFonts w:eastAsia="Times New Roman" w:cs="Times New Roman"/>
                <w:sz w:val="18"/>
                <w:szCs w:val="18"/>
                <w:lang w:eastAsia="uk-UA"/>
              </w:rPr>
              <w:t>»</w:t>
            </w:r>
          </w:p>
        </w:tc>
      </w:tr>
    </w:tbl>
    <w:p w14:paraId="5AFE5BA7" w14:textId="77777777" w:rsidR="00095FB1" w:rsidRPr="00095FB1" w:rsidRDefault="00095FB1" w:rsidP="00095FB1"/>
    <w:p w14:paraId="6B0EFD37" w14:textId="77777777" w:rsidR="00095FB1" w:rsidRPr="00095FB1" w:rsidRDefault="00095FB1" w:rsidP="00095FB1">
      <w:pPr>
        <w:rPr>
          <w:i/>
          <w:iCs/>
        </w:rPr>
      </w:pPr>
      <w:r w:rsidRPr="00095FB1">
        <w:rPr>
          <w:i/>
          <w:iCs/>
        </w:rPr>
        <w:t>Хімічна безпека</w:t>
      </w:r>
    </w:p>
    <w:p w14:paraId="3915283C" w14:textId="2A9DEEFC" w:rsidR="00095FB1" w:rsidRPr="00095FB1" w:rsidRDefault="00095FB1" w:rsidP="00095FB1">
      <w:r w:rsidRPr="00095FB1">
        <w:t>Через територію громади проходить аміакопровід «Одеса-Тольяті» та газопровід «Шебелінка-Дніпро-Одеса», які можуть бути потенційною загрозою для населення громади в разі настання надзвичайних ситуацій. Забезпеченість населення засобами хімічного захисту та</w:t>
      </w:r>
      <w:r w:rsidR="0077453C">
        <w:t xml:space="preserve"> </w:t>
      </w:r>
      <w:r w:rsidRPr="00095FB1">
        <w:t>індивідуального захисту органів дихання наразі відсутнє.</w:t>
      </w:r>
    </w:p>
    <w:p w14:paraId="7BB54602" w14:textId="77777777" w:rsidR="00095FB1" w:rsidRPr="00095FB1" w:rsidRDefault="00095FB1" w:rsidP="00095FB1">
      <w:pPr>
        <w:rPr>
          <w:i/>
          <w:iCs/>
        </w:rPr>
      </w:pPr>
      <w:r w:rsidRPr="00095FB1">
        <w:rPr>
          <w:i/>
          <w:iCs/>
        </w:rPr>
        <w:t>Охорона праці</w:t>
      </w:r>
    </w:p>
    <w:p w14:paraId="744BAE1D" w14:textId="1D55133D" w:rsidR="00095FB1" w:rsidRPr="00095FB1" w:rsidRDefault="00095FB1" w:rsidP="00095FB1">
      <w:r w:rsidRPr="00095FB1">
        <w:t>На виконання Закону</w:t>
      </w:r>
      <w:r w:rsidR="0077453C">
        <w:t xml:space="preserve"> </w:t>
      </w:r>
      <w:r w:rsidRPr="00095FB1">
        <w:t>України «Про охорону праці» з працівниками виконкому сільської ради постійно проводяться інструктажі та навчання з питань охорони праці. Рішенням виконкому Межиріцької сільської ради від 24.04.2025 року затверджено «Програму поліпшення стану безпеки, умов праці та виробничого середовища Межиріцької територіальної громади».</w:t>
      </w:r>
    </w:p>
    <w:p w14:paraId="02D54C84" w14:textId="77777777" w:rsidR="00095FB1" w:rsidRPr="00D11F35" w:rsidRDefault="00095FB1" w:rsidP="00D11F35">
      <w:pPr>
        <w:pStyle w:val="2"/>
      </w:pPr>
      <w:bookmarkStart w:id="148" w:name="_Toc211237042"/>
      <w:bookmarkStart w:id="149" w:name="_Toc219720606"/>
      <w:r w:rsidRPr="00D11F35">
        <w:t>5.2 Житлово-комунальна, транспортна інфраструктура</w:t>
      </w:r>
      <w:bookmarkEnd w:id="148"/>
      <w:bookmarkEnd w:id="149"/>
      <w:r w:rsidRPr="00D11F35">
        <w:t xml:space="preserve"> </w:t>
      </w:r>
    </w:p>
    <w:p w14:paraId="4BE51F72" w14:textId="77777777" w:rsidR="00095FB1" w:rsidRPr="00D11F35" w:rsidRDefault="00095FB1" w:rsidP="00D11F35">
      <w:pPr>
        <w:pStyle w:val="3"/>
      </w:pPr>
      <w:bookmarkStart w:id="150" w:name="_Toc211237043"/>
      <w:bookmarkStart w:id="151" w:name="_Toc219720607"/>
      <w:r w:rsidRPr="00D11F35">
        <w:t>Житловий фонд</w:t>
      </w:r>
      <w:bookmarkEnd w:id="150"/>
      <w:bookmarkEnd w:id="151"/>
      <w:r w:rsidRPr="00D11F35">
        <w:t xml:space="preserve"> </w:t>
      </w:r>
    </w:p>
    <w:p w14:paraId="2FF43ACC" w14:textId="44EFD746" w:rsidR="00095FB1" w:rsidRPr="00095FB1" w:rsidRDefault="00095FB1" w:rsidP="00095FB1">
      <w:pPr>
        <w:rPr>
          <w:lang w:eastAsia="uk-UA"/>
        </w:rPr>
      </w:pPr>
      <w:r w:rsidRPr="00095FB1">
        <w:rPr>
          <w:lang w:eastAsia="uk-UA"/>
        </w:rPr>
        <w:t>Житлова інфраструктура Межиріцької територіальної громади має переважно сільський характер і сформована здебільшого індивідуальною садибною забудовою. Основну частину житлового фонду становлять одноповерхові житлові будинки приватної власності, збудовані у 1950</w:t>
      </w:r>
      <w:r w:rsidR="002B0C8D">
        <w:rPr>
          <w:lang w:eastAsia="uk-UA"/>
        </w:rPr>
        <w:t>-</w:t>
      </w:r>
      <w:r w:rsidRPr="00095FB1">
        <w:rPr>
          <w:lang w:eastAsia="uk-UA"/>
        </w:rPr>
        <w:t>1980-х роках, а також будинки більш раннього періоду.</w:t>
      </w:r>
    </w:p>
    <w:p w14:paraId="4780818B" w14:textId="77777777" w:rsidR="00095FB1" w:rsidRPr="00095FB1" w:rsidRDefault="00095FB1" w:rsidP="00095FB1">
      <w:pPr>
        <w:rPr>
          <w:lang w:eastAsia="uk-UA"/>
        </w:rPr>
      </w:pPr>
      <w:r w:rsidRPr="00095FB1">
        <w:rPr>
          <w:lang w:eastAsia="uk-UA"/>
        </w:rPr>
        <w:t>Стан житлового фонду громади є нерівномірним і значною мірою залежить від року забудови та фінансових можливостей домогосподарств. Значна частина житлових будинків потребує поточного або капітального ремонту, зокрема покрівель, фасадів, віконних і дверних конструкцій. Для багатьох домогосподарств характерні застарілі системи електропостачання та утеплювальні конструкції, що знижує рівень комфорту проживання і підвищує витрати на утримання житла.</w:t>
      </w:r>
    </w:p>
    <w:p w14:paraId="27F69EBE" w14:textId="77777777" w:rsidR="00095FB1" w:rsidRPr="00095FB1" w:rsidRDefault="00095FB1" w:rsidP="00095FB1">
      <w:pPr>
        <w:rPr>
          <w:lang w:eastAsia="uk-UA"/>
        </w:rPr>
      </w:pPr>
    </w:p>
    <w:p w14:paraId="3B34B26B" w14:textId="48640A53" w:rsidR="00095FB1" w:rsidRPr="00095FB1" w:rsidRDefault="00095FB1" w:rsidP="00095FB1">
      <w:pPr>
        <w:rPr>
          <w:lang w:eastAsia="uk-UA"/>
        </w:rPr>
      </w:pPr>
      <w:r w:rsidRPr="00095FB1">
        <w:rPr>
          <w:lang w:eastAsia="uk-UA"/>
        </w:rPr>
        <w:t xml:space="preserve">Житлова інфраструктура громади тісно пов’язана з проблемами інженерного забезпечення. Всі населені пункти не мають централізованого теплопостачання, а газифікація охоплює не всі домогосподарства громади, що змушує мешканців використовувати індивідуальні системи опалення (твердопаливні котли, пічне опалення, електрообігрівачі). Це підвищує енергетичні витрати домогосподарств і створює додаткові ризики пожежної безпеки </w:t>
      </w:r>
      <w:r w:rsidRPr="00095FB1">
        <w:rPr>
          <w:lang w:eastAsia="uk-UA"/>
        </w:rPr>
        <w:lastRenderedPageBreak/>
        <w:t xml:space="preserve">в опалювальний період. Централізоване водопостачання </w:t>
      </w:r>
      <w:r w:rsidR="004927FE">
        <w:rPr>
          <w:lang w:eastAsia="uk-UA"/>
        </w:rPr>
        <w:t xml:space="preserve">в більшості населених пунктів громади, крім с. </w:t>
      </w:r>
      <w:r w:rsidR="004927FE" w:rsidRPr="004927FE">
        <w:rPr>
          <w:lang w:eastAsia="uk-UA"/>
        </w:rPr>
        <w:t>Оженківка</w:t>
      </w:r>
      <w:r w:rsidR="004927FE">
        <w:rPr>
          <w:lang w:eastAsia="uk-UA"/>
        </w:rPr>
        <w:t xml:space="preserve">, </w:t>
      </w:r>
      <w:r w:rsidRPr="00095FB1">
        <w:rPr>
          <w:lang w:eastAsia="uk-UA"/>
        </w:rPr>
        <w:t xml:space="preserve">також відсутнє, тому мешканці </w:t>
      </w:r>
      <w:r w:rsidR="004927FE">
        <w:rPr>
          <w:lang w:eastAsia="uk-UA"/>
        </w:rPr>
        <w:t xml:space="preserve">переважно </w:t>
      </w:r>
      <w:r w:rsidRPr="00095FB1">
        <w:rPr>
          <w:lang w:eastAsia="uk-UA"/>
        </w:rPr>
        <w:t>користуються індивідуальними свердловинами та колодязями.</w:t>
      </w:r>
    </w:p>
    <w:p w14:paraId="6FAD9314" w14:textId="06C52173" w:rsidR="00095FB1" w:rsidRPr="00095FB1" w:rsidRDefault="00095FB1" w:rsidP="00095FB1">
      <w:pPr>
        <w:rPr>
          <w:lang w:eastAsia="uk-UA"/>
        </w:rPr>
      </w:pPr>
      <w:r w:rsidRPr="00095FB1">
        <w:rPr>
          <w:lang w:eastAsia="uk-UA"/>
        </w:rPr>
        <w:t xml:space="preserve">Окремим викликом для житлової інфраструктури громади є демографічні тенденції </w:t>
      </w:r>
      <w:r w:rsidR="00D11F35">
        <w:rPr>
          <w:lang w:eastAsia="uk-UA"/>
        </w:rPr>
        <w:t>–</w:t>
      </w:r>
      <w:r w:rsidRPr="00095FB1">
        <w:rPr>
          <w:lang w:eastAsia="uk-UA"/>
        </w:rPr>
        <w:t xml:space="preserve"> скорочення чисельності населення та його старіння. У низці населених пунктів спостерігається підвищена частка нежитлових або напівпокинутих будинків, що негативно впливає на загальний вигляд забудови, стан благоустрою та безпеку. Водночас наявний житловий фонд має певний резерв для використання, зокрема у контексті розміщення внутрішньо переміщених осіб, за умови проведення ремонту та модернізації.</w:t>
      </w:r>
    </w:p>
    <w:p w14:paraId="70F048CB" w14:textId="77777777" w:rsidR="00095FB1" w:rsidRPr="00095FB1" w:rsidRDefault="00095FB1" w:rsidP="00095FB1">
      <w:pPr>
        <w:rPr>
          <w:lang w:eastAsia="uk-UA"/>
        </w:rPr>
      </w:pPr>
      <w:r w:rsidRPr="00095FB1">
        <w:rPr>
          <w:lang w:eastAsia="uk-UA"/>
        </w:rPr>
        <w:t>Житлова забудова громади недостатньо адаптована до потреб маломобільних груп населення. Більшість житлових будинків і прибудинкових територій не обладнані елементами безбар’єрності, що ускладнює проживання людей похилого віку та осіб з інвалідністю. Прибудинкова інфраструктура (тротуари, під’їзди, освітлення) у багатьох населених пунктах потребує оновлення, що впливає як на безпеку пересування, так і на якість життя мешканців.</w:t>
      </w:r>
    </w:p>
    <w:p w14:paraId="4D258E8E" w14:textId="77777777" w:rsidR="00095FB1" w:rsidRPr="00095FB1" w:rsidRDefault="00095FB1" w:rsidP="00095FB1">
      <w:pPr>
        <w:rPr>
          <w:lang w:eastAsia="uk-UA"/>
        </w:rPr>
      </w:pPr>
      <w:r w:rsidRPr="00095FB1">
        <w:rPr>
          <w:lang w:eastAsia="uk-UA"/>
        </w:rPr>
        <w:t>У цілому житлова інфраструктура Межиріцької територіальної громади характеризується достатньою кількістю житла, але обмеженим рівнем його комфорту та енергоефективності. Подальший розвиток житлового фонду громади доцільно спрямовувати не на масштабне нове будівництво, а на реновацію, термомодернізацію та комплексне благоустрійне оновлення існуючої забудови, з урахуванням безпекових, демографічних та соціальних викликів.</w:t>
      </w:r>
    </w:p>
    <w:p w14:paraId="44123569" w14:textId="77777777" w:rsidR="00095FB1" w:rsidRPr="00D11F35" w:rsidRDefault="00095FB1" w:rsidP="00D11F35">
      <w:pPr>
        <w:pStyle w:val="3"/>
      </w:pPr>
      <w:bookmarkStart w:id="152" w:name="_Toc211237044"/>
      <w:bookmarkStart w:id="153" w:name="_Toc219720608"/>
      <w:bookmarkStart w:id="154" w:name="_Hlk216704211"/>
      <w:r w:rsidRPr="00D11F35">
        <w:t>Комунальна інфраструктура та інженерні мережі</w:t>
      </w:r>
      <w:bookmarkEnd w:id="152"/>
      <w:bookmarkEnd w:id="153"/>
    </w:p>
    <w:bookmarkEnd w:id="154"/>
    <w:p w14:paraId="0997D2A4" w14:textId="77777777" w:rsidR="00095FB1" w:rsidRPr="00095FB1" w:rsidRDefault="00095FB1" w:rsidP="00095FB1">
      <w:pPr>
        <w:rPr>
          <w:lang w:eastAsia="uk-UA"/>
        </w:rPr>
      </w:pPr>
      <w:r w:rsidRPr="00095FB1">
        <w:rPr>
          <w:lang w:eastAsia="uk-UA"/>
        </w:rPr>
        <w:t>Комунальна інфраструктура та інженерні мережі Межиріцької територіальної громади характеризується обмеженою інженерною інфраструктурою централізованого типу та високою залежністю населення і бюджетних установ від децентралізованих систем життєзабезпечення. На території громади відсутні водопровідні мережі, очисні споруди, полігони твердих побутових відходів та мережі теплопостачання, що є типовою, але вразливою моделлю для сільських територій в умовах демографічного скорочення, кліматичних і безпекових ризиків.</w:t>
      </w:r>
    </w:p>
    <w:p w14:paraId="20789AB9" w14:textId="77777777" w:rsidR="00095FB1" w:rsidRPr="00095FB1" w:rsidRDefault="00095FB1" w:rsidP="00095FB1">
      <w:pPr>
        <w:rPr>
          <w:lang w:eastAsia="uk-UA"/>
        </w:rPr>
      </w:pPr>
      <w:r w:rsidRPr="00095FB1">
        <w:rPr>
          <w:lang w:eastAsia="uk-UA"/>
        </w:rPr>
        <w:t>Фактично, єдиними об’єктами комунальної інфраструктури, які перебувають у власності та управлінні органу місцевого самоврядування, є 9 котелень (топочних), що забезпечують теплопостачання закладів освіти, культури та адміністративних будівель. Усі зазначені котельні потребують модернізації, що свідчить про високий рівень фізичного зносу теплогенеруючого обладнання та значні втрати енергоресурсів.</w:t>
      </w:r>
    </w:p>
    <w:p w14:paraId="4DD46713" w14:textId="0468567D" w:rsidR="00095FB1" w:rsidRPr="00095FB1" w:rsidRDefault="00095FB1" w:rsidP="00095FB1">
      <w:pPr>
        <w:rPr>
          <w:lang w:eastAsia="uk-UA"/>
        </w:rPr>
      </w:pPr>
      <w:r w:rsidRPr="00095FB1">
        <w:rPr>
          <w:lang w:eastAsia="uk-UA"/>
        </w:rPr>
        <w:t xml:space="preserve">Позитивним елементом у структурі об’єктів ЖКГ громади є наявність 1 об’єкта альтернативної енергетики </w:t>
      </w:r>
      <w:r w:rsidR="00D11F35">
        <w:rPr>
          <w:lang w:eastAsia="uk-UA"/>
        </w:rPr>
        <w:t>–</w:t>
      </w:r>
      <w:r w:rsidRPr="00095FB1">
        <w:rPr>
          <w:lang w:eastAsia="uk-UA"/>
        </w:rPr>
        <w:t xml:space="preserve"> сонячної електростанції в с. Межиріч, що перебуває у власності ТОВ «</w:t>
      </w:r>
      <w:r w:rsidR="000C1C50" w:rsidRPr="00095FB1">
        <w:rPr>
          <w:lang w:eastAsia="uk-UA"/>
        </w:rPr>
        <w:t>Саненерджі</w:t>
      </w:r>
      <w:r w:rsidRPr="00095FB1">
        <w:rPr>
          <w:lang w:eastAsia="uk-UA"/>
        </w:rPr>
        <w:t>». Хоча цей об’єкт не є комунальним, він формує потенціал для розвитку місцевої енергетичної стійкості та диверсифікації джерел електропостачання.</w:t>
      </w:r>
    </w:p>
    <w:p w14:paraId="688322C2" w14:textId="73A04FE9" w:rsidR="00095FB1" w:rsidRPr="00095FB1" w:rsidRDefault="00095FB1" w:rsidP="00095FB1">
      <w:pPr>
        <w:rPr>
          <w:lang w:eastAsia="uk-UA"/>
        </w:rPr>
      </w:pPr>
      <w:r w:rsidRPr="00095FB1">
        <w:rPr>
          <w:lang w:eastAsia="uk-UA"/>
        </w:rPr>
        <w:t xml:space="preserve">Упродовж 2020–2024 років у Межиріцькій ТГ не відбулося жодних структурних змін у частині розвитку централізованих інженерних мереж. Протяжність мереж водопостачання, водовідведення, каналізування та теплопостачання у всі роки становить 0 км, а кількість очисних споруд </w:t>
      </w:r>
      <w:r w:rsidR="00D11F35">
        <w:rPr>
          <w:lang w:eastAsia="uk-UA"/>
        </w:rPr>
        <w:t>–</w:t>
      </w:r>
      <w:r w:rsidRPr="00095FB1">
        <w:rPr>
          <w:lang w:eastAsia="uk-UA"/>
        </w:rPr>
        <w:t xml:space="preserve"> 0 одиниць. Це означає, що громада повністю функціонує на основі індивідуальних або локальних систем, які не обліковуються як єдина комунальна мережа.</w:t>
      </w:r>
    </w:p>
    <w:p w14:paraId="09D96B09" w14:textId="77777777" w:rsidR="00095FB1" w:rsidRPr="00095FB1" w:rsidRDefault="00095FB1" w:rsidP="00095FB1">
      <w:pPr>
        <w:rPr>
          <w:lang w:eastAsia="uk-UA"/>
        </w:rPr>
      </w:pPr>
      <w:r w:rsidRPr="00095FB1">
        <w:rPr>
          <w:lang w:eastAsia="uk-UA"/>
        </w:rPr>
        <w:t>Такий стан суттєво обмежує можливості комплексного розвитку громади, ускладнює залучення інвестицій, підвищує собівартість комунальних послуг для населення та створює екологічні ризики, пов’язані з неконтрольованим водовідведенням і поводженням з відходами.</w:t>
      </w:r>
    </w:p>
    <w:p w14:paraId="74EBE3BA" w14:textId="0F2DC6FD" w:rsidR="00095FB1" w:rsidRPr="00095FB1" w:rsidRDefault="00095FB1" w:rsidP="00D11F35">
      <w:pPr>
        <w:pStyle w:val="af8"/>
        <w:keepNext/>
        <w:rPr>
          <w:lang w:eastAsia="uk-UA"/>
        </w:rPr>
      </w:pPr>
      <w:bookmarkStart w:id="155" w:name="_Toc210547349"/>
      <w:bookmarkStart w:id="156" w:name="_Toc219720667"/>
      <w:bookmarkStart w:id="157" w:name="_Hlk210387766"/>
      <w:bookmarkStart w:id="158" w:name="_Hlk216702992"/>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18</w:t>
      </w:r>
      <w:r w:rsidR="00D8667B">
        <w:fldChar w:fldCharType="end"/>
      </w:r>
      <w:r w:rsidRPr="00095FB1">
        <w:t xml:space="preserve"> – Характеристика об’єктів житлово-комунального господарства громади</w:t>
      </w:r>
      <w:bookmarkEnd w:id="155"/>
      <w:bookmarkEnd w:id="156"/>
    </w:p>
    <w:tbl>
      <w:tblPr>
        <w:tblW w:w="9356" w:type="dxa"/>
        <w:tblInd w:w="137" w:type="dxa"/>
        <w:tblLook w:val="04A0" w:firstRow="1" w:lastRow="0" w:firstColumn="1" w:lastColumn="0" w:noHBand="0" w:noVBand="1"/>
      </w:tblPr>
      <w:tblGrid>
        <w:gridCol w:w="3402"/>
        <w:gridCol w:w="1418"/>
        <w:gridCol w:w="1984"/>
        <w:gridCol w:w="2552"/>
      </w:tblGrid>
      <w:tr w:rsidR="00095FB1" w:rsidRPr="00095FB1" w14:paraId="5845D20B" w14:textId="77777777" w:rsidTr="00EA4538">
        <w:trPr>
          <w:trHeight w:val="432"/>
          <w:tblHeader/>
        </w:trPr>
        <w:tc>
          <w:tcPr>
            <w:tcW w:w="3402"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bookmarkEnd w:id="157"/>
          <w:p w14:paraId="188C3DE6"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Назва</w:t>
            </w:r>
          </w:p>
        </w:tc>
        <w:tc>
          <w:tcPr>
            <w:tcW w:w="1418" w:type="dxa"/>
            <w:tcBorders>
              <w:top w:val="single" w:sz="4" w:space="0" w:color="000000"/>
              <w:left w:val="nil"/>
              <w:bottom w:val="single" w:sz="4" w:space="0" w:color="000000"/>
              <w:right w:val="single" w:sz="4" w:space="0" w:color="000000"/>
            </w:tcBorders>
            <w:shd w:val="clear" w:color="auto" w:fill="002060"/>
            <w:vAlign w:val="center"/>
            <w:hideMark/>
          </w:tcPr>
          <w:p w14:paraId="572F669D"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Кількість об’єктів</w:t>
            </w:r>
          </w:p>
        </w:tc>
        <w:tc>
          <w:tcPr>
            <w:tcW w:w="1984" w:type="dxa"/>
            <w:tcBorders>
              <w:top w:val="single" w:sz="4" w:space="0" w:color="000000"/>
              <w:left w:val="nil"/>
              <w:bottom w:val="single" w:sz="4" w:space="0" w:color="000000"/>
              <w:right w:val="single" w:sz="4" w:space="0" w:color="000000"/>
            </w:tcBorders>
            <w:shd w:val="clear" w:color="auto" w:fill="002060"/>
            <w:vAlign w:val="center"/>
            <w:hideMark/>
          </w:tcPr>
          <w:p w14:paraId="50806881"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Потреба в будівництві чи реконструкції</w:t>
            </w:r>
          </w:p>
        </w:tc>
        <w:tc>
          <w:tcPr>
            <w:tcW w:w="2552" w:type="dxa"/>
            <w:tcBorders>
              <w:top w:val="single" w:sz="4" w:space="0" w:color="000000"/>
              <w:left w:val="nil"/>
              <w:bottom w:val="single" w:sz="4" w:space="0" w:color="000000"/>
              <w:right w:val="single" w:sz="4" w:space="0" w:color="000000"/>
            </w:tcBorders>
            <w:shd w:val="clear" w:color="auto" w:fill="002060"/>
            <w:vAlign w:val="center"/>
            <w:hideMark/>
          </w:tcPr>
          <w:p w14:paraId="6936040A" w14:textId="77777777" w:rsidR="00095FB1" w:rsidRPr="00095FB1" w:rsidRDefault="00095FB1" w:rsidP="00727269">
            <w:pPr>
              <w:ind w:firstLine="0"/>
              <w:jc w:val="center"/>
              <w:rPr>
                <w:rFonts w:eastAsia="Times New Roman" w:cs="Times New Roman"/>
                <w:sz w:val="18"/>
                <w:szCs w:val="18"/>
                <w:lang w:eastAsia="uk-UA"/>
              </w:rPr>
            </w:pPr>
            <w:r w:rsidRPr="00095FB1">
              <w:rPr>
                <w:rFonts w:eastAsia="Times New Roman" w:cs="Times New Roman"/>
                <w:sz w:val="18"/>
                <w:szCs w:val="18"/>
                <w:lang w:eastAsia="uk-UA"/>
              </w:rPr>
              <w:t>Балансоутримувач</w:t>
            </w:r>
          </w:p>
        </w:tc>
      </w:tr>
      <w:tr w:rsidR="00095FB1" w:rsidRPr="00095FB1" w14:paraId="7A7BFB50" w14:textId="77777777" w:rsidTr="00727269">
        <w:trPr>
          <w:trHeight w:val="285"/>
        </w:trPr>
        <w:tc>
          <w:tcPr>
            <w:tcW w:w="3402" w:type="dxa"/>
            <w:tcBorders>
              <w:top w:val="nil"/>
              <w:left w:val="single" w:sz="4" w:space="0" w:color="000000"/>
              <w:bottom w:val="single" w:sz="4" w:space="0" w:color="000000"/>
              <w:right w:val="single" w:sz="4" w:space="0" w:color="000000"/>
            </w:tcBorders>
            <w:shd w:val="clear" w:color="auto" w:fill="auto"/>
            <w:vAlign w:val="center"/>
            <w:hideMark/>
          </w:tcPr>
          <w:p w14:paraId="0997C4B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Водопровідні мережі</w:t>
            </w:r>
          </w:p>
        </w:tc>
        <w:tc>
          <w:tcPr>
            <w:tcW w:w="1418" w:type="dxa"/>
            <w:tcBorders>
              <w:top w:val="nil"/>
              <w:left w:val="nil"/>
              <w:bottom w:val="single" w:sz="4" w:space="0" w:color="000000"/>
              <w:right w:val="single" w:sz="4" w:space="0" w:color="000000"/>
            </w:tcBorders>
            <w:shd w:val="clear" w:color="auto" w:fill="auto"/>
            <w:vAlign w:val="center"/>
            <w:hideMark/>
          </w:tcPr>
          <w:p w14:paraId="1E63713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1984" w:type="dxa"/>
            <w:tcBorders>
              <w:top w:val="nil"/>
              <w:left w:val="nil"/>
              <w:bottom w:val="single" w:sz="4" w:space="0" w:color="000000"/>
              <w:right w:val="single" w:sz="4" w:space="0" w:color="000000"/>
            </w:tcBorders>
            <w:shd w:val="clear" w:color="auto" w:fill="auto"/>
            <w:vAlign w:val="center"/>
            <w:hideMark/>
          </w:tcPr>
          <w:p w14:paraId="67FAE35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w:t>
            </w:r>
          </w:p>
        </w:tc>
        <w:tc>
          <w:tcPr>
            <w:tcW w:w="2552" w:type="dxa"/>
            <w:tcBorders>
              <w:top w:val="nil"/>
              <w:left w:val="nil"/>
              <w:bottom w:val="single" w:sz="4" w:space="0" w:color="000000"/>
              <w:right w:val="single" w:sz="4" w:space="0" w:color="000000"/>
            </w:tcBorders>
            <w:shd w:val="clear" w:color="auto" w:fill="auto"/>
            <w:vAlign w:val="center"/>
            <w:hideMark/>
          </w:tcPr>
          <w:p w14:paraId="1EF00EF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w:t>
            </w:r>
          </w:p>
        </w:tc>
      </w:tr>
      <w:tr w:rsidR="00095FB1" w:rsidRPr="00095FB1" w14:paraId="31B47E6F" w14:textId="77777777" w:rsidTr="00727269">
        <w:trPr>
          <w:trHeight w:val="285"/>
        </w:trPr>
        <w:tc>
          <w:tcPr>
            <w:tcW w:w="3402" w:type="dxa"/>
            <w:tcBorders>
              <w:top w:val="nil"/>
              <w:left w:val="single" w:sz="4" w:space="0" w:color="000000"/>
              <w:bottom w:val="single" w:sz="4" w:space="0" w:color="000000"/>
              <w:right w:val="single" w:sz="4" w:space="0" w:color="000000"/>
            </w:tcBorders>
            <w:shd w:val="clear" w:color="auto" w:fill="auto"/>
            <w:vAlign w:val="center"/>
            <w:hideMark/>
          </w:tcPr>
          <w:p w14:paraId="0165327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Очисні споруди</w:t>
            </w:r>
          </w:p>
        </w:tc>
        <w:tc>
          <w:tcPr>
            <w:tcW w:w="1418" w:type="dxa"/>
            <w:tcBorders>
              <w:top w:val="nil"/>
              <w:left w:val="nil"/>
              <w:bottom w:val="single" w:sz="4" w:space="0" w:color="000000"/>
              <w:right w:val="single" w:sz="4" w:space="0" w:color="000000"/>
            </w:tcBorders>
            <w:shd w:val="clear" w:color="auto" w:fill="auto"/>
            <w:vAlign w:val="center"/>
            <w:hideMark/>
          </w:tcPr>
          <w:p w14:paraId="224E93C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1984" w:type="dxa"/>
            <w:tcBorders>
              <w:top w:val="nil"/>
              <w:left w:val="nil"/>
              <w:bottom w:val="single" w:sz="4" w:space="0" w:color="000000"/>
              <w:right w:val="single" w:sz="4" w:space="0" w:color="000000"/>
            </w:tcBorders>
            <w:shd w:val="clear" w:color="auto" w:fill="auto"/>
            <w:vAlign w:val="center"/>
            <w:hideMark/>
          </w:tcPr>
          <w:p w14:paraId="3B8896E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w:t>
            </w:r>
          </w:p>
        </w:tc>
        <w:tc>
          <w:tcPr>
            <w:tcW w:w="2552" w:type="dxa"/>
            <w:tcBorders>
              <w:top w:val="nil"/>
              <w:left w:val="nil"/>
              <w:bottom w:val="single" w:sz="4" w:space="0" w:color="000000"/>
              <w:right w:val="single" w:sz="4" w:space="0" w:color="000000"/>
            </w:tcBorders>
            <w:shd w:val="clear" w:color="auto" w:fill="auto"/>
            <w:vAlign w:val="center"/>
            <w:hideMark/>
          </w:tcPr>
          <w:p w14:paraId="0213190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w:t>
            </w:r>
          </w:p>
        </w:tc>
      </w:tr>
      <w:tr w:rsidR="00095FB1" w:rsidRPr="00095FB1" w14:paraId="51A55A3C" w14:textId="77777777" w:rsidTr="00727269">
        <w:trPr>
          <w:trHeight w:val="528"/>
        </w:trPr>
        <w:tc>
          <w:tcPr>
            <w:tcW w:w="3402" w:type="dxa"/>
            <w:tcBorders>
              <w:top w:val="nil"/>
              <w:left w:val="single" w:sz="4" w:space="0" w:color="000000"/>
              <w:bottom w:val="single" w:sz="4" w:space="0" w:color="000000"/>
              <w:right w:val="single" w:sz="4" w:space="0" w:color="000000"/>
            </w:tcBorders>
            <w:shd w:val="clear" w:color="auto" w:fill="auto"/>
            <w:vAlign w:val="center"/>
            <w:hideMark/>
          </w:tcPr>
          <w:p w14:paraId="74632E1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lastRenderedPageBreak/>
              <w:t>Котельні (котельні (топочні) комунальних закладів освіти, культури, виконавчого комітету)</w:t>
            </w:r>
          </w:p>
        </w:tc>
        <w:tc>
          <w:tcPr>
            <w:tcW w:w="1418" w:type="dxa"/>
            <w:tcBorders>
              <w:top w:val="nil"/>
              <w:left w:val="nil"/>
              <w:bottom w:val="single" w:sz="4" w:space="0" w:color="000000"/>
              <w:right w:val="single" w:sz="4" w:space="0" w:color="000000"/>
            </w:tcBorders>
            <w:shd w:val="clear" w:color="auto" w:fill="auto"/>
            <w:vAlign w:val="center"/>
            <w:hideMark/>
          </w:tcPr>
          <w:p w14:paraId="1BEBD09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9</w:t>
            </w:r>
          </w:p>
        </w:tc>
        <w:tc>
          <w:tcPr>
            <w:tcW w:w="1984" w:type="dxa"/>
            <w:tcBorders>
              <w:top w:val="nil"/>
              <w:left w:val="nil"/>
              <w:bottom w:val="single" w:sz="4" w:space="0" w:color="000000"/>
              <w:right w:val="single" w:sz="4" w:space="0" w:color="000000"/>
            </w:tcBorders>
            <w:shd w:val="clear" w:color="auto" w:fill="auto"/>
            <w:vAlign w:val="center"/>
            <w:hideMark/>
          </w:tcPr>
          <w:p w14:paraId="40AE1F8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Потребують модернізації</w:t>
            </w:r>
          </w:p>
        </w:tc>
        <w:tc>
          <w:tcPr>
            <w:tcW w:w="2552" w:type="dxa"/>
            <w:tcBorders>
              <w:top w:val="nil"/>
              <w:left w:val="nil"/>
              <w:bottom w:val="single" w:sz="4" w:space="0" w:color="000000"/>
              <w:right w:val="single" w:sz="4" w:space="0" w:color="000000"/>
            </w:tcBorders>
            <w:shd w:val="clear" w:color="auto" w:fill="auto"/>
            <w:vAlign w:val="center"/>
            <w:hideMark/>
          </w:tcPr>
          <w:p w14:paraId="72FC3C61"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Виконавчий комітет Межиріцької сільської ради</w:t>
            </w:r>
          </w:p>
        </w:tc>
      </w:tr>
      <w:tr w:rsidR="00095FB1" w:rsidRPr="00095FB1" w14:paraId="422A9C00" w14:textId="77777777" w:rsidTr="00727269">
        <w:trPr>
          <w:trHeight w:val="285"/>
        </w:trPr>
        <w:tc>
          <w:tcPr>
            <w:tcW w:w="3402" w:type="dxa"/>
            <w:tcBorders>
              <w:top w:val="nil"/>
              <w:left w:val="single" w:sz="4" w:space="0" w:color="000000"/>
              <w:bottom w:val="single" w:sz="4" w:space="0" w:color="000000"/>
              <w:right w:val="single" w:sz="4" w:space="0" w:color="000000"/>
            </w:tcBorders>
            <w:shd w:val="clear" w:color="auto" w:fill="auto"/>
            <w:vAlign w:val="center"/>
            <w:hideMark/>
          </w:tcPr>
          <w:p w14:paraId="4F83998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Об'єкти альтернативної енергетики</w:t>
            </w:r>
          </w:p>
        </w:tc>
        <w:tc>
          <w:tcPr>
            <w:tcW w:w="1418" w:type="dxa"/>
            <w:tcBorders>
              <w:top w:val="nil"/>
              <w:left w:val="nil"/>
              <w:bottom w:val="single" w:sz="4" w:space="0" w:color="000000"/>
              <w:right w:val="single" w:sz="4" w:space="0" w:color="000000"/>
            </w:tcBorders>
            <w:shd w:val="clear" w:color="auto" w:fill="auto"/>
            <w:vAlign w:val="center"/>
            <w:hideMark/>
          </w:tcPr>
          <w:p w14:paraId="06A5687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w:t>
            </w:r>
          </w:p>
        </w:tc>
        <w:tc>
          <w:tcPr>
            <w:tcW w:w="1984" w:type="dxa"/>
            <w:tcBorders>
              <w:top w:val="nil"/>
              <w:left w:val="nil"/>
              <w:bottom w:val="single" w:sz="4" w:space="0" w:color="000000"/>
              <w:right w:val="single" w:sz="4" w:space="0" w:color="000000"/>
            </w:tcBorders>
            <w:shd w:val="clear" w:color="auto" w:fill="auto"/>
            <w:vAlign w:val="center"/>
            <w:hideMark/>
          </w:tcPr>
          <w:p w14:paraId="12A5A5A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2552" w:type="dxa"/>
            <w:tcBorders>
              <w:top w:val="nil"/>
              <w:left w:val="nil"/>
              <w:bottom w:val="single" w:sz="4" w:space="0" w:color="000000"/>
              <w:right w:val="single" w:sz="4" w:space="0" w:color="000000"/>
            </w:tcBorders>
            <w:shd w:val="clear" w:color="auto" w:fill="auto"/>
            <w:vAlign w:val="center"/>
            <w:hideMark/>
          </w:tcPr>
          <w:p w14:paraId="77D1AEC4" w14:textId="321F438C"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 xml:space="preserve">ТОВ </w:t>
            </w:r>
            <w:r w:rsidR="002B0C8D">
              <w:rPr>
                <w:rFonts w:eastAsia="Times New Roman" w:cs="Times New Roman"/>
                <w:sz w:val="20"/>
                <w:szCs w:val="20"/>
                <w:lang w:eastAsia="uk-UA"/>
              </w:rPr>
              <w:t>«</w:t>
            </w:r>
            <w:r w:rsidR="002B0C8D" w:rsidRPr="00095FB1">
              <w:rPr>
                <w:rFonts w:eastAsia="Times New Roman" w:cs="Times New Roman"/>
                <w:sz w:val="20"/>
                <w:szCs w:val="20"/>
                <w:lang w:eastAsia="uk-UA"/>
              </w:rPr>
              <w:t>Саненерджі</w:t>
            </w:r>
            <w:r w:rsidR="002B0C8D">
              <w:rPr>
                <w:rFonts w:eastAsia="Times New Roman" w:cs="Times New Roman"/>
                <w:sz w:val="20"/>
                <w:szCs w:val="20"/>
                <w:lang w:eastAsia="uk-UA"/>
              </w:rPr>
              <w:t>»</w:t>
            </w:r>
            <w:r w:rsidRPr="00095FB1">
              <w:rPr>
                <w:rFonts w:eastAsia="Times New Roman" w:cs="Times New Roman"/>
                <w:sz w:val="20"/>
                <w:szCs w:val="20"/>
                <w:lang w:eastAsia="uk-UA"/>
              </w:rPr>
              <w:t xml:space="preserve"> в с.</w:t>
            </w:r>
            <w:r w:rsidR="002B0C8D">
              <w:rPr>
                <w:rFonts w:eastAsia="Times New Roman" w:cs="Times New Roman"/>
                <w:sz w:val="20"/>
                <w:szCs w:val="20"/>
                <w:lang w:eastAsia="uk-UA"/>
              </w:rPr>
              <w:t> </w:t>
            </w:r>
            <w:r w:rsidRPr="00095FB1">
              <w:rPr>
                <w:rFonts w:eastAsia="Times New Roman" w:cs="Times New Roman"/>
                <w:sz w:val="20"/>
                <w:szCs w:val="20"/>
                <w:lang w:eastAsia="uk-UA"/>
              </w:rPr>
              <w:t>Межиріч (володіє джерелом сонячної енергії потужність, МВатт)</w:t>
            </w:r>
          </w:p>
        </w:tc>
      </w:tr>
      <w:tr w:rsidR="00095FB1" w:rsidRPr="00095FB1" w14:paraId="1F85515B" w14:textId="77777777" w:rsidTr="00727269">
        <w:trPr>
          <w:trHeight w:val="285"/>
        </w:trPr>
        <w:tc>
          <w:tcPr>
            <w:tcW w:w="3402" w:type="dxa"/>
            <w:tcBorders>
              <w:top w:val="nil"/>
              <w:left w:val="single" w:sz="4" w:space="0" w:color="000000"/>
              <w:bottom w:val="single" w:sz="4" w:space="0" w:color="000000"/>
              <w:right w:val="single" w:sz="4" w:space="0" w:color="000000"/>
            </w:tcBorders>
            <w:shd w:val="clear" w:color="auto" w:fill="auto"/>
            <w:vAlign w:val="center"/>
            <w:hideMark/>
          </w:tcPr>
          <w:p w14:paraId="77AF7D2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Очисні споруди</w:t>
            </w:r>
          </w:p>
        </w:tc>
        <w:tc>
          <w:tcPr>
            <w:tcW w:w="1418" w:type="dxa"/>
            <w:tcBorders>
              <w:top w:val="nil"/>
              <w:left w:val="nil"/>
              <w:bottom w:val="single" w:sz="4" w:space="0" w:color="000000"/>
              <w:right w:val="single" w:sz="4" w:space="0" w:color="000000"/>
            </w:tcBorders>
            <w:shd w:val="clear" w:color="auto" w:fill="auto"/>
            <w:vAlign w:val="center"/>
            <w:hideMark/>
          </w:tcPr>
          <w:p w14:paraId="2260E9C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1984" w:type="dxa"/>
            <w:tcBorders>
              <w:top w:val="nil"/>
              <w:left w:val="nil"/>
              <w:bottom w:val="single" w:sz="4" w:space="0" w:color="000000"/>
              <w:right w:val="single" w:sz="4" w:space="0" w:color="000000"/>
            </w:tcBorders>
            <w:shd w:val="clear" w:color="auto" w:fill="auto"/>
            <w:vAlign w:val="center"/>
            <w:hideMark/>
          </w:tcPr>
          <w:p w14:paraId="7AF5628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w:t>
            </w:r>
          </w:p>
        </w:tc>
        <w:tc>
          <w:tcPr>
            <w:tcW w:w="2552" w:type="dxa"/>
            <w:tcBorders>
              <w:top w:val="nil"/>
              <w:left w:val="nil"/>
              <w:bottom w:val="single" w:sz="4" w:space="0" w:color="000000"/>
              <w:right w:val="single" w:sz="4" w:space="0" w:color="000000"/>
            </w:tcBorders>
            <w:shd w:val="clear" w:color="auto" w:fill="auto"/>
            <w:vAlign w:val="center"/>
            <w:hideMark/>
          </w:tcPr>
          <w:p w14:paraId="32D1390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3E1A8F2B" w14:textId="77777777" w:rsidTr="00727269">
        <w:trPr>
          <w:trHeight w:val="285"/>
        </w:trPr>
        <w:tc>
          <w:tcPr>
            <w:tcW w:w="3402" w:type="dxa"/>
            <w:tcBorders>
              <w:top w:val="nil"/>
              <w:left w:val="single" w:sz="4" w:space="0" w:color="000000"/>
              <w:bottom w:val="single" w:sz="4" w:space="0" w:color="000000"/>
              <w:right w:val="single" w:sz="4" w:space="0" w:color="000000"/>
            </w:tcBorders>
            <w:shd w:val="clear" w:color="auto" w:fill="auto"/>
            <w:vAlign w:val="center"/>
            <w:hideMark/>
          </w:tcPr>
          <w:p w14:paraId="588ED00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Полігони ТПВ</w:t>
            </w:r>
          </w:p>
        </w:tc>
        <w:tc>
          <w:tcPr>
            <w:tcW w:w="1418" w:type="dxa"/>
            <w:tcBorders>
              <w:top w:val="nil"/>
              <w:left w:val="nil"/>
              <w:bottom w:val="single" w:sz="4" w:space="0" w:color="000000"/>
              <w:right w:val="single" w:sz="4" w:space="0" w:color="000000"/>
            </w:tcBorders>
            <w:shd w:val="clear" w:color="auto" w:fill="auto"/>
            <w:vAlign w:val="center"/>
            <w:hideMark/>
          </w:tcPr>
          <w:p w14:paraId="79D03AD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1984" w:type="dxa"/>
            <w:tcBorders>
              <w:top w:val="nil"/>
              <w:left w:val="nil"/>
              <w:bottom w:val="single" w:sz="4" w:space="0" w:color="000000"/>
              <w:right w:val="single" w:sz="4" w:space="0" w:color="000000"/>
            </w:tcBorders>
            <w:shd w:val="clear" w:color="auto" w:fill="auto"/>
            <w:vAlign w:val="center"/>
            <w:hideMark/>
          </w:tcPr>
          <w:p w14:paraId="446E4C2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w:t>
            </w:r>
          </w:p>
        </w:tc>
        <w:tc>
          <w:tcPr>
            <w:tcW w:w="2552" w:type="dxa"/>
            <w:tcBorders>
              <w:top w:val="nil"/>
              <w:left w:val="nil"/>
              <w:bottom w:val="single" w:sz="4" w:space="0" w:color="000000"/>
              <w:right w:val="single" w:sz="4" w:space="0" w:color="000000"/>
            </w:tcBorders>
            <w:shd w:val="clear" w:color="auto" w:fill="auto"/>
            <w:vAlign w:val="center"/>
            <w:hideMark/>
          </w:tcPr>
          <w:p w14:paraId="566D672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bl>
    <w:p w14:paraId="1BF33C37" w14:textId="7125F40A" w:rsidR="00095FB1" w:rsidRPr="00095FB1" w:rsidRDefault="00095FB1" w:rsidP="00095FB1">
      <w:pPr>
        <w:pStyle w:val="af8"/>
      </w:pPr>
      <w:bookmarkStart w:id="159" w:name="_Toc210547350"/>
      <w:bookmarkStart w:id="160" w:name="_Toc219720668"/>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19</w:t>
      </w:r>
      <w:r w:rsidR="00D8667B">
        <w:fldChar w:fldCharType="end"/>
      </w:r>
      <w:r w:rsidRPr="00095FB1">
        <w:t xml:space="preserve"> – Характеристики системи життєзабезпечення в ТГ</w:t>
      </w:r>
      <w:bookmarkEnd w:id="159"/>
      <w:bookmarkEnd w:id="160"/>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1303"/>
        <w:gridCol w:w="966"/>
        <w:gridCol w:w="966"/>
        <w:gridCol w:w="966"/>
        <w:gridCol w:w="966"/>
      </w:tblGrid>
      <w:tr w:rsidR="00095FB1" w:rsidRPr="00095FB1" w14:paraId="0B0A3DD3" w14:textId="77777777" w:rsidTr="00727269">
        <w:trPr>
          <w:trHeight w:val="390"/>
          <w:jc w:val="center"/>
        </w:trPr>
        <w:tc>
          <w:tcPr>
            <w:tcW w:w="4350" w:type="dxa"/>
            <w:vMerge w:val="restart"/>
            <w:shd w:val="clear" w:color="auto" w:fill="002060"/>
            <w:vAlign w:val="center"/>
            <w:hideMark/>
          </w:tcPr>
          <w:p w14:paraId="5D59CA6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Показник</w:t>
            </w:r>
          </w:p>
        </w:tc>
        <w:tc>
          <w:tcPr>
            <w:tcW w:w="5167" w:type="dxa"/>
            <w:gridSpan w:val="5"/>
            <w:shd w:val="clear" w:color="auto" w:fill="002060"/>
            <w:vAlign w:val="center"/>
            <w:hideMark/>
          </w:tcPr>
          <w:p w14:paraId="58B74CC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Роки</w:t>
            </w:r>
          </w:p>
        </w:tc>
      </w:tr>
      <w:tr w:rsidR="00095FB1" w:rsidRPr="00095FB1" w14:paraId="0FBD7D0E" w14:textId="77777777" w:rsidTr="00727269">
        <w:trPr>
          <w:trHeight w:val="246"/>
          <w:jc w:val="center"/>
        </w:trPr>
        <w:tc>
          <w:tcPr>
            <w:tcW w:w="4350" w:type="dxa"/>
            <w:vMerge/>
            <w:shd w:val="clear" w:color="auto" w:fill="002060"/>
            <w:vAlign w:val="center"/>
            <w:hideMark/>
          </w:tcPr>
          <w:p w14:paraId="22F289F7" w14:textId="77777777" w:rsidR="00095FB1" w:rsidRPr="00095FB1" w:rsidRDefault="00095FB1" w:rsidP="00727269">
            <w:pPr>
              <w:ind w:firstLine="0"/>
              <w:jc w:val="left"/>
              <w:rPr>
                <w:rFonts w:eastAsia="Times New Roman" w:cs="Times New Roman"/>
                <w:sz w:val="20"/>
                <w:szCs w:val="20"/>
                <w:lang w:eastAsia="uk-UA"/>
              </w:rPr>
            </w:pPr>
          </w:p>
        </w:tc>
        <w:tc>
          <w:tcPr>
            <w:tcW w:w="1303" w:type="dxa"/>
            <w:shd w:val="clear" w:color="auto" w:fill="002060"/>
            <w:vAlign w:val="center"/>
            <w:hideMark/>
          </w:tcPr>
          <w:p w14:paraId="4DA3990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2020</w:t>
            </w:r>
          </w:p>
        </w:tc>
        <w:tc>
          <w:tcPr>
            <w:tcW w:w="966" w:type="dxa"/>
            <w:shd w:val="clear" w:color="auto" w:fill="002060"/>
            <w:vAlign w:val="center"/>
            <w:hideMark/>
          </w:tcPr>
          <w:p w14:paraId="18337D2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2021</w:t>
            </w:r>
          </w:p>
        </w:tc>
        <w:tc>
          <w:tcPr>
            <w:tcW w:w="966" w:type="dxa"/>
            <w:shd w:val="clear" w:color="auto" w:fill="002060"/>
            <w:vAlign w:val="center"/>
            <w:hideMark/>
          </w:tcPr>
          <w:p w14:paraId="0A54736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2022</w:t>
            </w:r>
          </w:p>
        </w:tc>
        <w:tc>
          <w:tcPr>
            <w:tcW w:w="966" w:type="dxa"/>
            <w:shd w:val="clear" w:color="auto" w:fill="002060"/>
            <w:vAlign w:val="center"/>
            <w:hideMark/>
          </w:tcPr>
          <w:p w14:paraId="64DBAEB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2023</w:t>
            </w:r>
          </w:p>
        </w:tc>
        <w:tc>
          <w:tcPr>
            <w:tcW w:w="966" w:type="dxa"/>
            <w:shd w:val="clear" w:color="auto" w:fill="002060"/>
            <w:vAlign w:val="center"/>
            <w:hideMark/>
          </w:tcPr>
          <w:p w14:paraId="5AC9EE0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2024</w:t>
            </w:r>
          </w:p>
        </w:tc>
      </w:tr>
      <w:tr w:rsidR="00095FB1" w:rsidRPr="00095FB1" w14:paraId="544E5949" w14:textId="77777777" w:rsidTr="00727269">
        <w:trPr>
          <w:trHeight w:val="246"/>
          <w:jc w:val="center"/>
        </w:trPr>
        <w:tc>
          <w:tcPr>
            <w:tcW w:w="4350" w:type="dxa"/>
            <w:shd w:val="clear" w:color="auto" w:fill="auto"/>
            <w:noWrap/>
            <w:vAlign w:val="bottom"/>
            <w:hideMark/>
          </w:tcPr>
          <w:p w14:paraId="737334E2"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Протяжність мереж водопостачання, км</w:t>
            </w:r>
          </w:p>
        </w:tc>
        <w:tc>
          <w:tcPr>
            <w:tcW w:w="1303" w:type="dxa"/>
            <w:shd w:val="clear" w:color="auto" w:fill="auto"/>
            <w:noWrap/>
            <w:vAlign w:val="center"/>
            <w:hideMark/>
          </w:tcPr>
          <w:p w14:paraId="25C0C82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6FCB31F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6149D57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688ED0D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49EE415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3BBC5CA0" w14:textId="77777777" w:rsidTr="00727269">
        <w:trPr>
          <w:trHeight w:val="246"/>
          <w:jc w:val="center"/>
        </w:trPr>
        <w:tc>
          <w:tcPr>
            <w:tcW w:w="4350" w:type="dxa"/>
            <w:shd w:val="clear" w:color="auto" w:fill="auto"/>
            <w:noWrap/>
            <w:vAlign w:val="bottom"/>
            <w:hideMark/>
          </w:tcPr>
          <w:p w14:paraId="5CC430D1"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Протяжність мереж водовідведення, км</w:t>
            </w:r>
          </w:p>
        </w:tc>
        <w:tc>
          <w:tcPr>
            <w:tcW w:w="1303" w:type="dxa"/>
            <w:shd w:val="clear" w:color="auto" w:fill="auto"/>
            <w:noWrap/>
            <w:vAlign w:val="center"/>
            <w:hideMark/>
          </w:tcPr>
          <w:p w14:paraId="6D919FF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06B278A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07CAB7C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06F9B18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341C462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55C8E25C" w14:textId="77777777" w:rsidTr="00727269">
        <w:trPr>
          <w:trHeight w:val="246"/>
          <w:jc w:val="center"/>
        </w:trPr>
        <w:tc>
          <w:tcPr>
            <w:tcW w:w="4350" w:type="dxa"/>
            <w:shd w:val="clear" w:color="auto" w:fill="auto"/>
            <w:noWrap/>
            <w:vAlign w:val="bottom"/>
            <w:hideMark/>
          </w:tcPr>
          <w:p w14:paraId="443A35C6"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Протяжність мереж каналізування, км</w:t>
            </w:r>
          </w:p>
        </w:tc>
        <w:tc>
          <w:tcPr>
            <w:tcW w:w="1303" w:type="dxa"/>
            <w:shd w:val="clear" w:color="auto" w:fill="auto"/>
            <w:noWrap/>
            <w:vAlign w:val="center"/>
            <w:hideMark/>
          </w:tcPr>
          <w:p w14:paraId="082DC9F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5FAADFA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3953D7D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608C7E2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08D1056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69DBCA2F" w14:textId="77777777" w:rsidTr="00727269">
        <w:trPr>
          <w:trHeight w:val="246"/>
          <w:jc w:val="center"/>
        </w:trPr>
        <w:tc>
          <w:tcPr>
            <w:tcW w:w="4350" w:type="dxa"/>
            <w:shd w:val="clear" w:color="auto" w:fill="auto"/>
            <w:noWrap/>
            <w:vAlign w:val="bottom"/>
            <w:hideMark/>
          </w:tcPr>
          <w:p w14:paraId="16A0C821"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 xml:space="preserve">Кількість очисних споруд в ТГ </w:t>
            </w:r>
          </w:p>
        </w:tc>
        <w:tc>
          <w:tcPr>
            <w:tcW w:w="1303" w:type="dxa"/>
            <w:shd w:val="clear" w:color="auto" w:fill="auto"/>
            <w:noWrap/>
            <w:vAlign w:val="center"/>
            <w:hideMark/>
          </w:tcPr>
          <w:p w14:paraId="312A524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3FA297A0"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5B9FB34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18AEC3E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hideMark/>
          </w:tcPr>
          <w:p w14:paraId="039E457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4B136798" w14:textId="77777777" w:rsidTr="00727269">
        <w:trPr>
          <w:trHeight w:val="73"/>
          <w:jc w:val="center"/>
        </w:trPr>
        <w:tc>
          <w:tcPr>
            <w:tcW w:w="4350" w:type="dxa"/>
            <w:shd w:val="clear" w:color="auto" w:fill="auto"/>
            <w:noWrap/>
            <w:vAlign w:val="bottom"/>
          </w:tcPr>
          <w:p w14:paraId="2FE852C1"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Протяжність мереж теплопостачання, км</w:t>
            </w:r>
          </w:p>
        </w:tc>
        <w:tc>
          <w:tcPr>
            <w:tcW w:w="1303" w:type="dxa"/>
            <w:shd w:val="clear" w:color="auto" w:fill="auto"/>
            <w:noWrap/>
            <w:vAlign w:val="center"/>
          </w:tcPr>
          <w:p w14:paraId="7EBB7C3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tcPr>
          <w:p w14:paraId="799A5752"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tcPr>
          <w:p w14:paraId="3114EE4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tcPr>
          <w:p w14:paraId="0B0625F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c>
          <w:tcPr>
            <w:tcW w:w="966" w:type="dxa"/>
            <w:shd w:val="clear" w:color="auto" w:fill="auto"/>
            <w:noWrap/>
            <w:vAlign w:val="center"/>
          </w:tcPr>
          <w:p w14:paraId="05EC089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7D1D3A40" w14:textId="77777777" w:rsidTr="00727269">
        <w:trPr>
          <w:trHeight w:val="73"/>
          <w:jc w:val="center"/>
        </w:trPr>
        <w:tc>
          <w:tcPr>
            <w:tcW w:w="4350" w:type="dxa"/>
            <w:shd w:val="clear" w:color="auto" w:fill="auto"/>
            <w:noWrap/>
            <w:vAlign w:val="center"/>
          </w:tcPr>
          <w:p w14:paraId="427A1606"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Протяжність мереж газопостачання, км</w:t>
            </w:r>
          </w:p>
        </w:tc>
        <w:tc>
          <w:tcPr>
            <w:tcW w:w="1303" w:type="dxa"/>
            <w:shd w:val="clear" w:color="auto" w:fill="auto"/>
            <w:noWrap/>
            <w:vAlign w:val="center"/>
          </w:tcPr>
          <w:p w14:paraId="60ABBBE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37551B1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56FDDAD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63C2140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2786E57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2A6D88F6" w14:textId="77777777" w:rsidTr="00727269">
        <w:trPr>
          <w:trHeight w:val="73"/>
          <w:jc w:val="center"/>
        </w:trPr>
        <w:tc>
          <w:tcPr>
            <w:tcW w:w="4350" w:type="dxa"/>
            <w:shd w:val="clear" w:color="auto" w:fill="auto"/>
            <w:noWrap/>
            <w:vAlign w:val="bottom"/>
          </w:tcPr>
          <w:p w14:paraId="6550A268"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Протяжність мереж електропостачання, км</w:t>
            </w:r>
          </w:p>
        </w:tc>
        <w:tc>
          <w:tcPr>
            <w:tcW w:w="1303" w:type="dxa"/>
            <w:shd w:val="clear" w:color="auto" w:fill="auto"/>
            <w:noWrap/>
            <w:vAlign w:val="center"/>
          </w:tcPr>
          <w:p w14:paraId="6173650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22F83B1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280021B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28198DE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tcPr>
          <w:p w14:paraId="77664B8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0306824F" w14:textId="77777777" w:rsidTr="00727269">
        <w:trPr>
          <w:trHeight w:val="246"/>
          <w:jc w:val="center"/>
        </w:trPr>
        <w:tc>
          <w:tcPr>
            <w:tcW w:w="9517" w:type="dxa"/>
            <w:gridSpan w:val="6"/>
            <w:shd w:val="clear" w:color="auto" w:fill="auto"/>
            <w:vAlign w:val="center"/>
            <w:hideMark/>
          </w:tcPr>
          <w:p w14:paraId="472C214E"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Сукупне споживання газу, тис. м</w:t>
            </w:r>
            <w:r w:rsidRPr="00095FB1">
              <w:rPr>
                <w:rFonts w:eastAsia="Times New Roman" w:cs="Times New Roman"/>
                <w:sz w:val="20"/>
                <w:szCs w:val="20"/>
                <w:vertAlign w:val="superscript"/>
                <w:lang w:eastAsia="uk-UA"/>
              </w:rPr>
              <w:t>3</w:t>
            </w:r>
            <w:r w:rsidRPr="00095FB1">
              <w:rPr>
                <w:rFonts w:eastAsia="Times New Roman" w:cs="Times New Roman"/>
                <w:sz w:val="20"/>
                <w:szCs w:val="20"/>
                <w:vertAlign w:val="superscript"/>
                <w:lang w:eastAsia="uk-UA"/>
              </w:rPr>
              <w:br/>
            </w:r>
            <w:r w:rsidRPr="00095FB1">
              <w:rPr>
                <w:rFonts w:eastAsia="Times New Roman" w:cs="Times New Roman"/>
                <w:sz w:val="20"/>
                <w:szCs w:val="20"/>
                <w:lang w:eastAsia="uk-UA"/>
              </w:rPr>
              <w:t>в т.ч.:</w:t>
            </w:r>
          </w:p>
        </w:tc>
      </w:tr>
      <w:tr w:rsidR="00095FB1" w:rsidRPr="00095FB1" w14:paraId="4C978560" w14:textId="77777777" w:rsidTr="00727269">
        <w:trPr>
          <w:trHeight w:val="246"/>
          <w:jc w:val="center"/>
        </w:trPr>
        <w:tc>
          <w:tcPr>
            <w:tcW w:w="4350" w:type="dxa"/>
            <w:shd w:val="clear" w:color="auto" w:fill="auto"/>
            <w:noWrap/>
            <w:vAlign w:val="center"/>
            <w:hideMark/>
          </w:tcPr>
          <w:p w14:paraId="2BC1C36D" w14:textId="18658FCF" w:rsidR="00095FB1" w:rsidRPr="00095FB1" w:rsidRDefault="0077453C" w:rsidP="00727269">
            <w:pPr>
              <w:ind w:firstLine="0"/>
              <w:jc w:val="left"/>
              <w:rPr>
                <w:rFonts w:eastAsia="Times New Roman" w:cs="Times New Roman"/>
                <w:sz w:val="20"/>
                <w:szCs w:val="20"/>
                <w:lang w:eastAsia="uk-UA"/>
              </w:rPr>
            </w:pPr>
            <w:r>
              <w:rPr>
                <w:rFonts w:eastAsia="Times New Roman" w:cs="Times New Roman"/>
                <w:sz w:val="20"/>
                <w:szCs w:val="20"/>
                <w:lang w:eastAsia="uk-UA"/>
              </w:rPr>
              <w:t xml:space="preserve"> </w:t>
            </w:r>
            <w:r w:rsidR="00095FB1" w:rsidRPr="00095FB1">
              <w:rPr>
                <w:rFonts w:eastAsia="Times New Roman" w:cs="Times New Roman"/>
                <w:sz w:val="20"/>
                <w:szCs w:val="20"/>
                <w:lang w:eastAsia="uk-UA"/>
              </w:rPr>
              <w:t>- населення</w:t>
            </w:r>
          </w:p>
        </w:tc>
        <w:tc>
          <w:tcPr>
            <w:tcW w:w="1303" w:type="dxa"/>
            <w:shd w:val="clear" w:color="auto" w:fill="auto"/>
            <w:noWrap/>
            <w:vAlign w:val="center"/>
            <w:hideMark/>
          </w:tcPr>
          <w:p w14:paraId="43730551"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2E9FC14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41C78EC0"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1FBC252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0FEB2FD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5D8B3B4A" w14:textId="77777777" w:rsidTr="00727269">
        <w:trPr>
          <w:trHeight w:val="246"/>
          <w:jc w:val="center"/>
        </w:trPr>
        <w:tc>
          <w:tcPr>
            <w:tcW w:w="4350" w:type="dxa"/>
            <w:shd w:val="clear" w:color="auto" w:fill="auto"/>
            <w:noWrap/>
            <w:vAlign w:val="center"/>
            <w:hideMark/>
          </w:tcPr>
          <w:p w14:paraId="6BE4A324" w14:textId="4CAB665F" w:rsidR="00095FB1" w:rsidRPr="00095FB1" w:rsidRDefault="0077453C" w:rsidP="00727269">
            <w:pPr>
              <w:ind w:firstLine="0"/>
              <w:jc w:val="left"/>
              <w:rPr>
                <w:rFonts w:eastAsia="Times New Roman" w:cs="Times New Roman"/>
                <w:sz w:val="20"/>
                <w:szCs w:val="20"/>
                <w:lang w:eastAsia="uk-UA"/>
              </w:rPr>
            </w:pPr>
            <w:r>
              <w:rPr>
                <w:rFonts w:eastAsia="Times New Roman" w:cs="Times New Roman"/>
                <w:sz w:val="20"/>
                <w:szCs w:val="20"/>
                <w:lang w:eastAsia="uk-UA"/>
              </w:rPr>
              <w:t xml:space="preserve"> </w:t>
            </w:r>
            <w:r w:rsidR="00095FB1" w:rsidRPr="00095FB1">
              <w:rPr>
                <w:rFonts w:eastAsia="Times New Roman" w:cs="Times New Roman"/>
                <w:sz w:val="20"/>
                <w:szCs w:val="20"/>
                <w:lang w:eastAsia="uk-UA"/>
              </w:rPr>
              <w:t>- підприємства (комунальними закладами)</w:t>
            </w:r>
          </w:p>
        </w:tc>
        <w:tc>
          <w:tcPr>
            <w:tcW w:w="1303" w:type="dxa"/>
            <w:shd w:val="clear" w:color="auto" w:fill="auto"/>
            <w:noWrap/>
            <w:vAlign w:val="center"/>
            <w:hideMark/>
          </w:tcPr>
          <w:p w14:paraId="3D53922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77,791</w:t>
            </w:r>
          </w:p>
        </w:tc>
        <w:tc>
          <w:tcPr>
            <w:tcW w:w="966" w:type="dxa"/>
            <w:shd w:val="clear" w:color="auto" w:fill="auto"/>
            <w:noWrap/>
            <w:vAlign w:val="center"/>
            <w:hideMark/>
          </w:tcPr>
          <w:p w14:paraId="4A1B394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172,7638</w:t>
            </w:r>
          </w:p>
        </w:tc>
        <w:tc>
          <w:tcPr>
            <w:tcW w:w="966" w:type="dxa"/>
            <w:shd w:val="clear" w:color="auto" w:fill="auto"/>
            <w:noWrap/>
            <w:vAlign w:val="center"/>
            <w:hideMark/>
          </w:tcPr>
          <w:p w14:paraId="1171922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146,3633</w:t>
            </w:r>
          </w:p>
        </w:tc>
        <w:tc>
          <w:tcPr>
            <w:tcW w:w="966" w:type="dxa"/>
            <w:shd w:val="clear" w:color="auto" w:fill="auto"/>
            <w:noWrap/>
            <w:vAlign w:val="center"/>
            <w:hideMark/>
          </w:tcPr>
          <w:p w14:paraId="4D013DA2"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166,3874</w:t>
            </w:r>
          </w:p>
        </w:tc>
        <w:tc>
          <w:tcPr>
            <w:tcW w:w="966" w:type="dxa"/>
            <w:shd w:val="clear" w:color="auto" w:fill="auto"/>
            <w:noWrap/>
            <w:vAlign w:val="center"/>
            <w:hideMark/>
          </w:tcPr>
          <w:p w14:paraId="43A64AA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126,4037</w:t>
            </w:r>
          </w:p>
        </w:tc>
      </w:tr>
      <w:tr w:rsidR="00095FB1" w:rsidRPr="00095FB1" w14:paraId="45C206B1" w14:textId="77777777" w:rsidTr="00727269">
        <w:trPr>
          <w:trHeight w:val="246"/>
          <w:jc w:val="center"/>
        </w:trPr>
        <w:tc>
          <w:tcPr>
            <w:tcW w:w="9517" w:type="dxa"/>
            <w:gridSpan w:val="6"/>
            <w:shd w:val="clear" w:color="auto" w:fill="auto"/>
            <w:vAlign w:val="center"/>
            <w:hideMark/>
          </w:tcPr>
          <w:p w14:paraId="416E766D" w14:textId="77777777" w:rsidR="00095FB1" w:rsidRPr="00095FB1" w:rsidRDefault="00095FB1" w:rsidP="00727269">
            <w:pPr>
              <w:ind w:firstLine="0"/>
              <w:jc w:val="left"/>
              <w:rPr>
                <w:rFonts w:eastAsia="Times New Roman" w:cs="Times New Roman"/>
                <w:sz w:val="20"/>
                <w:szCs w:val="20"/>
                <w:lang w:eastAsia="uk-UA"/>
              </w:rPr>
            </w:pPr>
            <w:r w:rsidRPr="00095FB1">
              <w:rPr>
                <w:rFonts w:eastAsia="Times New Roman" w:cs="Times New Roman"/>
                <w:sz w:val="20"/>
                <w:szCs w:val="20"/>
                <w:lang w:eastAsia="uk-UA"/>
              </w:rPr>
              <w:t>Споживання електроенергії, МВт-год,</w:t>
            </w:r>
            <w:r w:rsidRPr="00095FB1">
              <w:rPr>
                <w:rFonts w:eastAsia="Times New Roman" w:cs="Times New Roman"/>
                <w:sz w:val="20"/>
                <w:szCs w:val="20"/>
                <w:vertAlign w:val="superscript"/>
                <w:lang w:eastAsia="uk-UA"/>
              </w:rPr>
              <w:br/>
            </w:r>
            <w:r w:rsidRPr="00095FB1">
              <w:rPr>
                <w:rFonts w:eastAsia="Times New Roman" w:cs="Times New Roman"/>
                <w:sz w:val="20"/>
                <w:szCs w:val="20"/>
                <w:lang w:eastAsia="uk-UA"/>
              </w:rPr>
              <w:t>в т.ч.:</w:t>
            </w:r>
          </w:p>
        </w:tc>
      </w:tr>
      <w:tr w:rsidR="00095FB1" w:rsidRPr="00095FB1" w14:paraId="27C47668" w14:textId="77777777" w:rsidTr="00727269">
        <w:trPr>
          <w:trHeight w:val="246"/>
          <w:jc w:val="center"/>
        </w:trPr>
        <w:tc>
          <w:tcPr>
            <w:tcW w:w="4350" w:type="dxa"/>
            <w:shd w:val="clear" w:color="auto" w:fill="auto"/>
            <w:noWrap/>
            <w:vAlign w:val="center"/>
            <w:hideMark/>
          </w:tcPr>
          <w:p w14:paraId="3F879F00" w14:textId="4EB4D246" w:rsidR="00095FB1" w:rsidRPr="00095FB1" w:rsidRDefault="0077453C" w:rsidP="00727269">
            <w:pPr>
              <w:ind w:firstLine="0"/>
              <w:jc w:val="left"/>
              <w:rPr>
                <w:rFonts w:eastAsia="Times New Roman" w:cs="Times New Roman"/>
                <w:sz w:val="20"/>
                <w:szCs w:val="20"/>
                <w:lang w:eastAsia="uk-UA"/>
              </w:rPr>
            </w:pPr>
            <w:r>
              <w:rPr>
                <w:rFonts w:eastAsia="Times New Roman" w:cs="Times New Roman"/>
                <w:sz w:val="20"/>
                <w:szCs w:val="20"/>
                <w:lang w:eastAsia="uk-UA"/>
              </w:rPr>
              <w:t xml:space="preserve"> </w:t>
            </w:r>
            <w:r w:rsidR="00095FB1" w:rsidRPr="00095FB1">
              <w:rPr>
                <w:rFonts w:eastAsia="Times New Roman" w:cs="Times New Roman"/>
                <w:sz w:val="20"/>
                <w:szCs w:val="20"/>
                <w:lang w:eastAsia="uk-UA"/>
              </w:rPr>
              <w:t>- населення</w:t>
            </w:r>
          </w:p>
        </w:tc>
        <w:tc>
          <w:tcPr>
            <w:tcW w:w="1303" w:type="dxa"/>
            <w:shd w:val="clear" w:color="auto" w:fill="auto"/>
            <w:noWrap/>
            <w:vAlign w:val="center"/>
            <w:hideMark/>
          </w:tcPr>
          <w:p w14:paraId="50EB8FA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77F2CC8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389D9FE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120D2031"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c>
          <w:tcPr>
            <w:tcW w:w="966" w:type="dxa"/>
            <w:shd w:val="clear" w:color="auto" w:fill="auto"/>
            <w:noWrap/>
            <w:vAlign w:val="center"/>
            <w:hideMark/>
          </w:tcPr>
          <w:p w14:paraId="1C98AA2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71CFED1B" w14:textId="77777777" w:rsidTr="00727269">
        <w:trPr>
          <w:trHeight w:val="246"/>
          <w:jc w:val="center"/>
        </w:trPr>
        <w:tc>
          <w:tcPr>
            <w:tcW w:w="4350" w:type="dxa"/>
            <w:shd w:val="clear" w:color="auto" w:fill="auto"/>
            <w:noWrap/>
            <w:vAlign w:val="center"/>
            <w:hideMark/>
          </w:tcPr>
          <w:p w14:paraId="36FF3E43" w14:textId="63A6B86A" w:rsidR="00095FB1" w:rsidRPr="00095FB1" w:rsidRDefault="0077453C" w:rsidP="00727269">
            <w:pPr>
              <w:ind w:firstLine="0"/>
              <w:jc w:val="left"/>
              <w:rPr>
                <w:rFonts w:eastAsia="Times New Roman" w:cs="Times New Roman"/>
                <w:sz w:val="20"/>
                <w:szCs w:val="20"/>
                <w:lang w:eastAsia="uk-UA"/>
              </w:rPr>
            </w:pPr>
            <w:r>
              <w:rPr>
                <w:rFonts w:eastAsia="Times New Roman" w:cs="Times New Roman"/>
                <w:sz w:val="20"/>
                <w:szCs w:val="20"/>
                <w:lang w:eastAsia="uk-UA"/>
              </w:rPr>
              <w:t xml:space="preserve"> </w:t>
            </w:r>
            <w:r w:rsidR="00095FB1" w:rsidRPr="00095FB1">
              <w:rPr>
                <w:rFonts w:eastAsia="Times New Roman" w:cs="Times New Roman"/>
                <w:sz w:val="20"/>
                <w:szCs w:val="20"/>
                <w:lang w:eastAsia="uk-UA"/>
              </w:rPr>
              <w:t>- підприємства (комунальними закладами)</w:t>
            </w:r>
          </w:p>
        </w:tc>
        <w:tc>
          <w:tcPr>
            <w:tcW w:w="1303" w:type="dxa"/>
            <w:shd w:val="clear" w:color="auto" w:fill="auto"/>
            <w:noWrap/>
            <w:vAlign w:val="center"/>
            <w:hideMark/>
          </w:tcPr>
          <w:p w14:paraId="790458F1"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444,50622</w:t>
            </w:r>
          </w:p>
        </w:tc>
        <w:tc>
          <w:tcPr>
            <w:tcW w:w="966" w:type="dxa"/>
            <w:shd w:val="clear" w:color="auto" w:fill="auto"/>
            <w:noWrap/>
            <w:vAlign w:val="center"/>
            <w:hideMark/>
          </w:tcPr>
          <w:p w14:paraId="36D51621"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552,0219</w:t>
            </w:r>
          </w:p>
        </w:tc>
        <w:tc>
          <w:tcPr>
            <w:tcW w:w="966" w:type="dxa"/>
            <w:shd w:val="clear" w:color="auto" w:fill="auto"/>
            <w:noWrap/>
            <w:vAlign w:val="center"/>
            <w:hideMark/>
          </w:tcPr>
          <w:p w14:paraId="27BEBE2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481,1346</w:t>
            </w:r>
          </w:p>
        </w:tc>
        <w:tc>
          <w:tcPr>
            <w:tcW w:w="966" w:type="dxa"/>
            <w:shd w:val="clear" w:color="auto" w:fill="auto"/>
            <w:noWrap/>
            <w:vAlign w:val="center"/>
            <w:hideMark/>
          </w:tcPr>
          <w:p w14:paraId="5B912FD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377,2722</w:t>
            </w:r>
          </w:p>
        </w:tc>
        <w:tc>
          <w:tcPr>
            <w:tcW w:w="966" w:type="dxa"/>
            <w:shd w:val="clear" w:color="auto" w:fill="auto"/>
            <w:noWrap/>
            <w:vAlign w:val="center"/>
            <w:hideMark/>
          </w:tcPr>
          <w:p w14:paraId="6BE60162"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373,5381</w:t>
            </w:r>
          </w:p>
        </w:tc>
      </w:tr>
    </w:tbl>
    <w:p w14:paraId="50C82336" w14:textId="77777777" w:rsidR="00095FB1" w:rsidRPr="00095FB1" w:rsidRDefault="00095FB1" w:rsidP="00095FB1">
      <w:pPr>
        <w:pStyle w:val="af1"/>
        <w:shd w:val="clear" w:color="auto" w:fill="FFFFFF"/>
        <w:spacing w:before="0" w:beforeAutospacing="0" w:after="0" w:afterAutospacing="0"/>
        <w:jc w:val="both"/>
        <w:rPr>
          <w:sz w:val="28"/>
          <w:szCs w:val="28"/>
        </w:rPr>
      </w:pPr>
    </w:p>
    <w:p w14:paraId="28FBB8F1" w14:textId="77777777" w:rsidR="00095FB1" w:rsidRPr="00095FB1" w:rsidRDefault="00095FB1" w:rsidP="00095FB1">
      <w:pPr>
        <w:rPr>
          <w:i/>
          <w:iCs/>
          <w:lang w:eastAsia="uk-UA"/>
        </w:rPr>
      </w:pPr>
      <w:r w:rsidRPr="00095FB1">
        <w:rPr>
          <w:i/>
          <w:iCs/>
          <w:lang w:eastAsia="uk-UA"/>
        </w:rPr>
        <w:t>Електропостачання</w:t>
      </w:r>
    </w:p>
    <w:p w14:paraId="5BF2C5B9" w14:textId="77777777" w:rsidR="00095FB1" w:rsidRPr="00095FB1" w:rsidRDefault="00095FB1" w:rsidP="00095FB1">
      <w:pPr>
        <w:rPr>
          <w:lang w:eastAsia="uk-UA"/>
        </w:rPr>
      </w:pPr>
      <w:r w:rsidRPr="00095FB1">
        <w:rPr>
          <w:lang w:eastAsia="uk-UA"/>
        </w:rPr>
        <w:t xml:space="preserve">Електропостачання Межиріцької територіальної громади здійснюється через мережі, які перебувають на балансі ДТЕК. Постачальником електроенергії для комунальних закладів є ТОВ «Енерджі 365». </w:t>
      </w:r>
    </w:p>
    <w:p w14:paraId="0B9831B0" w14:textId="6CE7C85E" w:rsidR="00095FB1" w:rsidRPr="00095FB1" w:rsidRDefault="00095FB1" w:rsidP="00095FB1">
      <w:pPr>
        <w:rPr>
          <w:lang w:eastAsia="uk-UA"/>
        </w:rPr>
      </w:pPr>
      <w:r w:rsidRPr="00095FB1">
        <w:rPr>
          <w:lang w:eastAsia="uk-UA"/>
        </w:rPr>
        <w:t xml:space="preserve">Протяжність мереж електропостачання у громаді у статистичній звітності не обліковується, що є типовою проблемою для громад, де мережі повністю перебувають у власності оператора системи розподілу. Водночас дані щодо споживання електроенергії комунальними закладами свідчать про значні коливання: у 2020 році </w:t>
      </w:r>
      <w:r w:rsidR="00D11F35">
        <w:rPr>
          <w:lang w:eastAsia="uk-UA"/>
        </w:rPr>
        <w:t>–</w:t>
      </w:r>
      <w:r w:rsidRPr="00095FB1">
        <w:rPr>
          <w:lang w:eastAsia="uk-UA"/>
        </w:rPr>
        <w:t xml:space="preserve"> 444,5 МВт·год.; у 2021</w:t>
      </w:r>
      <w:r w:rsidR="000C1C50">
        <w:rPr>
          <w:lang w:eastAsia="uk-UA"/>
        </w:rPr>
        <w:t> </w:t>
      </w:r>
      <w:r w:rsidRPr="00095FB1">
        <w:rPr>
          <w:lang w:eastAsia="uk-UA"/>
        </w:rPr>
        <w:t xml:space="preserve">році </w:t>
      </w:r>
      <w:r w:rsidR="00D11F35">
        <w:rPr>
          <w:lang w:eastAsia="uk-UA"/>
        </w:rPr>
        <w:t>–</w:t>
      </w:r>
      <w:r w:rsidRPr="00095FB1">
        <w:rPr>
          <w:lang w:eastAsia="uk-UA"/>
        </w:rPr>
        <w:t xml:space="preserve"> 552,0 МВт·год.; у 2022 році </w:t>
      </w:r>
      <w:r w:rsidR="00D11F35">
        <w:rPr>
          <w:lang w:eastAsia="uk-UA"/>
        </w:rPr>
        <w:t>–</w:t>
      </w:r>
      <w:r w:rsidRPr="00095FB1">
        <w:rPr>
          <w:lang w:eastAsia="uk-UA"/>
        </w:rPr>
        <w:t xml:space="preserve"> 481,1 МВт·год.; у 2023 році </w:t>
      </w:r>
      <w:r w:rsidR="00D11F35">
        <w:rPr>
          <w:lang w:eastAsia="uk-UA"/>
        </w:rPr>
        <w:t>–</w:t>
      </w:r>
      <w:r w:rsidRPr="00095FB1">
        <w:rPr>
          <w:lang w:eastAsia="uk-UA"/>
        </w:rPr>
        <w:t xml:space="preserve"> 377,3 МВт·год.; у 2024</w:t>
      </w:r>
      <w:r w:rsidR="000C1C50">
        <w:rPr>
          <w:lang w:eastAsia="uk-UA"/>
        </w:rPr>
        <w:t> </w:t>
      </w:r>
      <w:r w:rsidRPr="00095FB1">
        <w:rPr>
          <w:lang w:eastAsia="uk-UA"/>
        </w:rPr>
        <w:t xml:space="preserve">році </w:t>
      </w:r>
      <w:r w:rsidR="00D11F35">
        <w:rPr>
          <w:lang w:eastAsia="uk-UA"/>
        </w:rPr>
        <w:t>–</w:t>
      </w:r>
      <w:r w:rsidRPr="00095FB1">
        <w:rPr>
          <w:lang w:eastAsia="uk-UA"/>
        </w:rPr>
        <w:t xml:space="preserve"> 373,5 МВт·год. Зменшення споживання електроенергії у 2023</w:t>
      </w:r>
      <w:r w:rsidR="000C1C50">
        <w:rPr>
          <w:lang w:eastAsia="uk-UA"/>
        </w:rPr>
        <w:t>-</w:t>
      </w:r>
      <w:r w:rsidRPr="00095FB1">
        <w:rPr>
          <w:lang w:eastAsia="uk-UA"/>
        </w:rPr>
        <w:t xml:space="preserve">2024 роках може бути пов’язане як із впровадженням режимів економії в умовах воєнного стану, так і зі скороченням фактичної діяльності окремих закладів. Водночас відсутність даних щодо споживання електроенергії населенням не дозволяє комплексно оцінити енергетичний баланс громади. </w:t>
      </w:r>
    </w:p>
    <w:p w14:paraId="68B6DA7E" w14:textId="77777777" w:rsidR="00095FB1" w:rsidRPr="00095FB1" w:rsidRDefault="00095FB1" w:rsidP="00095FB1">
      <w:pPr>
        <w:rPr>
          <w:lang w:eastAsia="uk-UA"/>
        </w:rPr>
      </w:pPr>
      <w:r w:rsidRPr="00095FB1">
        <w:rPr>
          <w:lang w:eastAsia="uk-UA"/>
        </w:rPr>
        <w:t>Тому громаді доцільно ініціювати формування локального енергетичного профілю з урахуванням споживання населення, а також розглянути можливість використання об’єктів альтернативної енергетики для потреб критичної інфраструктури.</w:t>
      </w:r>
    </w:p>
    <w:p w14:paraId="49E8FE65" w14:textId="77777777" w:rsidR="00095FB1" w:rsidRPr="00095FB1" w:rsidRDefault="00095FB1" w:rsidP="000C1C50">
      <w:pPr>
        <w:keepNext/>
        <w:rPr>
          <w:i/>
          <w:iCs/>
          <w:lang w:eastAsia="uk-UA"/>
        </w:rPr>
      </w:pPr>
      <w:r w:rsidRPr="00095FB1">
        <w:rPr>
          <w:i/>
          <w:iCs/>
          <w:lang w:eastAsia="uk-UA"/>
        </w:rPr>
        <w:t>Газопостачання</w:t>
      </w:r>
    </w:p>
    <w:p w14:paraId="0A7454BE" w14:textId="0F3DAA0F" w:rsidR="00095FB1" w:rsidRPr="00095FB1" w:rsidRDefault="00095FB1" w:rsidP="00095FB1">
      <w:pPr>
        <w:rPr>
          <w:lang w:eastAsia="uk-UA"/>
        </w:rPr>
      </w:pPr>
      <w:r w:rsidRPr="00095FB1">
        <w:rPr>
          <w:lang w:eastAsia="uk-UA"/>
        </w:rPr>
        <w:t>Газопостачання громади здійснюється через мережі, які перебувають на балансі АТ</w:t>
      </w:r>
      <w:r w:rsidR="000C1C50">
        <w:rPr>
          <w:lang w:eastAsia="uk-UA"/>
        </w:rPr>
        <w:t> </w:t>
      </w:r>
      <w:r w:rsidRPr="00095FB1">
        <w:rPr>
          <w:lang w:eastAsia="uk-UA"/>
        </w:rPr>
        <w:t>«</w:t>
      </w:r>
      <w:r w:rsidR="002B0C8D" w:rsidRPr="00095FB1">
        <w:rPr>
          <w:lang w:eastAsia="uk-UA"/>
        </w:rPr>
        <w:t>Газмережі</w:t>
      </w:r>
      <w:r w:rsidRPr="00095FB1">
        <w:rPr>
          <w:lang w:eastAsia="uk-UA"/>
        </w:rPr>
        <w:t>». Постачальником газу для комунальних закладів є ТОВ</w:t>
      </w:r>
      <w:r w:rsidR="000C1C50">
        <w:rPr>
          <w:lang w:eastAsia="uk-UA"/>
        </w:rPr>
        <w:t> </w:t>
      </w:r>
      <w:r w:rsidRPr="00095FB1">
        <w:rPr>
          <w:lang w:eastAsia="uk-UA"/>
        </w:rPr>
        <w:t>«Нафтогазтрейдинг».</w:t>
      </w:r>
    </w:p>
    <w:p w14:paraId="2BE3ADA7" w14:textId="1D40AE2F" w:rsidR="00095FB1" w:rsidRPr="00095FB1" w:rsidRDefault="00095FB1" w:rsidP="00095FB1">
      <w:pPr>
        <w:rPr>
          <w:lang w:eastAsia="uk-UA"/>
        </w:rPr>
      </w:pPr>
      <w:r w:rsidRPr="00095FB1">
        <w:rPr>
          <w:lang w:eastAsia="uk-UA"/>
        </w:rPr>
        <w:t xml:space="preserve">Протяжність газорозподільних мереж у межах громади не обліковується у статистичних даних, що ускладнює планування модернізації та розвитку системи. При цьому дані щодо споживання природного газу комунальними закладами є показовими. У 2020 році обсяг споживання становив 77,8 тис. м³, у 2021 році </w:t>
      </w:r>
      <w:r w:rsidR="00D11F35">
        <w:rPr>
          <w:lang w:eastAsia="uk-UA"/>
        </w:rPr>
        <w:t>–</w:t>
      </w:r>
      <w:r w:rsidRPr="00095FB1">
        <w:rPr>
          <w:lang w:eastAsia="uk-UA"/>
        </w:rPr>
        <w:t xml:space="preserve"> 172,8 тис. м³, у 2022 році </w:t>
      </w:r>
      <w:r w:rsidR="00D11F35">
        <w:rPr>
          <w:lang w:eastAsia="uk-UA"/>
        </w:rPr>
        <w:t>–</w:t>
      </w:r>
      <w:r w:rsidRPr="00095FB1">
        <w:rPr>
          <w:lang w:eastAsia="uk-UA"/>
        </w:rPr>
        <w:t xml:space="preserve"> 146,4 тис. м³, </w:t>
      </w:r>
      <w:r w:rsidRPr="00095FB1">
        <w:rPr>
          <w:lang w:eastAsia="uk-UA"/>
        </w:rPr>
        <w:lastRenderedPageBreak/>
        <w:t xml:space="preserve">у 2023 році </w:t>
      </w:r>
      <w:r w:rsidR="00D11F35">
        <w:rPr>
          <w:lang w:eastAsia="uk-UA"/>
        </w:rPr>
        <w:t>–</w:t>
      </w:r>
      <w:r w:rsidRPr="00095FB1">
        <w:rPr>
          <w:lang w:eastAsia="uk-UA"/>
        </w:rPr>
        <w:t xml:space="preserve"> 166,4 тис. м³, а у 2024 році </w:t>
      </w:r>
      <w:r w:rsidR="00D11F35">
        <w:rPr>
          <w:lang w:eastAsia="uk-UA"/>
        </w:rPr>
        <w:t>–</w:t>
      </w:r>
      <w:r w:rsidRPr="00095FB1">
        <w:rPr>
          <w:lang w:eastAsia="uk-UA"/>
        </w:rPr>
        <w:t xml:space="preserve"> 126,4 тис. м³. Такі коливання свідчать про відсутність стабільної енергоефективної моделі теплозабезпечення та високу залежність від зовнішніх факторів (ціни на газ, температурний режим, фінансування).</w:t>
      </w:r>
    </w:p>
    <w:p w14:paraId="5889B516" w14:textId="77777777" w:rsidR="00095FB1" w:rsidRPr="00095FB1" w:rsidRDefault="00095FB1" w:rsidP="00095FB1">
      <w:pPr>
        <w:rPr>
          <w:lang w:eastAsia="uk-UA"/>
        </w:rPr>
      </w:pPr>
      <w:r w:rsidRPr="00095FB1">
        <w:rPr>
          <w:lang w:eastAsia="uk-UA"/>
        </w:rPr>
        <w:t>Станом на 18.11.2025 року у громаді реалізується проєкт «Реконструкція системи газопостачання КЗДО «Карабинівський дитячий садок «Барвінок»», що є важливим кроком у напрямку підвищення безпеки та ефективності газових мереж у соціальній сфері.</w:t>
      </w:r>
    </w:p>
    <w:p w14:paraId="35F4E988" w14:textId="77777777" w:rsidR="00095FB1" w:rsidRPr="00095FB1" w:rsidRDefault="00095FB1" w:rsidP="00095FB1">
      <w:pPr>
        <w:rPr>
          <w:lang w:eastAsia="uk-UA"/>
        </w:rPr>
      </w:pPr>
      <w:r w:rsidRPr="00095FB1">
        <w:rPr>
          <w:lang w:eastAsia="uk-UA"/>
        </w:rPr>
        <w:t>У середньостроковій перспективі громаді доцільно зменшувати залежність бюджетних установ від газу шляхом переходу на альтернативні джерела тепла та модернізації котелень.</w:t>
      </w:r>
    </w:p>
    <w:p w14:paraId="0FAFC666" w14:textId="77777777" w:rsidR="00095FB1" w:rsidRPr="00095FB1" w:rsidRDefault="00095FB1" w:rsidP="00095FB1">
      <w:pPr>
        <w:rPr>
          <w:i/>
          <w:iCs/>
          <w:lang w:eastAsia="uk-UA"/>
        </w:rPr>
      </w:pPr>
      <w:r w:rsidRPr="00095FB1">
        <w:rPr>
          <w:i/>
          <w:iCs/>
          <w:lang w:eastAsia="uk-UA"/>
        </w:rPr>
        <w:t>Водопостачання та водовідведення</w:t>
      </w:r>
    </w:p>
    <w:p w14:paraId="655AEF2D" w14:textId="77777777" w:rsidR="00095FB1" w:rsidRPr="00095FB1" w:rsidRDefault="00095FB1" w:rsidP="00095FB1">
      <w:pPr>
        <w:rPr>
          <w:lang w:eastAsia="uk-UA"/>
        </w:rPr>
      </w:pPr>
      <w:r w:rsidRPr="00095FB1">
        <w:rPr>
          <w:lang w:eastAsia="uk-UA"/>
        </w:rPr>
        <w:t>Централізовані системи водопостачання та водовідведення у Межиріцькій ТГ відсутні повністю, що підтверджується нульовими показниками протяжності мереж. Забезпечення населення водою здійснюється переважно за рахунок індивідуальних свердловин і колодязів.</w:t>
      </w:r>
    </w:p>
    <w:p w14:paraId="6C966D0F" w14:textId="630A659A" w:rsidR="00095FB1" w:rsidRPr="00095FB1" w:rsidRDefault="00095FB1" w:rsidP="00095FB1">
      <w:pPr>
        <w:rPr>
          <w:lang w:eastAsia="uk-UA"/>
        </w:rPr>
      </w:pPr>
      <w:r w:rsidRPr="00095FB1">
        <w:rPr>
          <w:lang w:eastAsia="uk-UA"/>
        </w:rPr>
        <w:t>Крім того, місцева річка Вовча, яка забезпечує прісною водою м. Павлоград, забезпечує також сільгоспугіддя Межиріцької СТГ. Наразі постало питання про відновлення переливної дамби на річці Вовча в с. Межиріч. Як результат, відновлення дамби сприятиме відновленню природних рибних ресурсів і можливість вивчення питання для встановлення міні-електростанції для забезпечення електроенергією частини дошкільних і комунальних закладів Межиріцької СТГ, створення додаткових робочих місць та фінансових надходжень до місцевого бюджету. На даний момент проблемним питанням є відсутність коштів на проєктування та проведення робіт по</w:t>
      </w:r>
      <w:r w:rsidR="0077453C">
        <w:rPr>
          <w:lang w:eastAsia="uk-UA"/>
        </w:rPr>
        <w:t xml:space="preserve"> </w:t>
      </w:r>
      <w:r w:rsidRPr="00095FB1">
        <w:rPr>
          <w:lang w:eastAsia="uk-UA"/>
        </w:rPr>
        <w:t>реконструкції переливної дамби.</w:t>
      </w:r>
    </w:p>
    <w:p w14:paraId="61E2BEE0" w14:textId="77777777" w:rsidR="00095FB1" w:rsidRPr="00095FB1" w:rsidRDefault="00095FB1" w:rsidP="00095FB1">
      <w:pPr>
        <w:rPr>
          <w:lang w:eastAsia="uk-UA"/>
        </w:rPr>
      </w:pPr>
      <w:r w:rsidRPr="00095FB1">
        <w:rPr>
          <w:lang w:eastAsia="uk-UA"/>
        </w:rPr>
        <w:t>У центральній садибі громади питна вода відповідає нормативам, тоді як на території Булахівського та Карабинівського старостатів вода переважно має технічний характер. Це створює нерівність доступу до якісної питної води та підвищує ризики для здоров’я населення.</w:t>
      </w:r>
    </w:p>
    <w:p w14:paraId="52C17CE7" w14:textId="77777777" w:rsidR="00095FB1" w:rsidRPr="00095FB1" w:rsidRDefault="00095FB1" w:rsidP="00095FB1">
      <w:pPr>
        <w:rPr>
          <w:lang w:eastAsia="uk-UA"/>
        </w:rPr>
      </w:pPr>
      <w:r w:rsidRPr="00095FB1">
        <w:rPr>
          <w:lang w:eastAsia="uk-UA"/>
        </w:rPr>
        <w:t>Громада має розглядати будівництво локальних бюветних комплексів і поетапний перехід до елементів централізованого водопостачання як стратегічний напрям розвитку.</w:t>
      </w:r>
    </w:p>
    <w:p w14:paraId="63E1887A" w14:textId="77777777" w:rsidR="00095FB1" w:rsidRPr="00095FB1" w:rsidRDefault="00095FB1" w:rsidP="00095FB1">
      <w:pPr>
        <w:rPr>
          <w:i/>
          <w:iCs/>
          <w:lang w:eastAsia="uk-UA"/>
        </w:rPr>
      </w:pPr>
      <w:r w:rsidRPr="00095FB1">
        <w:rPr>
          <w:i/>
          <w:iCs/>
          <w:lang w:eastAsia="uk-UA"/>
        </w:rPr>
        <w:t>Теплопостачання</w:t>
      </w:r>
    </w:p>
    <w:p w14:paraId="5E3D9300" w14:textId="77777777" w:rsidR="00095FB1" w:rsidRPr="00095FB1" w:rsidRDefault="00095FB1" w:rsidP="00095FB1">
      <w:pPr>
        <w:rPr>
          <w:lang w:eastAsia="uk-UA"/>
        </w:rPr>
      </w:pPr>
      <w:r w:rsidRPr="00095FB1">
        <w:rPr>
          <w:lang w:eastAsia="uk-UA"/>
        </w:rPr>
        <w:t>Централізовані мережі теплопостачання у громаді відсутні. Теплозабезпечення комунальних закладів здійснюється через індивідуальні котельні, які потребують модернізації. Населення користується індивідуальними системами опалення, переважно твердопаливними та, подекуди, газовими. Тому наразі пріоритетом для громади має стати термомодернізація будівель та впровадження енергоефективних рішень.</w:t>
      </w:r>
    </w:p>
    <w:p w14:paraId="79321B29" w14:textId="77777777" w:rsidR="00095FB1" w:rsidRPr="00D11F35" w:rsidRDefault="00095FB1" w:rsidP="00D11F35">
      <w:pPr>
        <w:pStyle w:val="3"/>
      </w:pPr>
      <w:bookmarkStart w:id="161" w:name="_Toc211237045"/>
      <w:bookmarkStart w:id="162" w:name="_Toc219720609"/>
      <w:bookmarkEnd w:id="158"/>
      <w:r w:rsidRPr="00D11F35">
        <w:t>Послуги з поводження з побутовими відходами</w:t>
      </w:r>
      <w:bookmarkEnd w:id="161"/>
      <w:bookmarkEnd w:id="162"/>
      <w:r w:rsidRPr="00D11F35">
        <w:t xml:space="preserve"> </w:t>
      </w:r>
    </w:p>
    <w:p w14:paraId="1248EE68" w14:textId="6BDC1D3A" w:rsidR="00095FB1" w:rsidRPr="00095FB1" w:rsidRDefault="00095FB1" w:rsidP="00095FB1">
      <w:bookmarkStart w:id="163" w:name="_Hlk209540439"/>
      <w:r w:rsidRPr="00095FB1">
        <w:t>Система поводження з побутовими відходами у громаді функціонує без власних полігонів ТПВ. Збір та вивезення сміття здійснює ТОВ «ЕКО-МІСТ ГРУП» (щонеділі згідно розроблених графіків відповідно до рішень місцевого виконавчого комітету від 27.07.2023</w:t>
      </w:r>
      <w:r w:rsidR="000C1C50">
        <w:t xml:space="preserve"> р. </w:t>
      </w:r>
      <w:r w:rsidRPr="00095FB1">
        <w:t xml:space="preserve">№80 «Про визначення переможця конкурсу з визначення виконавців послуг зі збирання та вивезення побутових відходів на території Межиріцької СТГ» та від 20.12.2023 №150 «Про встановлення тарифів на послуги з управління відходами на території Межиріцької СТГ»). </w:t>
      </w:r>
    </w:p>
    <w:p w14:paraId="12EEBEA9" w14:textId="77777777" w:rsidR="00095FB1" w:rsidRPr="00095FB1" w:rsidRDefault="00095FB1" w:rsidP="00095FB1">
      <w:r w:rsidRPr="00095FB1">
        <w:t>На території громади встановлено 25 контейнерів, а обсяг утворення відходів оцінюється орієнтовно у 216 м³. Водночас у громаді зафіксовано 6 несанкціонованих сміттєзвалищ, що є серйозною екологічною проблемою.</w:t>
      </w:r>
    </w:p>
    <w:p w14:paraId="6C1519AE" w14:textId="77777777" w:rsidR="00095FB1" w:rsidRPr="00095FB1" w:rsidRDefault="00095FB1" w:rsidP="00095FB1">
      <w:r w:rsidRPr="00095FB1">
        <w:t>Позитивним прикладом є реалізація проєкту «Чистюня» у Булахівській гімназії, де у 2021 році впроваджено роздільне збирання відходів.</w:t>
      </w:r>
    </w:p>
    <w:p w14:paraId="00872293" w14:textId="77777777" w:rsidR="00095FB1" w:rsidRPr="00095FB1" w:rsidRDefault="00095FB1" w:rsidP="00095FB1">
      <w:r w:rsidRPr="00095FB1">
        <w:t>На сьогодні громаді доцільно розробити місцевий план управління відходами, масштабувати роздільне збирання та ліквідувати стихійні сміттєзвалища.</w:t>
      </w:r>
    </w:p>
    <w:p w14:paraId="5B460657" w14:textId="77777777" w:rsidR="00095FB1" w:rsidRPr="00095FB1" w:rsidRDefault="00095FB1" w:rsidP="00095FB1">
      <w:r w:rsidRPr="00095FB1">
        <w:t>Проблема поводження з відходами є визначальною для забезпечення сталого розвитку громади. Відходи виробництва та побуту є основними забруднювачами навколишнього середовища та одночасно носіями корисних компонентів, тому не втрачає актуальності проблема більш раціонального використання вторинних ресурсів, охорони навколишнього середовища, впровадження заходів з освоєння та застосування маловідходних технологій виробництва.</w:t>
      </w:r>
    </w:p>
    <w:p w14:paraId="286E2681" w14:textId="16CC460F" w:rsidR="00095FB1" w:rsidRPr="00095FB1" w:rsidRDefault="00095FB1" w:rsidP="00095FB1">
      <w:r w:rsidRPr="00095FB1">
        <w:lastRenderedPageBreak/>
        <w:t>Через відсутність на території громади полігону ТПВ</w:t>
      </w:r>
      <w:r w:rsidR="0077453C">
        <w:t xml:space="preserve"> </w:t>
      </w:r>
      <w:r w:rsidRPr="00095FB1">
        <w:t xml:space="preserve">та спеціалізованої техніки виникають непоодинокі випадки виявлення стихійних сміттєзвалищ. </w:t>
      </w:r>
    </w:p>
    <w:p w14:paraId="24C7DB36" w14:textId="44B315FB" w:rsidR="00095FB1" w:rsidRPr="00095FB1" w:rsidRDefault="00095FB1" w:rsidP="00095FB1">
      <w:r w:rsidRPr="00095FB1">
        <w:t>Актуальним для громади є налагодження системи управління відходами, в т. ч. роздільного збору твердих побутових відходів. Зменшити негативний вплив ТПВ на довкілля дозволить затвердження</w:t>
      </w:r>
      <w:r w:rsidR="0077453C">
        <w:t xml:space="preserve"> </w:t>
      </w:r>
      <w:r w:rsidRPr="00095FB1">
        <w:t>плану управління відходами в Межиріцькій СТГ до 2030 року, яким</w:t>
      </w:r>
      <w:r w:rsidR="0077453C">
        <w:t xml:space="preserve"> </w:t>
      </w:r>
      <w:r w:rsidRPr="00095FB1">
        <w:t xml:space="preserve">можливо буде передбачити: </w:t>
      </w:r>
    </w:p>
    <w:p w14:paraId="223170E0" w14:textId="77777777" w:rsidR="00095FB1" w:rsidRPr="00095FB1" w:rsidRDefault="00095FB1" w:rsidP="00C568F3">
      <w:pPr>
        <w:pStyle w:val="af2"/>
        <w:numPr>
          <w:ilvl w:val="0"/>
          <w:numId w:val="24"/>
        </w:numPr>
      </w:pPr>
      <w:r w:rsidRPr="00095FB1">
        <w:t>будівництво центрального об’єкта поводження з відходами, в рамках якого планується використання відходів як палива;</w:t>
      </w:r>
    </w:p>
    <w:p w14:paraId="5DC3F513" w14:textId="77777777" w:rsidR="00095FB1" w:rsidRPr="00095FB1" w:rsidRDefault="00095FB1" w:rsidP="00C568F3">
      <w:pPr>
        <w:pStyle w:val="af2"/>
        <w:numPr>
          <w:ilvl w:val="0"/>
          <w:numId w:val="24"/>
        </w:numPr>
      </w:pPr>
      <w:r w:rsidRPr="00095FB1">
        <w:t>створення 3 малих об’єктів, на яких буде здійснюватись сортування, подрібнення відходів та компостування органічних відходів з метою отримання біогазу.</w:t>
      </w:r>
    </w:p>
    <w:p w14:paraId="5BEDFBB5" w14:textId="77777777" w:rsidR="00095FB1" w:rsidRPr="00D11F35" w:rsidRDefault="00095FB1" w:rsidP="00D11F35">
      <w:pPr>
        <w:pStyle w:val="2"/>
      </w:pPr>
      <w:bookmarkStart w:id="164" w:name="_Toc211237046"/>
      <w:bookmarkStart w:id="165" w:name="_Toc219720610"/>
      <w:bookmarkEnd w:id="163"/>
      <w:r w:rsidRPr="00D11F35">
        <w:t>5.3 Транспортна інфраструктура та зв'язок</w:t>
      </w:r>
      <w:bookmarkEnd w:id="164"/>
      <w:bookmarkEnd w:id="165"/>
      <w:r w:rsidRPr="00D11F35">
        <w:t xml:space="preserve"> </w:t>
      </w:r>
    </w:p>
    <w:p w14:paraId="53DE4477" w14:textId="77777777" w:rsidR="00095FB1" w:rsidRPr="00D11F35" w:rsidRDefault="00095FB1" w:rsidP="00D11F35">
      <w:pPr>
        <w:pStyle w:val="3"/>
      </w:pPr>
      <w:bookmarkStart w:id="166" w:name="_Toc211237047"/>
      <w:bookmarkStart w:id="167" w:name="_Toc219720611"/>
      <w:r w:rsidRPr="00D11F35">
        <w:t>Транспортне сполучення між населеними пунктами громади та обласним центром</w:t>
      </w:r>
      <w:bookmarkEnd w:id="166"/>
      <w:bookmarkEnd w:id="167"/>
      <w:r w:rsidRPr="00D11F35">
        <w:t xml:space="preserve"> </w:t>
      </w:r>
    </w:p>
    <w:p w14:paraId="10F570C9" w14:textId="6548C019" w:rsidR="00095FB1" w:rsidRPr="00095FB1" w:rsidRDefault="00095FB1" w:rsidP="00095FB1">
      <w:pPr>
        <w:rPr>
          <w:rFonts w:eastAsia="Times New Roman"/>
        </w:rPr>
      </w:pPr>
      <w:r w:rsidRPr="00095FB1">
        <w:rPr>
          <w:rFonts w:eastAsia="Times New Roman"/>
        </w:rPr>
        <w:t>Транспортна інфраструктура Межиріцької територіальної громади є одним із ключових чинників просторової цілісності, соціальної доступності та економічної активності громади. Вона формується за рахунок поєднання автомобільних доріг різного рівня значення та залізничної інфраструктури, що історично відігравала важливу роль у зв’язку громади з м.</w:t>
      </w:r>
      <w:r w:rsidR="000C1C50">
        <w:rPr>
          <w:rFonts w:eastAsia="Times New Roman"/>
        </w:rPr>
        <w:t> </w:t>
      </w:r>
      <w:r w:rsidRPr="00095FB1">
        <w:rPr>
          <w:rFonts w:eastAsia="Times New Roman"/>
        </w:rPr>
        <w:t>Павлоград і прилеглими територіями.</w:t>
      </w:r>
    </w:p>
    <w:p w14:paraId="32F4838C" w14:textId="3E10844A" w:rsidR="00095FB1" w:rsidRPr="00095FB1" w:rsidRDefault="00095FB1" w:rsidP="00095FB1">
      <w:pPr>
        <w:rPr>
          <w:rFonts w:eastAsia="Times New Roman"/>
        </w:rPr>
      </w:pPr>
      <w:r w:rsidRPr="00095FB1">
        <w:rPr>
          <w:rFonts w:eastAsia="Times New Roman"/>
        </w:rPr>
        <w:t xml:space="preserve">Загальна протяжність автомобільних доріг у межах громади становить 63 км, з яких 14,8 км </w:t>
      </w:r>
      <w:r w:rsidR="00D11F35">
        <w:rPr>
          <w:rFonts w:eastAsia="Times New Roman"/>
        </w:rPr>
        <w:t>–</w:t>
      </w:r>
      <w:r w:rsidRPr="00095FB1">
        <w:rPr>
          <w:rFonts w:eastAsia="Times New Roman"/>
        </w:rPr>
        <w:t xml:space="preserve"> дороги державного значення, а 48,2 км </w:t>
      </w:r>
      <w:r w:rsidR="00D11F35">
        <w:rPr>
          <w:rFonts w:eastAsia="Times New Roman"/>
        </w:rPr>
        <w:t>–</w:t>
      </w:r>
      <w:r w:rsidRPr="00095FB1">
        <w:rPr>
          <w:rFonts w:eastAsia="Times New Roman"/>
        </w:rPr>
        <w:t xml:space="preserve"> дороги місцевого значення. Окрім цього, на території громади проходять 14,7 км залізничних колій. Така структура вказує на наявність транзитного потенціалу, проте фактична доступність транспортних послуг для мешканців громади залишається нерівномірною та значною мірою залежить від стану місцевих доріг і роботи громадського транспорту.</w:t>
      </w:r>
    </w:p>
    <w:p w14:paraId="696751FF" w14:textId="4C1F0967" w:rsidR="00095FB1" w:rsidRPr="00095FB1" w:rsidRDefault="00095FB1" w:rsidP="00095FB1">
      <w:pPr>
        <w:pStyle w:val="af8"/>
      </w:pPr>
      <w:bookmarkStart w:id="168" w:name="_Toc210547351"/>
      <w:bookmarkStart w:id="169" w:name="_Toc219720669"/>
      <w:r w:rsidRPr="00095FB1">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20</w:t>
      </w:r>
      <w:r w:rsidR="00D8667B">
        <w:fldChar w:fldCharType="end"/>
      </w:r>
      <w:r w:rsidRPr="00095FB1">
        <w:t xml:space="preserve"> – Протяжність доріг в громаді</w:t>
      </w:r>
      <w:bookmarkEnd w:id="168"/>
      <w:bookmarkEnd w:id="169"/>
    </w:p>
    <w:tbl>
      <w:tblPr>
        <w:tblW w:w="9684" w:type="dxa"/>
        <w:tblLayout w:type="fixed"/>
        <w:tblCellMar>
          <w:left w:w="0" w:type="dxa"/>
          <w:right w:w="0" w:type="dxa"/>
        </w:tblCellMar>
        <w:tblLook w:val="04A0" w:firstRow="1" w:lastRow="0" w:firstColumn="1" w:lastColumn="0" w:noHBand="0" w:noVBand="1"/>
      </w:tblPr>
      <w:tblGrid>
        <w:gridCol w:w="7416"/>
        <w:gridCol w:w="2268"/>
      </w:tblGrid>
      <w:tr w:rsidR="00095FB1" w:rsidRPr="00095FB1" w14:paraId="6E9FB88B" w14:textId="77777777" w:rsidTr="00727269">
        <w:trPr>
          <w:trHeight w:val="300"/>
          <w:tblHeader/>
        </w:trPr>
        <w:tc>
          <w:tcPr>
            <w:tcW w:w="7416" w:type="dxa"/>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3BC1900F" w14:textId="77777777" w:rsidR="00095FB1" w:rsidRPr="00095FB1" w:rsidRDefault="00095FB1" w:rsidP="00727269">
            <w:pPr>
              <w:ind w:firstLine="0"/>
              <w:jc w:val="center"/>
              <w:rPr>
                <w:rFonts w:eastAsia="Times New Roman" w:cs="Times New Roman"/>
                <w:szCs w:val="24"/>
              </w:rPr>
            </w:pPr>
            <w:r w:rsidRPr="00095FB1">
              <w:rPr>
                <w:rFonts w:eastAsia="Times New Roman" w:cs="Times New Roman"/>
                <w:szCs w:val="24"/>
              </w:rPr>
              <w:t>Показник</w:t>
            </w:r>
          </w:p>
        </w:tc>
        <w:tc>
          <w:tcPr>
            <w:tcW w:w="2268" w:type="dxa"/>
            <w:tcBorders>
              <w:top w:val="single" w:sz="6" w:space="0" w:color="000000"/>
              <w:left w:val="single" w:sz="6" w:space="0" w:color="CCCCCC"/>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0BC062EC" w14:textId="77777777" w:rsidR="00095FB1" w:rsidRPr="00095FB1" w:rsidRDefault="00095FB1" w:rsidP="00727269">
            <w:pPr>
              <w:ind w:firstLine="0"/>
              <w:jc w:val="center"/>
              <w:rPr>
                <w:rFonts w:eastAsia="Times New Roman" w:cs="Times New Roman"/>
                <w:szCs w:val="24"/>
              </w:rPr>
            </w:pPr>
            <w:r w:rsidRPr="00095FB1">
              <w:rPr>
                <w:rFonts w:eastAsia="Times New Roman" w:cs="Times New Roman"/>
                <w:szCs w:val="24"/>
              </w:rPr>
              <w:t>Значення</w:t>
            </w:r>
          </w:p>
        </w:tc>
      </w:tr>
      <w:tr w:rsidR="00095FB1" w:rsidRPr="00095FB1" w14:paraId="2D9F87C0" w14:textId="77777777" w:rsidTr="00727269">
        <w:trPr>
          <w:trHeight w:val="300"/>
        </w:trPr>
        <w:tc>
          <w:tcPr>
            <w:tcW w:w="7416"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77B146" w14:textId="77777777" w:rsidR="00095FB1" w:rsidRPr="00095FB1" w:rsidRDefault="00095FB1" w:rsidP="00727269">
            <w:pPr>
              <w:ind w:firstLine="0"/>
              <w:jc w:val="left"/>
              <w:rPr>
                <w:rFonts w:eastAsia="Times New Roman" w:cs="Times New Roman"/>
                <w:szCs w:val="24"/>
              </w:rPr>
            </w:pPr>
            <w:r w:rsidRPr="00095FB1">
              <w:rPr>
                <w:rFonts w:eastAsia="Times New Roman" w:cs="Times New Roman"/>
                <w:szCs w:val="24"/>
              </w:rPr>
              <w:t>Загальна протяжність автомобільних доріг в громаді, км, в т. ч.:</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AD878D0" w14:textId="77777777" w:rsidR="00095FB1" w:rsidRPr="00095FB1" w:rsidRDefault="00095FB1" w:rsidP="00727269">
            <w:pPr>
              <w:ind w:firstLine="0"/>
              <w:jc w:val="center"/>
              <w:rPr>
                <w:rFonts w:eastAsia="Times New Roman" w:cs="Times New Roman"/>
                <w:szCs w:val="24"/>
              </w:rPr>
            </w:pPr>
            <w:r w:rsidRPr="00095FB1">
              <w:rPr>
                <w:rFonts w:eastAsia="Times New Roman" w:cs="Times New Roman"/>
                <w:szCs w:val="24"/>
              </w:rPr>
              <w:t>63</w:t>
            </w:r>
          </w:p>
        </w:tc>
      </w:tr>
      <w:tr w:rsidR="00095FB1" w:rsidRPr="00095FB1" w14:paraId="633ABA31" w14:textId="77777777" w:rsidTr="00727269">
        <w:trPr>
          <w:trHeight w:val="300"/>
        </w:trPr>
        <w:tc>
          <w:tcPr>
            <w:tcW w:w="7416"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C279AF7" w14:textId="38AE855B" w:rsidR="00095FB1" w:rsidRPr="00095FB1" w:rsidRDefault="0077453C" w:rsidP="00727269">
            <w:pPr>
              <w:ind w:firstLine="0"/>
              <w:jc w:val="left"/>
              <w:rPr>
                <w:rFonts w:eastAsia="Times New Roman" w:cs="Times New Roman"/>
                <w:szCs w:val="24"/>
              </w:rPr>
            </w:pPr>
            <w:r>
              <w:rPr>
                <w:rFonts w:eastAsia="Times New Roman" w:cs="Times New Roman"/>
                <w:szCs w:val="24"/>
              </w:rPr>
              <w:t xml:space="preserve"> </w:t>
            </w:r>
            <w:r w:rsidR="00095FB1" w:rsidRPr="00095FB1">
              <w:rPr>
                <w:rFonts w:eastAsia="Times New Roman" w:cs="Times New Roman"/>
                <w:szCs w:val="24"/>
              </w:rPr>
              <w:t>- дороги державного значення</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7670DF7D" w14:textId="77777777" w:rsidR="00095FB1" w:rsidRPr="00095FB1" w:rsidRDefault="00095FB1" w:rsidP="00727269">
            <w:pPr>
              <w:ind w:firstLine="0"/>
              <w:jc w:val="center"/>
              <w:rPr>
                <w:rFonts w:eastAsia="Times New Roman" w:cs="Times New Roman"/>
                <w:szCs w:val="24"/>
              </w:rPr>
            </w:pPr>
            <w:r w:rsidRPr="00095FB1">
              <w:t>14,8</w:t>
            </w:r>
          </w:p>
        </w:tc>
      </w:tr>
      <w:tr w:rsidR="00095FB1" w:rsidRPr="00095FB1" w14:paraId="600E20B4" w14:textId="77777777" w:rsidTr="00727269">
        <w:trPr>
          <w:trHeight w:val="300"/>
        </w:trPr>
        <w:tc>
          <w:tcPr>
            <w:tcW w:w="7416"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F05C656" w14:textId="4CD38044" w:rsidR="00095FB1" w:rsidRPr="00095FB1" w:rsidRDefault="0077453C" w:rsidP="00727269">
            <w:pPr>
              <w:ind w:firstLine="0"/>
              <w:jc w:val="left"/>
              <w:rPr>
                <w:rFonts w:eastAsia="Times New Roman" w:cs="Times New Roman"/>
                <w:szCs w:val="24"/>
              </w:rPr>
            </w:pPr>
            <w:r>
              <w:rPr>
                <w:rFonts w:eastAsia="Times New Roman" w:cs="Times New Roman"/>
                <w:szCs w:val="24"/>
              </w:rPr>
              <w:t xml:space="preserve"> </w:t>
            </w:r>
            <w:r w:rsidR="00095FB1" w:rsidRPr="00095FB1">
              <w:rPr>
                <w:rFonts w:eastAsia="Times New Roman" w:cs="Times New Roman"/>
                <w:szCs w:val="24"/>
              </w:rPr>
              <w:t>- дороги місцевого значення, в т.ч</w:t>
            </w:r>
            <w:r w:rsidR="004927FE">
              <w:rPr>
                <w:rFonts w:eastAsia="Times New Roman" w:cs="Times New Roman"/>
                <w:szCs w:val="24"/>
              </w:rPr>
              <w:t>.:</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7B96B797" w14:textId="77777777" w:rsidR="00095FB1" w:rsidRPr="00095FB1" w:rsidRDefault="00095FB1" w:rsidP="00727269">
            <w:pPr>
              <w:ind w:firstLine="0"/>
              <w:jc w:val="center"/>
              <w:rPr>
                <w:rFonts w:eastAsia="Times New Roman" w:cs="Times New Roman"/>
                <w:szCs w:val="24"/>
              </w:rPr>
            </w:pPr>
            <w:r w:rsidRPr="00095FB1">
              <w:t>48,2</w:t>
            </w:r>
          </w:p>
        </w:tc>
      </w:tr>
      <w:tr w:rsidR="00095FB1" w:rsidRPr="00095FB1" w14:paraId="4B7E565B" w14:textId="77777777" w:rsidTr="00727269">
        <w:trPr>
          <w:trHeight w:val="300"/>
        </w:trPr>
        <w:tc>
          <w:tcPr>
            <w:tcW w:w="7416"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1909752E" w14:textId="1641C3D3" w:rsidR="00095FB1" w:rsidRPr="00095FB1" w:rsidRDefault="0077453C" w:rsidP="00727269">
            <w:pPr>
              <w:ind w:firstLine="0"/>
              <w:jc w:val="left"/>
              <w:rPr>
                <w:rFonts w:eastAsia="Times New Roman" w:cs="Times New Roman"/>
                <w:szCs w:val="24"/>
              </w:rPr>
            </w:pPr>
            <w:r>
              <w:rPr>
                <w:rFonts w:eastAsia="Times New Roman" w:cs="Times New Roman"/>
                <w:szCs w:val="24"/>
              </w:rPr>
              <w:t xml:space="preserve"> </w:t>
            </w:r>
            <w:r w:rsidR="00095FB1" w:rsidRPr="00095FB1">
              <w:rPr>
                <w:rFonts w:eastAsia="Times New Roman" w:cs="Times New Roman"/>
                <w:szCs w:val="24"/>
              </w:rPr>
              <w:t>- з твердим покриттям</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1AE12CBF" w14:textId="77777777" w:rsidR="00095FB1" w:rsidRPr="00095FB1" w:rsidRDefault="00095FB1" w:rsidP="00727269">
            <w:pPr>
              <w:ind w:firstLine="0"/>
              <w:jc w:val="center"/>
              <w:rPr>
                <w:rFonts w:eastAsia="Times New Roman" w:cs="Times New Roman"/>
                <w:szCs w:val="24"/>
              </w:rPr>
            </w:pPr>
            <w:r w:rsidRPr="00095FB1">
              <w:t>34,835</w:t>
            </w:r>
          </w:p>
        </w:tc>
      </w:tr>
      <w:tr w:rsidR="00095FB1" w:rsidRPr="00095FB1" w14:paraId="2337C232" w14:textId="77777777" w:rsidTr="00727269">
        <w:trPr>
          <w:trHeight w:val="300"/>
        </w:trPr>
        <w:tc>
          <w:tcPr>
            <w:tcW w:w="7416"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8C3B906" w14:textId="140FF038" w:rsidR="00095FB1" w:rsidRPr="00095FB1" w:rsidRDefault="0077453C" w:rsidP="00727269">
            <w:pPr>
              <w:ind w:firstLine="0"/>
              <w:jc w:val="left"/>
              <w:rPr>
                <w:rFonts w:eastAsia="Times New Roman" w:cs="Times New Roman"/>
                <w:szCs w:val="24"/>
              </w:rPr>
            </w:pPr>
            <w:r>
              <w:rPr>
                <w:rFonts w:eastAsia="Times New Roman" w:cs="Times New Roman"/>
                <w:szCs w:val="24"/>
              </w:rPr>
              <w:t xml:space="preserve"> </w:t>
            </w:r>
            <w:r w:rsidR="00095FB1" w:rsidRPr="00095FB1">
              <w:rPr>
                <w:rFonts w:eastAsia="Times New Roman" w:cs="Times New Roman"/>
                <w:szCs w:val="24"/>
              </w:rPr>
              <w:t>- зі щебінь-ґрунтовим покриттям</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179DFE76" w14:textId="77777777" w:rsidR="00095FB1" w:rsidRPr="00095FB1" w:rsidRDefault="00095FB1" w:rsidP="00727269">
            <w:pPr>
              <w:ind w:firstLine="0"/>
              <w:jc w:val="center"/>
              <w:rPr>
                <w:rFonts w:eastAsia="Times New Roman" w:cs="Times New Roman"/>
                <w:szCs w:val="24"/>
              </w:rPr>
            </w:pPr>
            <w:r w:rsidRPr="00095FB1">
              <w:t>13,365</w:t>
            </w:r>
          </w:p>
        </w:tc>
      </w:tr>
      <w:tr w:rsidR="00095FB1" w:rsidRPr="00095FB1" w14:paraId="54285B46" w14:textId="77777777" w:rsidTr="00727269">
        <w:trPr>
          <w:trHeight w:val="300"/>
        </w:trPr>
        <w:tc>
          <w:tcPr>
            <w:tcW w:w="7416"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D21BD06" w14:textId="77777777" w:rsidR="00095FB1" w:rsidRPr="00095FB1" w:rsidRDefault="00095FB1" w:rsidP="00727269">
            <w:pPr>
              <w:ind w:firstLine="0"/>
              <w:jc w:val="left"/>
              <w:rPr>
                <w:rFonts w:eastAsia="Times New Roman" w:cs="Times New Roman"/>
                <w:szCs w:val="24"/>
              </w:rPr>
            </w:pPr>
            <w:r w:rsidRPr="00095FB1">
              <w:rPr>
                <w:rFonts w:eastAsia="Times New Roman" w:cs="Times New Roman"/>
                <w:szCs w:val="24"/>
              </w:rPr>
              <w:t>Загальна протяжність залізничних шляхів в громаді, км</w:t>
            </w:r>
          </w:p>
        </w:tc>
        <w:tc>
          <w:tcPr>
            <w:tcW w:w="2268"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025D6640" w14:textId="77777777" w:rsidR="00095FB1" w:rsidRPr="00095FB1" w:rsidRDefault="00095FB1" w:rsidP="00727269">
            <w:pPr>
              <w:ind w:firstLine="0"/>
              <w:jc w:val="center"/>
              <w:rPr>
                <w:rFonts w:eastAsia="Times New Roman" w:cs="Times New Roman"/>
                <w:szCs w:val="24"/>
              </w:rPr>
            </w:pPr>
            <w:r w:rsidRPr="00095FB1">
              <w:t>14,7</w:t>
            </w:r>
          </w:p>
        </w:tc>
      </w:tr>
    </w:tbl>
    <w:p w14:paraId="2B4264D9" w14:textId="77777777" w:rsidR="00095FB1" w:rsidRPr="00095FB1" w:rsidRDefault="00095FB1" w:rsidP="00095FB1">
      <w:pPr>
        <w:rPr>
          <w:lang w:eastAsia="uk-UA"/>
        </w:rPr>
      </w:pPr>
    </w:p>
    <w:p w14:paraId="2D23B033" w14:textId="69ACB5F4" w:rsidR="00095FB1" w:rsidRPr="00095FB1" w:rsidRDefault="00095FB1" w:rsidP="00095FB1">
      <w:pPr>
        <w:rPr>
          <w:rFonts w:cs="Times New Roman"/>
        </w:rPr>
      </w:pPr>
      <w:r w:rsidRPr="00095FB1">
        <w:rPr>
          <w:rFonts w:cs="Times New Roman"/>
        </w:rPr>
        <w:t xml:space="preserve">48,2 км доріг місцевого значення поділяються за типом покриття наступним чином: 34,835 км (близько 72 %) мають тверде покриття; 13,365 км (приблизно 28 %) </w:t>
      </w:r>
      <w:r w:rsidR="00D11F35">
        <w:rPr>
          <w:rFonts w:cs="Times New Roman"/>
        </w:rPr>
        <w:t>–</w:t>
      </w:r>
      <w:r w:rsidRPr="00095FB1">
        <w:rPr>
          <w:rFonts w:cs="Times New Roman"/>
        </w:rPr>
        <w:t xml:space="preserve"> </w:t>
      </w:r>
      <w:bookmarkStart w:id="170" w:name="_Hlk216727553"/>
      <w:r w:rsidRPr="00095FB1">
        <w:rPr>
          <w:rFonts w:cs="Times New Roman"/>
        </w:rPr>
        <w:t>щебеневе / шлакове / гравійне покриття</w:t>
      </w:r>
      <w:bookmarkEnd w:id="170"/>
      <w:r w:rsidRPr="00095FB1">
        <w:rPr>
          <w:rFonts w:cs="Times New Roman"/>
        </w:rPr>
        <w:t>.</w:t>
      </w:r>
    </w:p>
    <w:p w14:paraId="4D2B666C" w14:textId="77777777" w:rsidR="00095FB1" w:rsidRPr="00095FB1" w:rsidRDefault="00095FB1" w:rsidP="00095FB1">
      <w:pPr>
        <w:rPr>
          <w:rFonts w:cs="Times New Roman"/>
        </w:rPr>
      </w:pPr>
      <w:r w:rsidRPr="00095FB1">
        <w:rPr>
          <w:rFonts w:cs="Times New Roman"/>
        </w:rPr>
        <w:t>Висока частка доріг без асфальтобетонного покриття є критичним фактором, що обмежує мобільність населення, особливо у весняно-осінній період. Щебеневі дороги потенційно швидко втрачають проїзність під час опадів, ускладнюють рух екстрених служб, шкільних автобусів та громадського транспорту, а також підвищують витрати домогосподарств на утримання приватного транспорту.</w:t>
      </w:r>
    </w:p>
    <w:p w14:paraId="15052B88" w14:textId="77777777" w:rsidR="00095FB1" w:rsidRPr="00095FB1" w:rsidRDefault="00095FB1" w:rsidP="00095FB1">
      <w:pPr>
        <w:rPr>
          <w:rFonts w:cs="Times New Roman"/>
        </w:rPr>
      </w:pPr>
      <w:r w:rsidRPr="00095FB1">
        <w:rPr>
          <w:rFonts w:cs="Times New Roman"/>
        </w:rPr>
        <w:t>Структурно дороги місцевого значення поділяються на:</w:t>
      </w:r>
    </w:p>
    <w:p w14:paraId="0263C246" w14:textId="77777777" w:rsidR="00095FB1" w:rsidRPr="00095FB1" w:rsidRDefault="00095FB1" w:rsidP="00C568F3">
      <w:pPr>
        <w:pStyle w:val="af2"/>
        <w:numPr>
          <w:ilvl w:val="0"/>
          <w:numId w:val="25"/>
        </w:numPr>
        <w:rPr>
          <w:rFonts w:cs="Times New Roman"/>
        </w:rPr>
      </w:pPr>
      <w:r w:rsidRPr="00095FB1">
        <w:rPr>
          <w:rFonts w:cs="Times New Roman"/>
        </w:rPr>
        <w:t>3 дороги обласного значення загальною протяжністю 14,07 км;</w:t>
      </w:r>
    </w:p>
    <w:p w14:paraId="48209DF1" w14:textId="77777777" w:rsidR="00095FB1" w:rsidRPr="00095FB1" w:rsidRDefault="00095FB1" w:rsidP="00C568F3">
      <w:pPr>
        <w:pStyle w:val="af2"/>
        <w:numPr>
          <w:ilvl w:val="0"/>
          <w:numId w:val="25"/>
        </w:numPr>
        <w:rPr>
          <w:rFonts w:cs="Times New Roman"/>
        </w:rPr>
      </w:pPr>
      <w:r w:rsidRPr="00095FB1">
        <w:rPr>
          <w:rFonts w:cs="Times New Roman"/>
        </w:rPr>
        <w:t>9 доріг районного значення загальною протяжністю 34,13 км.</w:t>
      </w:r>
    </w:p>
    <w:p w14:paraId="26580E55" w14:textId="77777777" w:rsidR="00095FB1" w:rsidRPr="00095FB1" w:rsidRDefault="00095FB1" w:rsidP="00095FB1">
      <w:pPr>
        <w:rPr>
          <w:rFonts w:cs="Times New Roman"/>
        </w:rPr>
      </w:pPr>
      <w:r w:rsidRPr="00095FB1">
        <w:rPr>
          <w:rFonts w:cs="Times New Roman"/>
        </w:rPr>
        <w:t>Така фрагментація дорожньої мережі означає різні джерела фінансування та різні пріоритети утримання, що ускладнює комплексне планування ремонту й розвитку транспортної інфраструктури громади.</w:t>
      </w:r>
    </w:p>
    <w:p w14:paraId="4A6E1759" w14:textId="2B29F2FC" w:rsidR="00095FB1" w:rsidRPr="00D11F35" w:rsidRDefault="00D8667B" w:rsidP="00EA4538">
      <w:pPr>
        <w:pStyle w:val="af8"/>
        <w:keepNext/>
      </w:pPr>
      <w:bookmarkStart w:id="171" w:name="_Toc219720670"/>
      <w:r>
        <w:lastRenderedPageBreak/>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21</w:t>
      </w:r>
      <w:r>
        <w:fldChar w:fldCharType="end"/>
      </w:r>
      <w:r>
        <w:t xml:space="preserve"> </w:t>
      </w:r>
      <w:r w:rsidR="00095FB1" w:rsidRPr="00D11F35">
        <w:t>– Основні характеристики автомобільних доріг громади</w:t>
      </w:r>
      <w:bookmarkEnd w:id="17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1580"/>
        <w:gridCol w:w="2373"/>
        <w:gridCol w:w="1308"/>
        <w:gridCol w:w="1819"/>
      </w:tblGrid>
      <w:tr w:rsidR="00095FB1" w:rsidRPr="00095FB1" w14:paraId="41C6B91B" w14:textId="77777777" w:rsidTr="00727269">
        <w:trPr>
          <w:trHeight w:val="864"/>
          <w:tblHeader/>
        </w:trPr>
        <w:tc>
          <w:tcPr>
            <w:tcW w:w="2559" w:type="dxa"/>
            <w:shd w:val="clear" w:color="auto" w:fill="002060"/>
            <w:vAlign w:val="center"/>
            <w:hideMark/>
          </w:tcPr>
          <w:p w14:paraId="7C829FB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Назва дороги, категорія</w:t>
            </w:r>
          </w:p>
        </w:tc>
        <w:tc>
          <w:tcPr>
            <w:tcW w:w="1580" w:type="dxa"/>
            <w:shd w:val="clear" w:color="auto" w:fill="002060"/>
            <w:vAlign w:val="center"/>
            <w:hideMark/>
          </w:tcPr>
          <w:p w14:paraId="3A35853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Тип</w:t>
            </w:r>
            <w:r w:rsidRPr="00095FB1">
              <w:rPr>
                <w:rFonts w:eastAsia="Times New Roman" w:cs="Times New Roman"/>
                <w:sz w:val="20"/>
                <w:szCs w:val="20"/>
                <w:lang w:eastAsia="uk-UA"/>
              </w:rPr>
              <w:br/>
              <w:t>покриття</w:t>
            </w:r>
          </w:p>
        </w:tc>
        <w:tc>
          <w:tcPr>
            <w:tcW w:w="2373" w:type="dxa"/>
            <w:shd w:val="clear" w:color="auto" w:fill="002060"/>
            <w:vAlign w:val="center"/>
            <w:hideMark/>
          </w:tcPr>
          <w:p w14:paraId="3244A47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Орган управління</w:t>
            </w:r>
            <w:r w:rsidRPr="00095FB1">
              <w:rPr>
                <w:rFonts w:eastAsia="Times New Roman" w:cs="Times New Roman"/>
                <w:sz w:val="20"/>
                <w:szCs w:val="20"/>
                <w:lang w:eastAsia="uk-UA"/>
              </w:rPr>
              <w:br/>
              <w:t>(дорогою)</w:t>
            </w:r>
          </w:p>
        </w:tc>
        <w:tc>
          <w:tcPr>
            <w:tcW w:w="1308" w:type="dxa"/>
            <w:shd w:val="clear" w:color="auto" w:fill="002060"/>
            <w:vAlign w:val="center"/>
            <w:hideMark/>
          </w:tcPr>
          <w:p w14:paraId="0E662B0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Протяжність</w:t>
            </w:r>
            <w:r w:rsidRPr="00095FB1">
              <w:rPr>
                <w:rFonts w:eastAsia="Times New Roman" w:cs="Times New Roman"/>
                <w:sz w:val="20"/>
                <w:szCs w:val="20"/>
                <w:lang w:eastAsia="uk-UA"/>
              </w:rPr>
              <w:br/>
              <w:t>у межах</w:t>
            </w:r>
            <w:r w:rsidRPr="00095FB1">
              <w:rPr>
                <w:rFonts w:eastAsia="Times New Roman" w:cs="Times New Roman"/>
                <w:sz w:val="20"/>
                <w:szCs w:val="20"/>
                <w:lang w:eastAsia="uk-UA"/>
              </w:rPr>
              <w:br/>
              <w:t>громади, км</w:t>
            </w:r>
          </w:p>
        </w:tc>
        <w:tc>
          <w:tcPr>
            <w:tcW w:w="1819" w:type="dxa"/>
            <w:shd w:val="clear" w:color="auto" w:fill="002060"/>
            <w:vAlign w:val="center"/>
            <w:hideMark/>
          </w:tcPr>
          <w:p w14:paraId="008D24B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Середньодобова інтенсивність руху станом на 01.01.2025, од/год</w:t>
            </w:r>
          </w:p>
        </w:tc>
      </w:tr>
      <w:tr w:rsidR="00095FB1" w:rsidRPr="00095FB1" w14:paraId="525F4C69" w14:textId="77777777" w:rsidTr="00727269">
        <w:trPr>
          <w:trHeight w:val="285"/>
        </w:trPr>
        <w:tc>
          <w:tcPr>
            <w:tcW w:w="9639" w:type="dxa"/>
            <w:gridSpan w:val="5"/>
            <w:shd w:val="clear" w:color="auto" w:fill="auto"/>
            <w:noWrap/>
            <w:vAlign w:val="center"/>
            <w:hideMark/>
          </w:tcPr>
          <w:p w14:paraId="7FB809D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Державного значення</w:t>
            </w:r>
          </w:p>
        </w:tc>
      </w:tr>
      <w:tr w:rsidR="00095FB1" w:rsidRPr="00095FB1" w14:paraId="259FCCAE" w14:textId="77777777" w:rsidTr="00727269">
        <w:trPr>
          <w:trHeight w:val="285"/>
        </w:trPr>
        <w:tc>
          <w:tcPr>
            <w:tcW w:w="2559" w:type="dxa"/>
            <w:shd w:val="clear" w:color="auto" w:fill="auto"/>
            <w:vAlign w:val="center"/>
            <w:hideMark/>
          </w:tcPr>
          <w:p w14:paraId="2D032BFE" w14:textId="06060F5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 xml:space="preserve">М 30 (Стрий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Тернопіль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Вінниця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Умань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Кропивницький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Знам'янка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Дніпро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Луганськ </w:t>
            </w:r>
            <w:r w:rsidR="00D11F35">
              <w:rPr>
                <w:rFonts w:eastAsia="Times New Roman" w:cs="Times New Roman"/>
                <w:sz w:val="20"/>
                <w:szCs w:val="20"/>
                <w:lang w:eastAsia="uk-UA"/>
              </w:rPr>
              <w:t>–</w:t>
            </w:r>
            <w:r w:rsidRPr="00095FB1">
              <w:rPr>
                <w:rFonts w:eastAsia="Times New Roman" w:cs="Times New Roman"/>
                <w:sz w:val="20"/>
                <w:szCs w:val="20"/>
                <w:lang w:eastAsia="uk-UA"/>
              </w:rPr>
              <w:t xml:space="preserve"> КПП «Ізварине»)</w:t>
            </w:r>
          </w:p>
        </w:tc>
        <w:tc>
          <w:tcPr>
            <w:tcW w:w="1580" w:type="dxa"/>
            <w:shd w:val="clear" w:color="auto" w:fill="auto"/>
            <w:vAlign w:val="center"/>
            <w:hideMark/>
          </w:tcPr>
          <w:p w14:paraId="6DBB6C90"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4A40C07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Державне агентство відновлення та розвитку інфраструктури України</w:t>
            </w:r>
          </w:p>
        </w:tc>
        <w:tc>
          <w:tcPr>
            <w:tcW w:w="1308" w:type="dxa"/>
            <w:shd w:val="clear" w:color="auto" w:fill="auto"/>
            <w:vAlign w:val="center"/>
            <w:hideMark/>
          </w:tcPr>
          <w:p w14:paraId="31250560"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14,8</w:t>
            </w:r>
          </w:p>
        </w:tc>
        <w:tc>
          <w:tcPr>
            <w:tcW w:w="1819" w:type="dxa"/>
            <w:shd w:val="clear" w:color="auto" w:fill="auto"/>
            <w:vAlign w:val="center"/>
            <w:hideMark/>
          </w:tcPr>
          <w:p w14:paraId="744C13C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735DB877" w14:textId="77777777" w:rsidTr="00727269">
        <w:trPr>
          <w:trHeight w:val="285"/>
        </w:trPr>
        <w:tc>
          <w:tcPr>
            <w:tcW w:w="9639" w:type="dxa"/>
            <w:gridSpan w:val="5"/>
            <w:shd w:val="clear" w:color="auto" w:fill="auto"/>
            <w:noWrap/>
            <w:vAlign w:val="center"/>
            <w:hideMark/>
          </w:tcPr>
          <w:p w14:paraId="7E7BEDC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Місцевого значення (обласні)</w:t>
            </w:r>
          </w:p>
        </w:tc>
      </w:tr>
      <w:tr w:rsidR="00095FB1" w:rsidRPr="00095FB1" w14:paraId="7CD7BBD8" w14:textId="77777777" w:rsidTr="00727269">
        <w:trPr>
          <w:trHeight w:val="285"/>
        </w:trPr>
        <w:tc>
          <w:tcPr>
            <w:tcW w:w="2559" w:type="dxa"/>
            <w:shd w:val="clear" w:color="auto" w:fill="auto"/>
            <w:vAlign w:val="center"/>
            <w:hideMark/>
          </w:tcPr>
          <w:p w14:paraId="6D7AB10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О041101 Станція Мінеральна-Карабинівка (категорія IV)</w:t>
            </w:r>
          </w:p>
        </w:tc>
        <w:tc>
          <w:tcPr>
            <w:tcW w:w="1580" w:type="dxa"/>
            <w:shd w:val="clear" w:color="auto" w:fill="auto"/>
            <w:vAlign w:val="center"/>
            <w:hideMark/>
          </w:tcPr>
          <w:p w14:paraId="16E646D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1B3966B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0426AA4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4,16</w:t>
            </w:r>
          </w:p>
        </w:tc>
        <w:tc>
          <w:tcPr>
            <w:tcW w:w="1819" w:type="dxa"/>
            <w:shd w:val="clear" w:color="auto" w:fill="auto"/>
            <w:vAlign w:val="center"/>
            <w:hideMark/>
          </w:tcPr>
          <w:p w14:paraId="5A5EAB1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51F3BDAD" w14:textId="77777777" w:rsidTr="00727269">
        <w:trPr>
          <w:trHeight w:val="285"/>
        </w:trPr>
        <w:tc>
          <w:tcPr>
            <w:tcW w:w="2559" w:type="dxa"/>
            <w:shd w:val="clear" w:color="auto" w:fill="auto"/>
            <w:vAlign w:val="center"/>
            <w:hideMark/>
          </w:tcPr>
          <w:p w14:paraId="7B4E49C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О041107 Межиріч-/М-04/ (категорія IV)</w:t>
            </w:r>
          </w:p>
        </w:tc>
        <w:tc>
          <w:tcPr>
            <w:tcW w:w="1580" w:type="dxa"/>
            <w:shd w:val="clear" w:color="auto" w:fill="auto"/>
            <w:vAlign w:val="center"/>
            <w:hideMark/>
          </w:tcPr>
          <w:p w14:paraId="057117F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5EB0E28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42F01F2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2,53</w:t>
            </w:r>
          </w:p>
        </w:tc>
        <w:tc>
          <w:tcPr>
            <w:tcW w:w="1819" w:type="dxa"/>
            <w:shd w:val="clear" w:color="auto" w:fill="auto"/>
            <w:vAlign w:val="center"/>
            <w:hideMark/>
          </w:tcPr>
          <w:p w14:paraId="10E8E70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345AB232" w14:textId="77777777" w:rsidTr="00727269">
        <w:trPr>
          <w:trHeight w:val="285"/>
        </w:trPr>
        <w:tc>
          <w:tcPr>
            <w:tcW w:w="2559" w:type="dxa"/>
            <w:shd w:val="clear" w:color="auto" w:fill="auto"/>
            <w:vAlign w:val="center"/>
            <w:hideMark/>
          </w:tcPr>
          <w:p w14:paraId="0EC0704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О042205 Новов'язівське- Кочережки-Булахівка-/М-04/ (категорія IV)</w:t>
            </w:r>
          </w:p>
        </w:tc>
        <w:tc>
          <w:tcPr>
            <w:tcW w:w="1580" w:type="dxa"/>
            <w:shd w:val="clear" w:color="auto" w:fill="auto"/>
            <w:vAlign w:val="center"/>
            <w:hideMark/>
          </w:tcPr>
          <w:p w14:paraId="07A0839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33E47D30"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5FA36BA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7,38</w:t>
            </w:r>
          </w:p>
        </w:tc>
        <w:tc>
          <w:tcPr>
            <w:tcW w:w="1819" w:type="dxa"/>
            <w:shd w:val="clear" w:color="auto" w:fill="auto"/>
            <w:vAlign w:val="center"/>
            <w:hideMark/>
          </w:tcPr>
          <w:p w14:paraId="1B66085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52AE0E3A" w14:textId="77777777" w:rsidTr="00727269">
        <w:trPr>
          <w:trHeight w:val="285"/>
        </w:trPr>
        <w:tc>
          <w:tcPr>
            <w:tcW w:w="9639" w:type="dxa"/>
            <w:gridSpan w:val="5"/>
            <w:shd w:val="clear" w:color="auto" w:fill="auto"/>
            <w:noWrap/>
            <w:vAlign w:val="center"/>
            <w:hideMark/>
          </w:tcPr>
          <w:p w14:paraId="1672F1A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Місцевого значення (районні)</w:t>
            </w:r>
          </w:p>
        </w:tc>
      </w:tr>
      <w:tr w:rsidR="00095FB1" w:rsidRPr="00095FB1" w14:paraId="73C2C565" w14:textId="77777777" w:rsidTr="00727269">
        <w:trPr>
          <w:trHeight w:val="285"/>
        </w:trPr>
        <w:tc>
          <w:tcPr>
            <w:tcW w:w="2559" w:type="dxa"/>
            <w:shd w:val="clear" w:color="auto" w:fill="auto"/>
            <w:vAlign w:val="center"/>
            <w:hideMark/>
          </w:tcPr>
          <w:p w14:paraId="7A64B07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С041028 Новотроїцьке-з/д Мінфоди-/М04/ (категорія IV)</w:t>
            </w:r>
          </w:p>
        </w:tc>
        <w:tc>
          <w:tcPr>
            <w:tcW w:w="1580" w:type="dxa"/>
            <w:shd w:val="clear" w:color="auto" w:fill="auto"/>
            <w:vAlign w:val="center"/>
            <w:hideMark/>
          </w:tcPr>
          <w:p w14:paraId="03D3C16C"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6DAFF23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11EC5212"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0,34</w:t>
            </w:r>
          </w:p>
        </w:tc>
        <w:tc>
          <w:tcPr>
            <w:tcW w:w="1819" w:type="dxa"/>
            <w:shd w:val="clear" w:color="auto" w:fill="auto"/>
            <w:vAlign w:val="center"/>
            <w:hideMark/>
          </w:tcPr>
          <w:p w14:paraId="32153C9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6E68AC2F" w14:textId="77777777" w:rsidTr="00727269">
        <w:trPr>
          <w:trHeight w:val="285"/>
        </w:trPr>
        <w:tc>
          <w:tcPr>
            <w:tcW w:w="2559" w:type="dxa"/>
            <w:shd w:val="clear" w:color="auto" w:fill="auto"/>
            <w:vAlign w:val="center"/>
            <w:hideMark/>
          </w:tcPr>
          <w:p w14:paraId="121BB1A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С041102 Межиріч- Новоселівське</w:t>
            </w:r>
          </w:p>
        </w:tc>
        <w:tc>
          <w:tcPr>
            <w:tcW w:w="1580" w:type="dxa"/>
            <w:shd w:val="clear" w:color="auto" w:fill="auto"/>
            <w:vAlign w:val="center"/>
            <w:hideMark/>
          </w:tcPr>
          <w:p w14:paraId="4B7AEDD1"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біле шосе</w:t>
            </w:r>
          </w:p>
        </w:tc>
        <w:tc>
          <w:tcPr>
            <w:tcW w:w="2373" w:type="dxa"/>
            <w:shd w:val="clear" w:color="auto" w:fill="auto"/>
            <w:vAlign w:val="center"/>
            <w:hideMark/>
          </w:tcPr>
          <w:p w14:paraId="460253D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6256AAE1"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1,66</w:t>
            </w:r>
          </w:p>
        </w:tc>
        <w:tc>
          <w:tcPr>
            <w:tcW w:w="1819" w:type="dxa"/>
            <w:shd w:val="clear" w:color="auto" w:fill="auto"/>
            <w:vAlign w:val="center"/>
            <w:hideMark/>
          </w:tcPr>
          <w:p w14:paraId="31E662C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090DD3F1" w14:textId="77777777" w:rsidTr="00727269">
        <w:trPr>
          <w:trHeight w:val="285"/>
        </w:trPr>
        <w:tc>
          <w:tcPr>
            <w:tcW w:w="2559" w:type="dxa"/>
            <w:shd w:val="clear" w:color="auto" w:fill="auto"/>
            <w:vAlign w:val="center"/>
            <w:hideMark/>
          </w:tcPr>
          <w:p w14:paraId="40A267E2"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С041104 Карабинівка-/М-04/ (категорія IV)</w:t>
            </w:r>
          </w:p>
        </w:tc>
        <w:tc>
          <w:tcPr>
            <w:tcW w:w="1580" w:type="dxa"/>
            <w:shd w:val="clear" w:color="auto" w:fill="auto"/>
            <w:vAlign w:val="center"/>
            <w:hideMark/>
          </w:tcPr>
          <w:p w14:paraId="317816A7"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6709DE6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00A7130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1,4</w:t>
            </w:r>
          </w:p>
        </w:tc>
        <w:tc>
          <w:tcPr>
            <w:tcW w:w="1819" w:type="dxa"/>
            <w:shd w:val="clear" w:color="auto" w:fill="auto"/>
            <w:vAlign w:val="center"/>
            <w:hideMark/>
          </w:tcPr>
          <w:p w14:paraId="2491D10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35D15E03" w14:textId="77777777" w:rsidTr="00727269">
        <w:trPr>
          <w:trHeight w:val="285"/>
        </w:trPr>
        <w:tc>
          <w:tcPr>
            <w:tcW w:w="2559" w:type="dxa"/>
            <w:shd w:val="clear" w:color="auto" w:fill="auto"/>
            <w:vAlign w:val="center"/>
            <w:hideMark/>
          </w:tcPr>
          <w:p w14:paraId="728878F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С041106 Червона Нива-Межиріч (категорія IV)</w:t>
            </w:r>
          </w:p>
        </w:tc>
        <w:tc>
          <w:tcPr>
            <w:tcW w:w="1580" w:type="dxa"/>
            <w:shd w:val="clear" w:color="auto" w:fill="auto"/>
            <w:vAlign w:val="center"/>
            <w:hideMark/>
          </w:tcPr>
          <w:p w14:paraId="78956498"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1,085 км - асфальтобетон, 1,885 км - біле шосе</w:t>
            </w:r>
          </w:p>
        </w:tc>
        <w:tc>
          <w:tcPr>
            <w:tcW w:w="2373" w:type="dxa"/>
            <w:shd w:val="clear" w:color="auto" w:fill="auto"/>
            <w:vAlign w:val="center"/>
            <w:hideMark/>
          </w:tcPr>
          <w:p w14:paraId="1641211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5BA0462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2,97</w:t>
            </w:r>
          </w:p>
        </w:tc>
        <w:tc>
          <w:tcPr>
            <w:tcW w:w="1819" w:type="dxa"/>
            <w:shd w:val="clear" w:color="auto" w:fill="auto"/>
            <w:vAlign w:val="center"/>
            <w:hideMark/>
          </w:tcPr>
          <w:p w14:paraId="2EB0203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3C727257" w14:textId="77777777" w:rsidTr="00727269">
        <w:trPr>
          <w:trHeight w:val="285"/>
        </w:trPr>
        <w:tc>
          <w:tcPr>
            <w:tcW w:w="2559" w:type="dxa"/>
            <w:shd w:val="clear" w:color="auto" w:fill="auto"/>
            <w:vAlign w:val="center"/>
            <w:hideMark/>
          </w:tcPr>
          <w:p w14:paraId="3C10661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С041107 /М-04/-Червона Долина (категорія IV)</w:t>
            </w:r>
          </w:p>
        </w:tc>
        <w:tc>
          <w:tcPr>
            <w:tcW w:w="1580" w:type="dxa"/>
            <w:shd w:val="clear" w:color="auto" w:fill="auto"/>
            <w:noWrap/>
            <w:vAlign w:val="center"/>
            <w:hideMark/>
          </w:tcPr>
          <w:p w14:paraId="5C2A5C3F"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чорне шосе</w:t>
            </w:r>
          </w:p>
        </w:tc>
        <w:tc>
          <w:tcPr>
            <w:tcW w:w="2373" w:type="dxa"/>
            <w:shd w:val="clear" w:color="auto" w:fill="auto"/>
            <w:vAlign w:val="center"/>
            <w:hideMark/>
          </w:tcPr>
          <w:p w14:paraId="6021C470"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0A79D79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0,92</w:t>
            </w:r>
          </w:p>
        </w:tc>
        <w:tc>
          <w:tcPr>
            <w:tcW w:w="1819" w:type="dxa"/>
            <w:shd w:val="clear" w:color="auto" w:fill="auto"/>
            <w:vAlign w:val="center"/>
            <w:hideMark/>
          </w:tcPr>
          <w:p w14:paraId="7F5008E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5D166B7A" w14:textId="77777777" w:rsidTr="00727269">
        <w:trPr>
          <w:trHeight w:val="285"/>
        </w:trPr>
        <w:tc>
          <w:tcPr>
            <w:tcW w:w="2559" w:type="dxa"/>
            <w:shd w:val="clear" w:color="auto" w:fill="auto"/>
            <w:vAlign w:val="center"/>
            <w:hideMark/>
          </w:tcPr>
          <w:p w14:paraId="0D99472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С041108 /М-04/-Козачий Гай-Лиманське (категорія IV)</w:t>
            </w:r>
          </w:p>
        </w:tc>
        <w:tc>
          <w:tcPr>
            <w:tcW w:w="1580" w:type="dxa"/>
            <w:shd w:val="clear" w:color="auto" w:fill="auto"/>
            <w:vAlign w:val="center"/>
            <w:hideMark/>
          </w:tcPr>
          <w:p w14:paraId="4C4B6AF3"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0,6 км - біле шосе, 1,55 км - асфальтобетон</w:t>
            </w:r>
          </w:p>
        </w:tc>
        <w:tc>
          <w:tcPr>
            <w:tcW w:w="2373" w:type="dxa"/>
            <w:shd w:val="clear" w:color="auto" w:fill="auto"/>
            <w:vAlign w:val="center"/>
            <w:hideMark/>
          </w:tcPr>
          <w:p w14:paraId="0452C692"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76987DC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2,15</w:t>
            </w:r>
          </w:p>
        </w:tc>
        <w:tc>
          <w:tcPr>
            <w:tcW w:w="1819" w:type="dxa"/>
            <w:shd w:val="clear" w:color="auto" w:fill="auto"/>
            <w:vAlign w:val="center"/>
            <w:hideMark/>
          </w:tcPr>
          <w:p w14:paraId="531EBBC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0A306C56" w14:textId="77777777" w:rsidTr="00727269">
        <w:trPr>
          <w:trHeight w:val="285"/>
        </w:trPr>
        <w:tc>
          <w:tcPr>
            <w:tcW w:w="2559" w:type="dxa"/>
            <w:shd w:val="clear" w:color="auto" w:fill="auto"/>
            <w:vAlign w:val="center"/>
            <w:hideMark/>
          </w:tcPr>
          <w:p w14:paraId="40260B4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С041109 /М-04/-Дачне (категорія IV)</w:t>
            </w:r>
          </w:p>
        </w:tc>
        <w:tc>
          <w:tcPr>
            <w:tcW w:w="1580" w:type="dxa"/>
            <w:shd w:val="clear" w:color="auto" w:fill="auto"/>
            <w:vAlign w:val="center"/>
            <w:hideMark/>
          </w:tcPr>
          <w:p w14:paraId="0E8B621C"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5,3 км - чорне шосе, 3,0 км - бруківка, 7,93 км - асфальтобетон</w:t>
            </w:r>
          </w:p>
        </w:tc>
        <w:tc>
          <w:tcPr>
            <w:tcW w:w="2373" w:type="dxa"/>
            <w:shd w:val="clear" w:color="auto" w:fill="auto"/>
            <w:vAlign w:val="center"/>
            <w:hideMark/>
          </w:tcPr>
          <w:p w14:paraId="143F924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65DC94C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16,23</w:t>
            </w:r>
          </w:p>
        </w:tc>
        <w:tc>
          <w:tcPr>
            <w:tcW w:w="1819" w:type="dxa"/>
            <w:shd w:val="clear" w:color="auto" w:fill="auto"/>
            <w:vAlign w:val="center"/>
            <w:hideMark/>
          </w:tcPr>
          <w:p w14:paraId="5A4452F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57A26B4F" w14:textId="77777777" w:rsidTr="00727269">
        <w:trPr>
          <w:trHeight w:val="285"/>
        </w:trPr>
        <w:tc>
          <w:tcPr>
            <w:tcW w:w="2559" w:type="dxa"/>
            <w:shd w:val="clear" w:color="auto" w:fill="auto"/>
            <w:vAlign w:val="center"/>
            <w:hideMark/>
          </w:tcPr>
          <w:p w14:paraId="7EB8CA1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С041112 /М-04/-Дачне-Домаха (категорія IV)</w:t>
            </w:r>
          </w:p>
        </w:tc>
        <w:tc>
          <w:tcPr>
            <w:tcW w:w="1580" w:type="dxa"/>
            <w:shd w:val="clear" w:color="auto" w:fill="auto"/>
            <w:vAlign w:val="center"/>
            <w:hideMark/>
          </w:tcPr>
          <w:p w14:paraId="122E1D64"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0E2A45F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06CBF1C0"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3,86</w:t>
            </w:r>
          </w:p>
        </w:tc>
        <w:tc>
          <w:tcPr>
            <w:tcW w:w="1819" w:type="dxa"/>
            <w:shd w:val="clear" w:color="auto" w:fill="auto"/>
            <w:vAlign w:val="center"/>
            <w:hideMark/>
          </w:tcPr>
          <w:p w14:paraId="5906095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3AECF4EF" w14:textId="77777777" w:rsidTr="00727269">
        <w:trPr>
          <w:trHeight w:val="285"/>
        </w:trPr>
        <w:tc>
          <w:tcPr>
            <w:tcW w:w="2559" w:type="dxa"/>
            <w:shd w:val="clear" w:color="auto" w:fill="auto"/>
            <w:vAlign w:val="center"/>
            <w:hideMark/>
          </w:tcPr>
          <w:p w14:paraId="0CFBA1D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С041114 Під'їзд до с. Новоолександрівське (категорія IV)</w:t>
            </w:r>
          </w:p>
        </w:tc>
        <w:tc>
          <w:tcPr>
            <w:tcW w:w="1580" w:type="dxa"/>
            <w:shd w:val="clear" w:color="auto" w:fill="auto"/>
            <w:vAlign w:val="center"/>
            <w:hideMark/>
          </w:tcPr>
          <w:p w14:paraId="2C7BD340" w14:textId="77777777" w:rsidR="00095FB1" w:rsidRPr="00095FB1" w:rsidRDefault="00095FB1" w:rsidP="00F23761">
            <w:pPr>
              <w:ind w:left="-113" w:right="-113" w:firstLine="0"/>
              <w:jc w:val="center"/>
              <w:rPr>
                <w:rFonts w:eastAsia="Times New Roman" w:cs="Times New Roman"/>
                <w:sz w:val="20"/>
                <w:szCs w:val="20"/>
                <w:lang w:eastAsia="uk-UA"/>
              </w:rPr>
            </w:pPr>
            <w:r w:rsidRPr="00095FB1">
              <w:rPr>
                <w:rFonts w:eastAsia="Times New Roman" w:cs="Times New Roman"/>
                <w:sz w:val="20"/>
                <w:szCs w:val="20"/>
                <w:lang w:eastAsia="uk-UA"/>
              </w:rPr>
              <w:t>асфальтобетон</w:t>
            </w:r>
          </w:p>
        </w:tc>
        <w:tc>
          <w:tcPr>
            <w:tcW w:w="2373" w:type="dxa"/>
            <w:shd w:val="clear" w:color="auto" w:fill="auto"/>
            <w:vAlign w:val="center"/>
            <w:hideMark/>
          </w:tcPr>
          <w:p w14:paraId="25640F8D"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на балансі департаменту ЖКГ та будівництва ОДА</w:t>
            </w:r>
          </w:p>
        </w:tc>
        <w:tc>
          <w:tcPr>
            <w:tcW w:w="1308" w:type="dxa"/>
            <w:shd w:val="clear" w:color="auto" w:fill="auto"/>
            <w:vAlign w:val="center"/>
            <w:hideMark/>
          </w:tcPr>
          <w:p w14:paraId="0AB54AC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4,6</w:t>
            </w:r>
          </w:p>
        </w:tc>
        <w:tc>
          <w:tcPr>
            <w:tcW w:w="1819" w:type="dxa"/>
            <w:shd w:val="clear" w:color="auto" w:fill="auto"/>
            <w:vAlign w:val="center"/>
            <w:hideMark/>
          </w:tcPr>
          <w:p w14:paraId="68024A6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bl>
    <w:p w14:paraId="2F7D5269" w14:textId="77777777" w:rsidR="00095FB1" w:rsidRPr="00095FB1" w:rsidRDefault="00095FB1" w:rsidP="00095FB1">
      <w:pPr>
        <w:ind w:firstLine="0"/>
        <w:rPr>
          <w:rFonts w:cs="Times New Roman"/>
        </w:rPr>
      </w:pPr>
    </w:p>
    <w:p w14:paraId="75CF5AF6" w14:textId="77777777" w:rsidR="00095FB1" w:rsidRPr="00095FB1" w:rsidRDefault="00095FB1" w:rsidP="00095FB1">
      <w:pPr>
        <w:rPr>
          <w:rFonts w:cs="Times New Roman"/>
        </w:rPr>
      </w:pPr>
      <w:r w:rsidRPr="00095FB1">
        <w:rPr>
          <w:rFonts w:cs="Times New Roman"/>
        </w:rPr>
        <w:t>Серед доріг обласного значення найбільшу протяжність мають:</w:t>
      </w:r>
    </w:p>
    <w:p w14:paraId="2EE180E3" w14:textId="2B045F07" w:rsidR="00095FB1" w:rsidRPr="00095FB1" w:rsidRDefault="00095FB1" w:rsidP="00C568F3">
      <w:pPr>
        <w:pStyle w:val="af2"/>
        <w:numPr>
          <w:ilvl w:val="0"/>
          <w:numId w:val="26"/>
        </w:numPr>
        <w:rPr>
          <w:rFonts w:cs="Times New Roman"/>
        </w:rPr>
      </w:pPr>
      <w:r w:rsidRPr="00095FB1">
        <w:rPr>
          <w:rFonts w:cs="Times New Roman"/>
        </w:rPr>
        <w:t xml:space="preserve">О042205 Новов’язівське – Кочережки – Булахівка – /М-04/ </w:t>
      </w:r>
      <w:r w:rsidR="00D11F35">
        <w:rPr>
          <w:rFonts w:cs="Times New Roman"/>
        </w:rPr>
        <w:t>–</w:t>
      </w:r>
      <w:r w:rsidRPr="00095FB1">
        <w:rPr>
          <w:rFonts w:cs="Times New Roman"/>
        </w:rPr>
        <w:t xml:space="preserve"> 7,38 км;</w:t>
      </w:r>
    </w:p>
    <w:p w14:paraId="1C1A3F23" w14:textId="5BC4A0FC" w:rsidR="00095FB1" w:rsidRPr="00095FB1" w:rsidRDefault="00095FB1" w:rsidP="00C568F3">
      <w:pPr>
        <w:pStyle w:val="af2"/>
        <w:numPr>
          <w:ilvl w:val="0"/>
          <w:numId w:val="26"/>
        </w:numPr>
        <w:rPr>
          <w:rFonts w:cs="Times New Roman"/>
        </w:rPr>
      </w:pPr>
      <w:r w:rsidRPr="00095FB1">
        <w:rPr>
          <w:rFonts w:cs="Times New Roman"/>
        </w:rPr>
        <w:t xml:space="preserve">О041101 Станція Мінеральна – Карабинівка </w:t>
      </w:r>
      <w:r w:rsidR="00D11F35">
        <w:rPr>
          <w:rFonts w:cs="Times New Roman"/>
        </w:rPr>
        <w:t>–</w:t>
      </w:r>
      <w:r w:rsidRPr="00095FB1">
        <w:rPr>
          <w:rFonts w:cs="Times New Roman"/>
        </w:rPr>
        <w:t xml:space="preserve"> 4,16 км;</w:t>
      </w:r>
    </w:p>
    <w:p w14:paraId="35F4DDCF" w14:textId="1BA99E76" w:rsidR="00095FB1" w:rsidRPr="00095FB1" w:rsidRDefault="00095FB1" w:rsidP="00C568F3">
      <w:pPr>
        <w:pStyle w:val="af2"/>
        <w:numPr>
          <w:ilvl w:val="0"/>
          <w:numId w:val="26"/>
        </w:numPr>
        <w:rPr>
          <w:rFonts w:cs="Times New Roman"/>
        </w:rPr>
      </w:pPr>
      <w:r w:rsidRPr="00095FB1">
        <w:rPr>
          <w:rFonts w:cs="Times New Roman"/>
        </w:rPr>
        <w:t xml:space="preserve">О041107 Межиріч – /М-04/ </w:t>
      </w:r>
      <w:r w:rsidR="00D11F35">
        <w:rPr>
          <w:rFonts w:cs="Times New Roman"/>
        </w:rPr>
        <w:t>–</w:t>
      </w:r>
      <w:r w:rsidRPr="00095FB1">
        <w:rPr>
          <w:rFonts w:cs="Times New Roman"/>
        </w:rPr>
        <w:t xml:space="preserve"> 2,53 км.</w:t>
      </w:r>
    </w:p>
    <w:p w14:paraId="0DEE1B9B" w14:textId="77777777" w:rsidR="00095FB1" w:rsidRPr="00095FB1" w:rsidRDefault="00095FB1" w:rsidP="00095FB1">
      <w:pPr>
        <w:rPr>
          <w:rFonts w:cs="Times New Roman"/>
        </w:rPr>
      </w:pPr>
      <w:r w:rsidRPr="00095FB1">
        <w:rPr>
          <w:rFonts w:cs="Times New Roman"/>
        </w:rPr>
        <w:t xml:space="preserve">Ці дороги забезпечують міжгромадську та міжрайонну мобільність, з’єднуючи населені пункти громади між собою та з транспортними коридорами державного значення. Водночас </w:t>
      </w:r>
      <w:r w:rsidRPr="00095FB1">
        <w:rPr>
          <w:rFonts w:cs="Times New Roman"/>
        </w:rPr>
        <w:lastRenderedPageBreak/>
        <w:t>частково їх технічний стан і обмежена ширина проїзної частини подекуди не дозволяють повною мірою використовувати потенціал для регулярного автобусного сполучення або вантажних перевезень.</w:t>
      </w:r>
    </w:p>
    <w:p w14:paraId="02A5AEC7" w14:textId="4199196F" w:rsidR="00095FB1" w:rsidRPr="00095FB1" w:rsidRDefault="00095FB1" w:rsidP="00095FB1">
      <w:r w:rsidRPr="00095FB1">
        <w:t xml:space="preserve">Найбільш протяжною дорогою районного значення є С041109 «/М-04/ – Дачне» протяжністю 16,23 км, з яких: 5,3 км </w:t>
      </w:r>
      <w:r w:rsidR="00D11F35">
        <w:t>–</w:t>
      </w:r>
      <w:r w:rsidRPr="00095FB1">
        <w:t xml:space="preserve"> чорне шосе, 3,0 км </w:t>
      </w:r>
      <w:r w:rsidR="00D11F35">
        <w:t>–</w:t>
      </w:r>
      <w:r w:rsidRPr="00095FB1">
        <w:t xml:space="preserve"> бруківка, 7,93 км </w:t>
      </w:r>
      <w:r w:rsidR="00D11F35">
        <w:t>–</w:t>
      </w:r>
      <w:r w:rsidRPr="00095FB1">
        <w:t xml:space="preserve"> асфальтобетон. Наявність трьох різних типів покриття в межах однієї дороги свідчить про несистемний характер ремонтів, які здійснювалися фрагментарно, залежно від доступних ресурсів, а не за єдиною концепцією розвитку. Це негативно впливає на безпеку дорожнього руху, комфорт перевезень і швидкість сполучення.</w:t>
      </w:r>
    </w:p>
    <w:p w14:paraId="292EB4E1" w14:textId="77777777" w:rsidR="00095FB1" w:rsidRPr="00095FB1" w:rsidRDefault="00095FB1" w:rsidP="00095FB1">
      <w:r w:rsidRPr="00095FB1">
        <w:t>Інші дороги районного значення, зокрема С041114 «Під’їзд до с. Новоолександрівське» протяжністю 4,6 км, мають асфальтобетонне покриття, однак потребують регулярного утримання через інтенсивну експлуатацію та кліматичні чинники.</w:t>
      </w:r>
    </w:p>
    <w:p w14:paraId="7FDDD223" w14:textId="77777777" w:rsidR="00095FB1" w:rsidRPr="00095FB1" w:rsidRDefault="00095FB1" w:rsidP="00095FB1">
      <w:r w:rsidRPr="00095FB1">
        <w:t>Через територію громади проходить автомобільна дорога державного значення М-30, протяжністю 14,8 км, з асфальтобетонним покриттям. Ця магістраль є частиною загальнонаціонального транспортного коридору, що з’єднує західні та східні регіони України.</w:t>
      </w:r>
    </w:p>
    <w:p w14:paraId="7BD3749C" w14:textId="77777777" w:rsidR="00095FB1" w:rsidRPr="00095FB1" w:rsidRDefault="00095FB1" w:rsidP="00095FB1">
      <w:r w:rsidRPr="00095FB1">
        <w:t>Наявність дороги М-30 створює потенційні можливості для розвитку логістики, придорожнього сервісу та малого бізнесу, однак відсутність даних про середньодобову інтенсивність руху не дозволяє повною мірою оцінити рівень транзитного навантаження та його вплив на місцеву дорожню мережу. Крім того, обмежена кількість якісних під’їздів до населених пунктів громади з цієї магістралі знижує можливості інтеграції транзитного потоку в місцеву економіку.</w:t>
      </w:r>
    </w:p>
    <w:p w14:paraId="7A2D7416" w14:textId="03091EE2" w:rsidR="00095FB1" w:rsidRPr="00095FB1" w:rsidRDefault="00095FB1" w:rsidP="00095FB1">
      <w:r w:rsidRPr="00095FB1">
        <w:t xml:space="preserve">Автобусна мережа громади є обмеженою. Основним маршрутом залишається «Павлоград АС – Межиріч» довжиною 13 км, який до початку повномасштабної війни обслуговувався 21 рейсом із Межирічі та 20 рейсами з Павлограду щоденно. Наразі кількість рейсів скорочена майже вдвічі </w:t>
      </w:r>
      <w:r w:rsidR="00D11F35">
        <w:t>–</w:t>
      </w:r>
      <w:r w:rsidRPr="00095FB1">
        <w:t xml:space="preserve"> до 10 та 9 відповідно.</w:t>
      </w:r>
    </w:p>
    <w:p w14:paraId="3CCB7417" w14:textId="656DC2C5" w:rsidR="00095FB1" w:rsidRPr="00095FB1" w:rsidRDefault="00D8667B" w:rsidP="00D8667B">
      <w:pPr>
        <w:pStyle w:val="af8"/>
      </w:pPr>
      <w:bookmarkStart w:id="172" w:name="_Toc210547352"/>
      <w:bookmarkStart w:id="173" w:name="_Toc219720671"/>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22</w:t>
      </w:r>
      <w:r>
        <w:fldChar w:fldCharType="end"/>
      </w:r>
      <w:r>
        <w:t xml:space="preserve"> </w:t>
      </w:r>
      <w:r w:rsidR="00095FB1" w:rsidRPr="00095FB1">
        <w:t>– Характеристика автобусних маршрутів</w:t>
      </w:r>
      <w:bookmarkEnd w:id="172"/>
      <w:bookmarkEnd w:id="173"/>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5"/>
        <w:gridCol w:w="1106"/>
        <w:gridCol w:w="757"/>
        <w:gridCol w:w="906"/>
        <w:gridCol w:w="2788"/>
        <w:gridCol w:w="994"/>
        <w:gridCol w:w="1633"/>
      </w:tblGrid>
      <w:tr w:rsidR="00095FB1" w:rsidRPr="00095FB1" w14:paraId="7383AFA9" w14:textId="77777777" w:rsidTr="00727269">
        <w:trPr>
          <w:trHeight w:val="285"/>
        </w:trPr>
        <w:tc>
          <w:tcPr>
            <w:tcW w:w="0" w:type="auto"/>
            <w:vMerge w:val="restart"/>
            <w:shd w:val="clear" w:color="auto" w:fill="17365D" w:themeFill="text2" w:themeFillShade="BF"/>
            <w:tcMar>
              <w:top w:w="0" w:type="dxa"/>
              <w:left w:w="45" w:type="dxa"/>
              <w:bottom w:w="0" w:type="dxa"/>
              <w:right w:w="45" w:type="dxa"/>
            </w:tcMar>
            <w:vAlign w:val="center"/>
            <w:hideMark/>
          </w:tcPr>
          <w:p w14:paraId="6431792F" w14:textId="77777777" w:rsidR="00095FB1" w:rsidRPr="00095FB1" w:rsidRDefault="00095FB1" w:rsidP="00727269">
            <w:pPr>
              <w:keepNext/>
              <w:ind w:firstLine="0"/>
              <w:jc w:val="center"/>
              <w:rPr>
                <w:rFonts w:eastAsia="Times New Roman" w:cs="Times New Roman"/>
                <w:sz w:val="18"/>
                <w:szCs w:val="18"/>
              </w:rPr>
            </w:pPr>
            <w:r w:rsidRPr="00095FB1">
              <w:rPr>
                <w:rFonts w:eastAsia="Times New Roman" w:cs="Times New Roman"/>
                <w:sz w:val="18"/>
                <w:szCs w:val="18"/>
              </w:rPr>
              <w:t>№та/або найменування маршруту (кінцевих пунктів)</w:t>
            </w:r>
          </w:p>
        </w:tc>
        <w:tc>
          <w:tcPr>
            <w:tcW w:w="0" w:type="auto"/>
            <w:vMerge w:val="restart"/>
            <w:shd w:val="clear" w:color="auto" w:fill="17365D" w:themeFill="text2" w:themeFillShade="BF"/>
            <w:tcMar>
              <w:top w:w="0" w:type="dxa"/>
              <w:left w:w="45" w:type="dxa"/>
              <w:bottom w:w="0" w:type="dxa"/>
              <w:right w:w="45" w:type="dxa"/>
            </w:tcMar>
            <w:vAlign w:val="center"/>
            <w:hideMark/>
          </w:tcPr>
          <w:p w14:paraId="5902F051" w14:textId="77777777" w:rsidR="00095FB1" w:rsidRPr="00095FB1" w:rsidRDefault="00095FB1" w:rsidP="00727269">
            <w:pPr>
              <w:keepNext/>
              <w:ind w:firstLine="0"/>
              <w:jc w:val="center"/>
              <w:rPr>
                <w:rFonts w:eastAsia="Times New Roman" w:cs="Times New Roman"/>
                <w:sz w:val="18"/>
                <w:szCs w:val="18"/>
              </w:rPr>
            </w:pPr>
            <w:r w:rsidRPr="00095FB1">
              <w:rPr>
                <w:rFonts w:eastAsia="Times New Roman" w:cs="Times New Roman"/>
                <w:sz w:val="18"/>
                <w:szCs w:val="18"/>
              </w:rPr>
              <w:t>Кількість зупинок</w:t>
            </w:r>
          </w:p>
        </w:tc>
        <w:tc>
          <w:tcPr>
            <w:tcW w:w="0" w:type="auto"/>
            <w:gridSpan w:val="2"/>
            <w:shd w:val="clear" w:color="auto" w:fill="17365D" w:themeFill="text2" w:themeFillShade="BF"/>
            <w:tcMar>
              <w:top w:w="0" w:type="dxa"/>
              <w:left w:w="45" w:type="dxa"/>
              <w:bottom w:w="0" w:type="dxa"/>
              <w:right w:w="45" w:type="dxa"/>
            </w:tcMar>
            <w:vAlign w:val="center"/>
            <w:hideMark/>
          </w:tcPr>
          <w:p w14:paraId="60CA3102" w14:textId="77777777" w:rsidR="00095FB1" w:rsidRPr="00095FB1" w:rsidRDefault="00095FB1" w:rsidP="00727269">
            <w:pPr>
              <w:keepNext/>
              <w:ind w:firstLine="0"/>
              <w:jc w:val="center"/>
              <w:rPr>
                <w:rFonts w:eastAsia="Times New Roman" w:cs="Times New Roman"/>
                <w:sz w:val="18"/>
                <w:szCs w:val="18"/>
              </w:rPr>
            </w:pPr>
            <w:r w:rsidRPr="00095FB1">
              <w:rPr>
                <w:rFonts w:eastAsia="Times New Roman" w:cs="Times New Roman"/>
                <w:sz w:val="18"/>
                <w:szCs w:val="18"/>
              </w:rPr>
              <w:t>Довжина маршруту, км</w:t>
            </w:r>
          </w:p>
        </w:tc>
        <w:tc>
          <w:tcPr>
            <w:tcW w:w="0" w:type="auto"/>
            <w:vMerge w:val="restart"/>
            <w:shd w:val="clear" w:color="auto" w:fill="17365D" w:themeFill="text2" w:themeFillShade="BF"/>
            <w:tcMar>
              <w:top w:w="0" w:type="dxa"/>
              <w:left w:w="45" w:type="dxa"/>
              <w:bottom w:w="0" w:type="dxa"/>
              <w:right w:w="45" w:type="dxa"/>
            </w:tcMar>
            <w:vAlign w:val="center"/>
            <w:hideMark/>
          </w:tcPr>
          <w:p w14:paraId="47C714E9" w14:textId="77777777" w:rsidR="00095FB1" w:rsidRPr="00095FB1" w:rsidRDefault="00095FB1" w:rsidP="00727269">
            <w:pPr>
              <w:keepNext/>
              <w:ind w:firstLine="0"/>
              <w:jc w:val="center"/>
              <w:rPr>
                <w:rFonts w:eastAsia="Times New Roman" w:cs="Times New Roman"/>
                <w:sz w:val="18"/>
                <w:szCs w:val="18"/>
              </w:rPr>
            </w:pPr>
            <w:r w:rsidRPr="00095FB1">
              <w:rPr>
                <w:rFonts w:eastAsia="Times New Roman" w:cs="Times New Roman"/>
                <w:sz w:val="18"/>
                <w:szCs w:val="18"/>
              </w:rPr>
              <w:t>Кількість</w:t>
            </w:r>
            <w:r w:rsidRPr="00095FB1">
              <w:rPr>
                <w:rFonts w:eastAsia="Times New Roman" w:cs="Times New Roman"/>
                <w:sz w:val="18"/>
                <w:szCs w:val="18"/>
              </w:rPr>
              <w:br/>
              <w:t>оборотних</w:t>
            </w:r>
            <w:r w:rsidRPr="00095FB1">
              <w:rPr>
                <w:rFonts w:eastAsia="Times New Roman" w:cs="Times New Roman"/>
                <w:sz w:val="18"/>
                <w:szCs w:val="18"/>
              </w:rPr>
              <w:br/>
              <w:t>рейсів за добу</w:t>
            </w:r>
            <w:r w:rsidRPr="00095FB1">
              <w:rPr>
                <w:rFonts w:eastAsia="Times New Roman" w:cs="Times New Roman"/>
                <w:sz w:val="18"/>
                <w:szCs w:val="18"/>
              </w:rPr>
              <w:br/>
              <w:t>(розклад руху)</w:t>
            </w:r>
          </w:p>
        </w:tc>
        <w:tc>
          <w:tcPr>
            <w:tcW w:w="0" w:type="auto"/>
            <w:vMerge w:val="restart"/>
            <w:shd w:val="clear" w:color="auto" w:fill="17365D" w:themeFill="text2" w:themeFillShade="BF"/>
            <w:tcMar>
              <w:top w:w="0" w:type="dxa"/>
              <w:left w:w="45" w:type="dxa"/>
              <w:bottom w:w="0" w:type="dxa"/>
              <w:right w:w="45" w:type="dxa"/>
            </w:tcMar>
            <w:vAlign w:val="center"/>
            <w:hideMark/>
          </w:tcPr>
          <w:p w14:paraId="3B79F9CC" w14:textId="77777777" w:rsidR="00095FB1" w:rsidRPr="00095FB1" w:rsidRDefault="00095FB1" w:rsidP="00727269">
            <w:pPr>
              <w:keepNext/>
              <w:ind w:firstLine="0"/>
              <w:jc w:val="center"/>
              <w:rPr>
                <w:rFonts w:eastAsia="Times New Roman" w:cs="Times New Roman"/>
                <w:sz w:val="18"/>
                <w:szCs w:val="18"/>
              </w:rPr>
            </w:pPr>
            <w:r w:rsidRPr="00095FB1">
              <w:rPr>
                <w:rFonts w:eastAsia="Times New Roman" w:cs="Times New Roman"/>
                <w:sz w:val="18"/>
                <w:szCs w:val="18"/>
              </w:rPr>
              <w:t>Рухомий склад на маршруті</w:t>
            </w:r>
          </w:p>
        </w:tc>
        <w:tc>
          <w:tcPr>
            <w:tcW w:w="0" w:type="auto"/>
            <w:vMerge w:val="restart"/>
            <w:shd w:val="clear" w:color="auto" w:fill="17365D" w:themeFill="text2" w:themeFillShade="BF"/>
            <w:tcMar>
              <w:top w:w="0" w:type="dxa"/>
              <w:left w:w="45" w:type="dxa"/>
              <w:bottom w:w="0" w:type="dxa"/>
              <w:right w:w="45" w:type="dxa"/>
            </w:tcMar>
            <w:vAlign w:val="center"/>
            <w:hideMark/>
          </w:tcPr>
          <w:p w14:paraId="5170E811" w14:textId="77777777" w:rsidR="00095FB1" w:rsidRPr="00095FB1" w:rsidRDefault="00095FB1" w:rsidP="00727269">
            <w:pPr>
              <w:keepNext/>
              <w:ind w:firstLine="0"/>
              <w:jc w:val="center"/>
              <w:rPr>
                <w:rFonts w:eastAsia="Times New Roman" w:cs="Times New Roman"/>
                <w:sz w:val="18"/>
                <w:szCs w:val="18"/>
              </w:rPr>
            </w:pPr>
            <w:r w:rsidRPr="00095FB1">
              <w:rPr>
                <w:rFonts w:eastAsia="Times New Roman" w:cs="Times New Roman"/>
                <w:sz w:val="18"/>
                <w:szCs w:val="18"/>
              </w:rPr>
              <w:t>Перевізник</w:t>
            </w:r>
          </w:p>
        </w:tc>
      </w:tr>
      <w:tr w:rsidR="00095FB1" w:rsidRPr="00095FB1" w14:paraId="420E547E" w14:textId="77777777" w:rsidTr="00727269">
        <w:trPr>
          <w:trHeight w:val="300"/>
        </w:trPr>
        <w:tc>
          <w:tcPr>
            <w:tcW w:w="0" w:type="auto"/>
            <w:vMerge/>
            <w:shd w:val="clear" w:color="auto" w:fill="auto"/>
            <w:vAlign w:val="center"/>
            <w:hideMark/>
          </w:tcPr>
          <w:p w14:paraId="1DF6DE48" w14:textId="77777777" w:rsidR="00095FB1" w:rsidRPr="00095FB1" w:rsidRDefault="00095FB1" w:rsidP="00727269">
            <w:pPr>
              <w:keepNext/>
              <w:ind w:firstLine="0"/>
              <w:jc w:val="center"/>
              <w:rPr>
                <w:rFonts w:eastAsia="Times New Roman" w:cs="Times New Roman"/>
                <w:sz w:val="20"/>
                <w:szCs w:val="20"/>
              </w:rPr>
            </w:pPr>
          </w:p>
        </w:tc>
        <w:tc>
          <w:tcPr>
            <w:tcW w:w="0" w:type="auto"/>
            <w:vMerge/>
            <w:shd w:val="clear" w:color="auto" w:fill="auto"/>
            <w:vAlign w:val="center"/>
            <w:hideMark/>
          </w:tcPr>
          <w:p w14:paraId="22BA3B9C" w14:textId="77777777" w:rsidR="00095FB1" w:rsidRPr="00095FB1" w:rsidRDefault="00095FB1" w:rsidP="00727269">
            <w:pPr>
              <w:keepNext/>
              <w:ind w:firstLine="0"/>
              <w:jc w:val="center"/>
              <w:rPr>
                <w:rFonts w:eastAsia="Times New Roman" w:cs="Times New Roman"/>
                <w:sz w:val="20"/>
                <w:szCs w:val="20"/>
              </w:rPr>
            </w:pPr>
          </w:p>
        </w:tc>
        <w:tc>
          <w:tcPr>
            <w:tcW w:w="0" w:type="auto"/>
            <w:shd w:val="clear" w:color="auto" w:fill="17365D" w:themeFill="text2" w:themeFillShade="BF"/>
            <w:tcMar>
              <w:top w:w="0" w:type="dxa"/>
              <w:left w:w="45" w:type="dxa"/>
              <w:bottom w:w="0" w:type="dxa"/>
              <w:right w:w="45" w:type="dxa"/>
            </w:tcMar>
            <w:vAlign w:val="center"/>
            <w:hideMark/>
          </w:tcPr>
          <w:p w14:paraId="5D8DA623" w14:textId="77777777" w:rsidR="00095FB1" w:rsidRPr="00095FB1" w:rsidRDefault="00095FB1" w:rsidP="00727269">
            <w:pPr>
              <w:keepNext/>
              <w:ind w:firstLine="0"/>
              <w:jc w:val="center"/>
              <w:rPr>
                <w:rFonts w:eastAsia="Times New Roman" w:cs="Times New Roman"/>
                <w:sz w:val="16"/>
                <w:szCs w:val="16"/>
              </w:rPr>
            </w:pPr>
            <w:r w:rsidRPr="00095FB1">
              <w:rPr>
                <w:rFonts w:eastAsia="Times New Roman" w:cs="Times New Roman"/>
                <w:sz w:val="16"/>
                <w:szCs w:val="16"/>
              </w:rPr>
              <w:t>у прямому</w:t>
            </w:r>
            <w:r w:rsidRPr="00095FB1">
              <w:rPr>
                <w:rFonts w:eastAsia="Times New Roman" w:cs="Times New Roman"/>
                <w:sz w:val="16"/>
                <w:szCs w:val="16"/>
              </w:rPr>
              <w:br/>
              <w:t>напрямку</w:t>
            </w:r>
          </w:p>
        </w:tc>
        <w:tc>
          <w:tcPr>
            <w:tcW w:w="0" w:type="auto"/>
            <w:shd w:val="clear" w:color="auto" w:fill="17365D" w:themeFill="text2" w:themeFillShade="BF"/>
            <w:tcMar>
              <w:top w:w="0" w:type="dxa"/>
              <w:left w:w="45" w:type="dxa"/>
              <w:bottom w:w="0" w:type="dxa"/>
              <w:right w:w="45" w:type="dxa"/>
            </w:tcMar>
            <w:vAlign w:val="center"/>
            <w:hideMark/>
          </w:tcPr>
          <w:p w14:paraId="1E2B7E15" w14:textId="77777777" w:rsidR="00095FB1" w:rsidRPr="00095FB1" w:rsidRDefault="00095FB1" w:rsidP="00727269">
            <w:pPr>
              <w:keepNext/>
              <w:ind w:firstLine="0"/>
              <w:jc w:val="center"/>
              <w:rPr>
                <w:rFonts w:eastAsia="Times New Roman" w:cs="Times New Roman"/>
                <w:sz w:val="16"/>
                <w:szCs w:val="16"/>
              </w:rPr>
            </w:pPr>
            <w:r w:rsidRPr="00095FB1">
              <w:rPr>
                <w:rFonts w:eastAsia="Times New Roman" w:cs="Times New Roman"/>
                <w:sz w:val="16"/>
                <w:szCs w:val="16"/>
              </w:rPr>
              <w:t>у зворотному</w:t>
            </w:r>
            <w:r w:rsidRPr="00095FB1">
              <w:rPr>
                <w:rFonts w:eastAsia="Times New Roman" w:cs="Times New Roman"/>
                <w:sz w:val="16"/>
                <w:szCs w:val="16"/>
              </w:rPr>
              <w:br/>
              <w:t>напрямку</w:t>
            </w:r>
          </w:p>
        </w:tc>
        <w:tc>
          <w:tcPr>
            <w:tcW w:w="0" w:type="auto"/>
            <w:vMerge/>
            <w:shd w:val="clear" w:color="auto" w:fill="17365D" w:themeFill="text2" w:themeFillShade="BF"/>
            <w:vAlign w:val="center"/>
            <w:hideMark/>
          </w:tcPr>
          <w:p w14:paraId="0590BEA7" w14:textId="77777777" w:rsidR="00095FB1" w:rsidRPr="00095FB1" w:rsidRDefault="00095FB1" w:rsidP="00727269">
            <w:pPr>
              <w:keepNext/>
              <w:ind w:firstLine="0"/>
              <w:jc w:val="center"/>
              <w:rPr>
                <w:rFonts w:eastAsia="Times New Roman" w:cs="Times New Roman"/>
                <w:sz w:val="16"/>
                <w:szCs w:val="16"/>
              </w:rPr>
            </w:pPr>
          </w:p>
        </w:tc>
        <w:tc>
          <w:tcPr>
            <w:tcW w:w="0" w:type="auto"/>
            <w:vMerge/>
            <w:shd w:val="clear" w:color="auto" w:fill="17365D" w:themeFill="text2" w:themeFillShade="BF"/>
            <w:tcMar>
              <w:top w:w="0" w:type="dxa"/>
              <w:left w:w="45" w:type="dxa"/>
              <w:bottom w:w="0" w:type="dxa"/>
              <w:right w:w="45" w:type="dxa"/>
            </w:tcMar>
            <w:vAlign w:val="center"/>
          </w:tcPr>
          <w:p w14:paraId="1CEECA09" w14:textId="77777777" w:rsidR="00095FB1" w:rsidRPr="00095FB1" w:rsidRDefault="00095FB1" w:rsidP="00727269">
            <w:pPr>
              <w:keepNext/>
              <w:ind w:firstLine="0"/>
              <w:jc w:val="center"/>
              <w:rPr>
                <w:rFonts w:eastAsia="Times New Roman" w:cs="Times New Roman"/>
                <w:sz w:val="16"/>
                <w:szCs w:val="16"/>
              </w:rPr>
            </w:pPr>
          </w:p>
        </w:tc>
        <w:tc>
          <w:tcPr>
            <w:tcW w:w="0" w:type="auto"/>
            <w:vMerge/>
            <w:shd w:val="clear" w:color="auto" w:fill="auto"/>
            <w:vAlign w:val="center"/>
            <w:hideMark/>
          </w:tcPr>
          <w:p w14:paraId="0FC98C0C" w14:textId="77777777" w:rsidR="00095FB1" w:rsidRPr="00095FB1" w:rsidRDefault="00095FB1" w:rsidP="00727269">
            <w:pPr>
              <w:keepNext/>
              <w:ind w:firstLine="0"/>
              <w:jc w:val="center"/>
              <w:rPr>
                <w:rFonts w:eastAsia="Times New Roman" w:cs="Times New Roman"/>
                <w:b/>
                <w:bCs/>
                <w:i/>
                <w:iCs/>
                <w:sz w:val="18"/>
                <w:szCs w:val="18"/>
              </w:rPr>
            </w:pPr>
          </w:p>
        </w:tc>
      </w:tr>
      <w:tr w:rsidR="00095FB1" w:rsidRPr="00F23761" w14:paraId="1A651DD3" w14:textId="77777777" w:rsidTr="00727269">
        <w:trPr>
          <w:trHeight w:val="300"/>
        </w:trPr>
        <w:tc>
          <w:tcPr>
            <w:tcW w:w="0" w:type="auto"/>
            <w:shd w:val="clear" w:color="auto" w:fill="auto"/>
            <w:tcMar>
              <w:top w:w="0" w:type="dxa"/>
              <w:left w:w="45" w:type="dxa"/>
              <w:bottom w:w="0" w:type="dxa"/>
              <w:right w:w="45" w:type="dxa"/>
            </w:tcMar>
            <w:vAlign w:val="center"/>
            <w:hideMark/>
          </w:tcPr>
          <w:p w14:paraId="3ACC3F17" w14:textId="77777777" w:rsidR="00095FB1" w:rsidRPr="00F23761" w:rsidRDefault="00095FB1" w:rsidP="00727269">
            <w:pPr>
              <w:keepNext/>
              <w:ind w:firstLine="0"/>
              <w:jc w:val="center"/>
              <w:rPr>
                <w:rFonts w:eastAsia="Times New Roman" w:cs="Times New Roman"/>
                <w:sz w:val="18"/>
                <w:szCs w:val="18"/>
              </w:rPr>
            </w:pPr>
            <w:r w:rsidRPr="00F23761">
              <w:rPr>
                <w:sz w:val="18"/>
                <w:szCs w:val="18"/>
              </w:rPr>
              <w:t>Павлоград АС - Межиріч</w:t>
            </w:r>
          </w:p>
        </w:tc>
        <w:tc>
          <w:tcPr>
            <w:tcW w:w="0" w:type="auto"/>
            <w:shd w:val="clear" w:color="auto" w:fill="auto"/>
            <w:tcMar>
              <w:top w:w="0" w:type="dxa"/>
              <w:left w:w="45" w:type="dxa"/>
              <w:bottom w:w="0" w:type="dxa"/>
              <w:right w:w="45" w:type="dxa"/>
            </w:tcMar>
            <w:vAlign w:val="center"/>
            <w:hideMark/>
          </w:tcPr>
          <w:p w14:paraId="489D1C9D" w14:textId="77777777" w:rsidR="00095FB1" w:rsidRPr="00F23761" w:rsidRDefault="00095FB1" w:rsidP="00727269">
            <w:pPr>
              <w:keepNext/>
              <w:ind w:firstLine="0"/>
              <w:jc w:val="center"/>
              <w:rPr>
                <w:rFonts w:eastAsia="Times New Roman" w:cs="Times New Roman"/>
                <w:sz w:val="18"/>
                <w:szCs w:val="18"/>
              </w:rPr>
            </w:pPr>
            <w:r w:rsidRPr="00F23761">
              <w:rPr>
                <w:sz w:val="18"/>
                <w:szCs w:val="18"/>
              </w:rPr>
              <w:t>12 (орієнтовно)</w:t>
            </w:r>
          </w:p>
        </w:tc>
        <w:tc>
          <w:tcPr>
            <w:tcW w:w="0" w:type="auto"/>
            <w:shd w:val="clear" w:color="auto" w:fill="auto"/>
            <w:tcMar>
              <w:top w:w="0" w:type="dxa"/>
              <w:left w:w="45" w:type="dxa"/>
              <w:bottom w:w="0" w:type="dxa"/>
              <w:right w:w="45" w:type="dxa"/>
            </w:tcMar>
            <w:vAlign w:val="center"/>
            <w:hideMark/>
          </w:tcPr>
          <w:p w14:paraId="4E5F82E8" w14:textId="77777777" w:rsidR="00095FB1" w:rsidRPr="00F23761" w:rsidRDefault="00095FB1" w:rsidP="00727269">
            <w:pPr>
              <w:keepNext/>
              <w:ind w:firstLine="0"/>
              <w:jc w:val="center"/>
              <w:rPr>
                <w:rFonts w:eastAsia="Times New Roman" w:cs="Times New Roman"/>
                <w:sz w:val="18"/>
                <w:szCs w:val="18"/>
              </w:rPr>
            </w:pPr>
            <w:r w:rsidRPr="00F23761">
              <w:rPr>
                <w:sz w:val="18"/>
                <w:szCs w:val="18"/>
              </w:rPr>
              <w:t>13</w:t>
            </w:r>
          </w:p>
        </w:tc>
        <w:tc>
          <w:tcPr>
            <w:tcW w:w="0" w:type="auto"/>
            <w:shd w:val="clear" w:color="auto" w:fill="auto"/>
            <w:tcMar>
              <w:top w:w="0" w:type="dxa"/>
              <w:left w:w="45" w:type="dxa"/>
              <w:bottom w:w="0" w:type="dxa"/>
              <w:right w:w="45" w:type="dxa"/>
            </w:tcMar>
            <w:vAlign w:val="center"/>
            <w:hideMark/>
          </w:tcPr>
          <w:p w14:paraId="412DF03F" w14:textId="77777777" w:rsidR="00095FB1" w:rsidRPr="00F23761" w:rsidRDefault="00095FB1" w:rsidP="00727269">
            <w:pPr>
              <w:keepNext/>
              <w:ind w:firstLine="0"/>
              <w:jc w:val="center"/>
              <w:rPr>
                <w:rFonts w:eastAsia="Times New Roman" w:cs="Times New Roman"/>
                <w:sz w:val="18"/>
                <w:szCs w:val="18"/>
              </w:rPr>
            </w:pPr>
            <w:r w:rsidRPr="00F23761">
              <w:rPr>
                <w:sz w:val="18"/>
                <w:szCs w:val="18"/>
              </w:rPr>
              <w:t>13</w:t>
            </w:r>
          </w:p>
        </w:tc>
        <w:tc>
          <w:tcPr>
            <w:tcW w:w="0" w:type="auto"/>
            <w:shd w:val="clear" w:color="auto" w:fill="auto"/>
            <w:tcMar>
              <w:top w:w="0" w:type="dxa"/>
              <w:left w:w="45" w:type="dxa"/>
              <w:bottom w:w="0" w:type="dxa"/>
              <w:right w:w="45" w:type="dxa"/>
            </w:tcMar>
            <w:vAlign w:val="center"/>
            <w:hideMark/>
          </w:tcPr>
          <w:p w14:paraId="1A66854B" w14:textId="77777777" w:rsidR="00095FB1" w:rsidRPr="00F23761" w:rsidRDefault="00095FB1" w:rsidP="00727269">
            <w:pPr>
              <w:keepNext/>
              <w:ind w:firstLine="0"/>
              <w:jc w:val="center"/>
              <w:rPr>
                <w:rFonts w:eastAsia="Times New Roman" w:cs="Times New Roman"/>
                <w:sz w:val="18"/>
                <w:szCs w:val="18"/>
              </w:rPr>
            </w:pPr>
            <w:r w:rsidRPr="00F23761">
              <w:rPr>
                <w:sz w:val="18"/>
                <w:szCs w:val="18"/>
              </w:rPr>
              <w:t>кількість оборотних рейсів – 19 од. щоденно (із АС Межиріч – о 6:00, 7:00, 8:05, 9:20, 10:40, 12:00, 13:20, 14:40, 17:00, 18:00; з АС Павлоград – о 6:30, 7:30, 8:40, 10:00, 11:20, 12:40, 14:00, 16:30, 17:35)</w:t>
            </w:r>
          </w:p>
        </w:tc>
        <w:tc>
          <w:tcPr>
            <w:tcW w:w="0" w:type="auto"/>
            <w:shd w:val="clear" w:color="auto" w:fill="auto"/>
            <w:tcMar>
              <w:top w:w="0" w:type="dxa"/>
              <w:left w:w="45" w:type="dxa"/>
              <w:bottom w:w="0" w:type="dxa"/>
              <w:right w:w="45" w:type="dxa"/>
            </w:tcMar>
            <w:vAlign w:val="center"/>
            <w:hideMark/>
          </w:tcPr>
          <w:p w14:paraId="6A145101" w14:textId="77777777" w:rsidR="00095FB1" w:rsidRPr="00F23761" w:rsidRDefault="00095FB1" w:rsidP="00727269">
            <w:pPr>
              <w:keepNext/>
              <w:ind w:firstLine="0"/>
              <w:jc w:val="center"/>
              <w:rPr>
                <w:rFonts w:eastAsia="Times New Roman" w:cs="Times New Roman"/>
                <w:sz w:val="18"/>
                <w:szCs w:val="18"/>
              </w:rPr>
            </w:pPr>
            <w:r w:rsidRPr="00F23761">
              <w:rPr>
                <w:sz w:val="18"/>
                <w:szCs w:val="18"/>
              </w:rPr>
              <w:t>автобус</w:t>
            </w:r>
          </w:p>
        </w:tc>
        <w:tc>
          <w:tcPr>
            <w:tcW w:w="0" w:type="auto"/>
            <w:shd w:val="clear" w:color="auto" w:fill="auto"/>
            <w:tcMar>
              <w:top w:w="0" w:type="dxa"/>
              <w:left w:w="45" w:type="dxa"/>
              <w:bottom w:w="0" w:type="dxa"/>
              <w:right w:w="45" w:type="dxa"/>
            </w:tcMar>
            <w:vAlign w:val="center"/>
            <w:hideMark/>
          </w:tcPr>
          <w:p w14:paraId="28748D80" w14:textId="77777777" w:rsidR="00095FB1" w:rsidRPr="00F23761" w:rsidRDefault="00095FB1" w:rsidP="00727269">
            <w:pPr>
              <w:keepNext/>
              <w:ind w:firstLine="0"/>
              <w:jc w:val="center"/>
              <w:rPr>
                <w:rFonts w:eastAsia="Times New Roman" w:cs="Times New Roman"/>
                <w:sz w:val="18"/>
                <w:szCs w:val="18"/>
              </w:rPr>
            </w:pPr>
            <w:r w:rsidRPr="00F23761">
              <w:rPr>
                <w:sz w:val="18"/>
                <w:szCs w:val="18"/>
              </w:rPr>
              <w:t>ФОП Потягайло Сергiй Вiкторович</w:t>
            </w:r>
          </w:p>
        </w:tc>
      </w:tr>
      <w:tr w:rsidR="00095FB1" w:rsidRPr="00F23761" w14:paraId="1B17C7F9" w14:textId="77777777" w:rsidTr="00727269">
        <w:trPr>
          <w:trHeight w:val="300"/>
        </w:trPr>
        <w:tc>
          <w:tcPr>
            <w:tcW w:w="0" w:type="auto"/>
            <w:shd w:val="clear" w:color="auto" w:fill="auto"/>
            <w:tcMar>
              <w:top w:w="0" w:type="dxa"/>
              <w:left w:w="45" w:type="dxa"/>
              <w:bottom w:w="0" w:type="dxa"/>
              <w:right w:w="45" w:type="dxa"/>
            </w:tcMar>
            <w:vAlign w:val="center"/>
            <w:hideMark/>
          </w:tcPr>
          <w:p w14:paraId="3435F594" w14:textId="77777777" w:rsidR="00095FB1" w:rsidRPr="00F23761" w:rsidRDefault="00095FB1" w:rsidP="00727269">
            <w:pPr>
              <w:ind w:firstLine="0"/>
              <w:jc w:val="center"/>
              <w:rPr>
                <w:rFonts w:eastAsia="Times New Roman" w:cs="Times New Roman"/>
                <w:sz w:val="18"/>
                <w:szCs w:val="18"/>
              </w:rPr>
            </w:pPr>
            <w:r w:rsidRPr="00F23761">
              <w:rPr>
                <w:sz w:val="18"/>
                <w:szCs w:val="18"/>
              </w:rPr>
              <w:t>Павлоград АС - Булахівка</w:t>
            </w:r>
          </w:p>
        </w:tc>
        <w:tc>
          <w:tcPr>
            <w:tcW w:w="0" w:type="auto"/>
            <w:shd w:val="clear" w:color="auto" w:fill="auto"/>
            <w:tcMar>
              <w:top w:w="0" w:type="dxa"/>
              <w:left w:w="45" w:type="dxa"/>
              <w:bottom w:w="0" w:type="dxa"/>
              <w:right w:w="45" w:type="dxa"/>
            </w:tcMar>
            <w:vAlign w:val="center"/>
            <w:hideMark/>
          </w:tcPr>
          <w:p w14:paraId="151B0503" w14:textId="77777777" w:rsidR="00095FB1" w:rsidRPr="00F23761" w:rsidRDefault="00095FB1" w:rsidP="00727269">
            <w:pPr>
              <w:ind w:firstLine="0"/>
              <w:jc w:val="center"/>
              <w:rPr>
                <w:rFonts w:eastAsia="Times New Roman" w:cs="Times New Roman"/>
                <w:sz w:val="18"/>
                <w:szCs w:val="18"/>
              </w:rPr>
            </w:pPr>
            <w:r w:rsidRPr="00F23761">
              <w:rPr>
                <w:sz w:val="18"/>
                <w:szCs w:val="18"/>
              </w:rPr>
              <w:t>4</w:t>
            </w:r>
          </w:p>
        </w:tc>
        <w:tc>
          <w:tcPr>
            <w:tcW w:w="0" w:type="auto"/>
            <w:shd w:val="clear" w:color="auto" w:fill="auto"/>
            <w:tcMar>
              <w:top w:w="0" w:type="dxa"/>
              <w:left w:w="45" w:type="dxa"/>
              <w:bottom w:w="0" w:type="dxa"/>
              <w:right w:w="45" w:type="dxa"/>
            </w:tcMar>
            <w:vAlign w:val="center"/>
            <w:hideMark/>
          </w:tcPr>
          <w:p w14:paraId="489BFA30" w14:textId="77777777" w:rsidR="00095FB1" w:rsidRPr="00F23761" w:rsidRDefault="00095FB1" w:rsidP="00727269">
            <w:pPr>
              <w:ind w:firstLine="0"/>
              <w:jc w:val="center"/>
              <w:rPr>
                <w:rFonts w:eastAsia="Times New Roman" w:cs="Times New Roman"/>
                <w:sz w:val="18"/>
                <w:szCs w:val="18"/>
              </w:rPr>
            </w:pPr>
            <w:r w:rsidRPr="00F23761">
              <w:rPr>
                <w:sz w:val="18"/>
                <w:szCs w:val="18"/>
              </w:rPr>
              <w:t>22</w:t>
            </w:r>
          </w:p>
        </w:tc>
        <w:tc>
          <w:tcPr>
            <w:tcW w:w="0" w:type="auto"/>
            <w:shd w:val="clear" w:color="auto" w:fill="auto"/>
            <w:tcMar>
              <w:top w:w="0" w:type="dxa"/>
              <w:left w:w="45" w:type="dxa"/>
              <w:bottom w:w="0" w:type="dxa"/>
              <w:right w:w="45" w:type="dxa"/>
            </w:tcMar>
            <w:vAlign w:val="center"/>
            <w:hideMark/>
          </w:tcPr>
          <w:p w14:paraId="22D9E2D3" w14:textId="77777777" w:rsidR="00095FB1" w:rsidRPr="00F23761" w:rsidRDefault="00095FB1" w:rsidP="00727269">
            <w:pPr>
              <w:ind w:firstLine="0"/>
              <w:jc w:val="center"/>
              <w:rPr>
                <w:rFonts w:eastAsia="Times New Roman" w:cs="Times New Roman"/>
                <w:sz w:val="18"/>
                <w:szCs w:val="18"/>
              </w:rPr>
            </w:pPr>
            <w:r w:rsidRPr="00F23761">
              <w:rPr>
                <w:sz w:val="18"/>
                <w:szCs w:val="18"/>
              </w:rPr>
              <w:t>22</w:t>
            </w:r>
          </w:p>
        </w:tc>
        <w:tc>
          <w:tcPr>
            <w:tcW w:w="0" w:type="auto"/>
            <w:shd w:val="clear" w:color="auto" w:fill="auto"/>
            <w:tcMar>
              <w:top w:w="0" w:type="dxa"/>
              <w:left w:w="45" w:type="dxa"/>
              <w:bottom w:w="0" w:type="dxa"/>
              <w:right w:w="45" w:type="dxa"/>
            </w:tcMar>
            <w:vAlign w:val="center"/>
            <w:hideMark/>
          </w:tcPr>
          <w:p w14:paraId="1BDF74E6" w14:textId="77777777" w:rsidR="00095FB1" w:rsidRPr="00F23761" w:rsidRDefault="00095FB1" w:rsidP="00727269">
            <w:pPr>
              <w:ind w:firstLine="0"/>
              <w:jc w:val="center"/>
              <w:rPr>
                <w:rFonts w:eastAsia="Times New Roman" w:cs="Times New Roman"/>
                <w:sz w:val="18"/>
                <w:szCs w:val="18"/>
              </w:rPr>
            </w:pPr>
            <w:r w:rsidRPr="00F23761">
              <w:rPr>
                <w:sz w:val="18"/>
                <w:szCs w:val="18"/>
              </w:rPr>
              <w:t>вівторок, середа, четверг, п'ятниця, субота (з АС Павлоград – о 12:30, 17:15; з АС Булахівка – о 7:00, 12:30, 17:45; вечірній рейс виконується за умови наявності пасажирів)</w:t>
            </w:r>
          </w:p>
        </w:tc>
        <w:tc>
          <w:tcPr>
            <w:tcW w:w="0" w:type="auto"/>
            <w:shd w:val="clear" w:color="auto" w:fill="auto"/>
            <w:tcMar>
              <w:top w:w="0" w:type="dxa"/>
              <w:left w:w="45" w:type="dxa"/>
              <w:bottom w:w="0" w:type="dxa"/>
              <w:right w:w="45" w:type="dxa"/>
            </w:tcMar>
            <w:vAlign w:val="center"/>
            <w:hideMark/>
          </w:tcPr>
          <w:p w14:paraId="66945087" w14:textId="77777777" w:rsidR="00095FB1" w:rsidRPr="00F23761" w:rsidRDefault="00095FB1" w:rsidP="00727269">
            <w:pPr>
              <w:ind w:firstLine="0"/>
              <w:jc w:val="center"/>
              <w:rPr>
                <w:rFonts w:eastAsia="Times New Roman" w:cs="Times New Roman"/>
                <w:sz w:val="18"/>
                <w:szCs w:val="18"/>
              </w:rPr>
            </w:pPr>
            <w:r w:rsidRPr="00F23761">
              <w:rPr>
                <w:sz w:val="18"/>
                <w:szCs w:val="18"/>
              </w:rPr>
              <w:t>автобус</w:t>
            </w:r>
          </w:p>
        </w:tc>
        <w:tc>
          <w:tcPr>
            <w:tcW w:w="0" w:type="auto"/>
            <w:shd w:val="clear" w:color="auto" w:fill="auto"/>
            <w:tcMar>
              <w:top w:w="0" w:type="dxa"/>
              <w:left w:w="45" w:type="dxa"/>
              <w:bottom w:w="0" w:type="dxa"/>
              <w:right w:w="45" w:type="dxa"/>
            </w:tcMar>
            <w:vAlign w:val="center"/>
            <w:hideMark/>
          </w:tcPr>
          <w:p w14:paraId="62E234FD" w14:textId="77777777" w:rsidR="00095FB1" w:rsidRPr="00F23761" w:rsidRDefault="00095FB1" w:rsidP="00727269">
            <w:pPr>
              <w:ind w:firstLine="0"/>
              <w:jc w:val="center"/>
              <w:rPr>
                <w:rFonts w:eastAsia="Times New Roman" w:cs="Times New Roman"/>
                <w:sz w:val="18"/>
                <w:szCs w:val="18"/>
              </w:rPr>
            </w:pPr>
            <w:r w:rsidRPr="00F23761">
              <w:rPr>
                <w:sz w:val="18"/>
                <w:szCs w:val="18"/>
              </w:rPr>
              <w:t>ДП ТАКСI-СЕРВIС ТДВ АВТОПРОМIНЬ</w:t>
            </w:r>
          </w:p>
        </w:tc>
      </w:tr>
      <w:tr w:rsidR="00095FB1" w:rsidRPr="00F23761" w14:paraId="6FCE51E0" w14:textId="77777777" w:rsidTr="00727269">
        <w:trPr>
          <w:trHeight w:val="300"/>
        </w:trPr>
        <w:tc>
          <w:tcPr>
            <w:tcW w:w="0" w:type="auto"/>
            <w:shd w:val="clear" w:color="auto" w:fill="auto"/>
            <w:tcMar>
              <w:top w:w="0" w:type="dxa"/>
              <w:left w:w="45" w:type="dxa"/>
              <w:bottom w:w="0" w:type="dxa"/>
              <w:right w:w="45" w:type="dxa"/>
            </w:tcMar>
            <w:vAlign w:val="center"/>
          </w:tcPr>
          <w:p w14:paraId="7A5F4ACF" w14:textId="77777777" w:rsidR="00095FB1" w:rsidRPr="00F23761" w:rsidRDefault="00095FB1" w:rsidP="00727269">
            <w:pPr>
              <w:ind w:firstLine="0"/>
              <w:jc w:val="center"/>
              <w:rPr>
                <w:sz w:val="18"/>
                <w:szCs w:val="18"/>
              </w:rPr>
            </w:pPr>
            <w:r w:rsidRPr="00F23761">
              <w:rPr>
                <w:sz w:val="18"/>
                <w:szCs w:val="18"/>
              </w:rPr>
              <w:t>с. В’язівок - м. Дніпро (приміський) 11655</w:t>
            </w:r>
          </w:p>
          <w:p w14:paraId="34C5DF9C" w14:textId="77777777" w:rsidR="00095FB1" w:rsidRPr="00F23761" w:rsidRDefault="00095FB1" w:rsidP="00727269">
            <w:pPr>
              <w:ind w:firstLine="0"/>
              <w:jc w:val="center"/>
              <w:rPr>
                <w:sz w:val="18"/>
                <w:szCs w:val="18"/>
              </w:rPr>
            </w:pPr>
            <w:r w:rsidRPr="00F23761">
              <w:rPr>
                <w:sz w:val="18"/>
                <w:szCs w:val="18"/>
              </w:rPr>
              <w:t>(через Булахівку)</w:t>
            </w:r>
          </w:p>
        </w:tc>
        <w:tc>
          <w:tcPr>
            <w:tcW w:w="0" w:type="auto"/>
            <w:shd w:val="clear" w:color="auto" w:fill="auto"/>
            <w:tcMar>
              <w:top w:w="0" w:type="dxa"/>
              <w:left w:w="45" w:type="dxa"/>
              <w:bottom w:w="0" w:type="dxa"/>
              <w:right w:w="45" w:type="dxa"/>
            </w:tcMar>
            <w:vAlign w:val="center"/>
          </w:tcPr>
          <w:p w14:paraId="2620399E" w14:textId="77777777" w:rsidR="00095FB1" w:rsidRPr="00F23761" w:rsidRDefault="00095FB1" w:rsidP="00727269">
            <w:pPr>
              <w:ind w:firstLine="0"/>
              <w:jc w:val="center"/>
              <w:rPr>
                <w:sz w:val="18"/>
                <w:szCs w:val="18"/>
              </w:rPr>
            </w:pPr>
            <w:r w:rsidRPr="00F23761">
              <w:rPr>
                <w:sz w:val="18"/>
                <w:szCs w:val="18"/>
              </w:rPr>
              <w:t>4</w:t>
            </w:r>
          </w:p>
        </w:tc>
        <w:tc>
          <w:tcPr>
            <w:tcW w:w="0" w:type="auto"/>
            <w:shd w:val="clear" w:color="auto" w:fill="auto"/>
            <w:tcMar>
              <w:top w:w="0" w:type="dxa"/>
              <w:left w:w="45" w:type="dxa"/>
              <w:bottom w:w="0" w:type="dxa"/>
              <w:right w:w="45" w:type="dxa"/>
            </w:tcMar>
            <w:vAlign w:val="center"/>
          </w:tcPr>
          <w:p w14:paraId="3D4F22FD" w14:textId="77777777" w:rsidR="00095FB1" w:rsidRPr="00F23761" w:rsidRDefault="00095FB1" w:rsidP="00727269">
            <w:pPr>
              <w:ind w:firstLine="0"/>
              <w:jc w:val="center"/>
              <w:rPr>
                <w:sz w:val="18"/>
                <w:szCs w:val="18"/>
              </w:rPr>
            </w:pPr>
            <w:r w:rsidRPr="00F23761">
              <w:rPr>
                <w:sz w:val="18"/>
                <w:szCs w:val="18"/>
              </w:rPr>
              <w:t>84,17</w:t>
            </w:r>
          </w:p>
        </w:tc>
        <w:tc>
          <w:tcPr>
            <w:tcW w:w="0" w:type="auto"/>
            <w:shd w:val="clear" w:color="auto" w:fill="auto"/>
            <w:tcMar>
              <w:top w:w="0" w:type="dxa"/>
              <w:left w:w="45" w:type="dxa"/>
              <w:bottom w:w="0" w:type="dxa"/>
              <w:right w:w="45" w:type="dxa"/>
            </w:tcMar>
            <w:vAlign w:val="center"/>
          </w:tcPr>
          <w:p w14:paraId="1FFE0D6B" w14:textId="77777777" w:rsidR="00095FB1" w:rsidRPr="00F23761" w:rsidRDefault="00095FB1" w:rsidP="00727269">
            <w:pPr>
              <w:ind w:firstLine="0"/>
              <w:jc w:val="center"/>
              <w:rPr>
                <w:sz w:val="18"/>
                <w:szCs w:val="18"/>
              </w:rPr>
            </w:pPr>
            <w:r w:rsidRPr="00F23761">
              <w:rPr>
                <w:sz w:val="18"/>
                <w:szCs w:val="18"/>
              </w:rPr>
              <w:t>84,17</w:t>
            </w:r>
          </w:p>
        </w:tc>
        <w:tc>
          <w:tcPr>
            <w:tcW w:w="0" w:type="auto"/>
            <w:shd w:val="clear" w:color="auto" w:fill="auto"/>
            <w:tcMar>
              <w:top w:w="0" w:type="dxa"/>
              <w:left w:w="45" w:type="dxa"/>
              <w:bottom w:w="0" w:type="dxa"/>
              <w:right w:w="45" w:type="dxa"/>
            </w:tcMar>
            <w:vAlign w:val="center"/>
          </w:tcPr>
          <w:p w14:paraId="70557C9D" w14:textId="77777777" w:rsidR="00095FB1" w:rsidRPr="00F23761" w:rsidRDefault="00095FB1" w:rsidP="00727269">
            <w:pPr>
              <w:ind w:firstLine="0"/>
              <w:jc w:val="center"/>
              <w:rPr>
                <w:sz w:val="18"/>
                <w:szCs w:val="18"/>
              </w:rPr>
            </w:pPr>
            <w:r w:rsidRPr="00F23761">
              <w:rPr>
                <w:sz w:val="18"/>
                <w:szCs w:val="18"/>
              </w:rPr>
              <w:t>щоденно (зранку - орієнтовно о 6:00; ввечері – орієнтовно о 18:00)</w:t>
            </w:r>
          </w:p>
        </w:tc>
        <w:tc>
          <w:tcPr>
            <w:tcW w:w="0" w:type="auto"/>
            <w:shd w:val="clear" w:color="auto" w:fill="auto"/>
            <w:tcMar>
              <w:top w:w="0" w:type="dxa"/>
              <w:left w:w="45" w:type="dxa"/>
              <w:bottom w:w="0" w:type="dxa"/>
              <w:right w:w="45" w:type="dxa"/>
            </w:tcMar>
            <w:vAlign w:val="center"/>
          </w:tcPr>
          <w:p w14:paraId="1A9A7C76" w14:textId="77777777" w:rsidR="00095FB1" w:rsidRPr="00F23761" w:rsidRDefault="00095FB1" w:rsidP="00727269">
            <w:pPr>
              <w:ind w:firstLine="0"/>
              <w:jc w:val="center"/>
              <w:rPr>
                <w:sz w:val="18"/>
                <w:szCs w:val="18"/>
              </w:rPr>
            </w:pPr>
            <w:r w:rsidRPr="00F23761">
              <w:rPr>
                <w:sz w:val="18"/>
                <w:szCs w:val="18"/>
              </w:rPr>
              <w:t>автобус</w:t>
            </w:r>
          </w:p>
        </w:tc>
        <w:tc>
          <w:tcPr>
            <w:tcW w:w="0" w:type="auto"/>
            <w:shd w:val="clear" w:color="auto" w:fill="auto"/>
            <w:tcMar>
              <w:top w:w="0" w:type="dxa"/>
              <w:left w:w="45" w:type="dxa"/>
              <w:bottom w:w="0" w:type="dxa"/>
              <w:right w:w="45" w:type="dxa"/>
            </w:tcMar>
            <w:vAlign w:val="center"/>
          </w:tcPr>
          <w:p w14:paraId="33A58439" w14:textId="44BF3116" w:rsidR="00095FB1" w:rsidRPr="00F23761" w:rsidRDefault="00095FB1" w:rsidP="00727269">
            <w:pPr>
              <w:ind w:firstLine="0"/>
              <w:jc w:val="center"/>
              <w:rPr>
                <w:sz w:val="18"/>
                <w:szCs w:val="18"/>
              </w:rPr>
            </w:pPr>
            <w:r w:rsidRPr="00F23761">
              <w:rPr>
                <w:sz w:val="18"/>
                <w:szCs w:val="18"/>
              </w:rPr>
              <w:t xml:space="preserve">ТОВ </w:t>
            </w:r>
            <w:r w:rsidR="00F23761" w:rsidRPr="00F23761">
              <w:rPr>
                <w:sz w:val="18"/>
                <w:szCs w:val="18"/>
              </w:rPr>
              <w:t>«</w:t>
            </w:r>
            <w:r w:rsidRPr="00F23761">
              <w:rPr>
                <w:sz w:val="18"/>
                <w:szCs w:val="18"/>
              </w:rPr>
              <w:t>Зігфрід-М</w:t>
            </w:r>
            <w:r w:rsidR="00F23761" w:rsidRPr="00F23761">
              <w:rPr>
                <w:sz w:val="18"/>
                <w:szCs w:val="18"/>
              </w:rPr>
              <w:t>»</w:t>
            </w:r>
          </w:p>
        </w:tc>
      </w:tr>
    </w:tbl>
    <w:p w14:paraId="7BA60F5A" w14:textId="77777777" w:rsidR="002B0C8D" w:rsidRDefault="002B0C8D" w:rsidP="00095FB1">
      <w:pPr>
        <w:rPr>
          <w:lang w:eastAsia="uk-UA"/>
        </w:rPr>
      </w:pPr>
    </w:p>
    <w:p w14:paraId="5927F00A" w14:textId="136DF03D" w:rsidR="00095FB1" w:rsidRPr="00095FB1" w:rsidRDefault="00095FB1" w:rsidP="00095FB1">
      <w:pPr>
        <w:rPr>
          <w:lang w:eastAsia="uk-UA"/>
        </w:rPr>
      </w:pPr>
      <w:r w:rsidRPr="00095FB1">
        <w:rPr>
          <w:lang w:eastAsia="uk-UA"/>
        </w:rPr>
        <w:t>Маршрут «Павлоград АС – Булахівка» працює лише 5 днів на тиждень, а вечірній рейс здійснюється за наявності пасажирів, що фактично позбавляє мешканців стабільного транспортного сполучення.</w:t>
      </w:r>
    </w:p>
    <w:p w14:paraId="6C309E99" w14:textId="77777777" w:rsidR="00095FB1" w:rsidRPr="00095FB1" w:rsidRDefault="00095FB1" w:rsidP="00095FB1">
      <w:pPr>
        <w:rPr>
          <w:lang w:eastAsia="uk-UA"/>
        </w:rPr>
      </w:pPr>
      <w:r w:rsidRPr="00095FB1">
        <w:rPr>
          <w:lang w:eastAsia="uk-UA"/>
        </w:rPr>
        <w:t xml:space="preserve">Найбільш критичною проблемою є повна відсутність автобусного сполучення з населеними пунктами (селами): Карабинівка, Лиманське, Новоолександрівське, селищем Новоселівське, Домаха, Дачне, Червона Нива. Це призводить до транспортної ізоляції </w:t>
      </w:r>
      <w:r w:rsidRPr="00095FB1">
        <w:rPr>
          <w:lang w:eastAsia="uk-UA"/>
        </w:rPr>
        <w:lastRenderedPageBreak/>
        <w:t>мешканців, особливо людей похилого віку, і осіб без власного транспорту, а також суттєво обмежує доступ до медицини, освіти, адміністративних і соціальних послуг.</w:t>
      </w:r>
    </w:p>
    <w:p w14:paraId="20415429" w14:textId="77777777" w:rsidR="00095FB1" w:rsidRPr="00095FB1" w:rsidRDefault="00095FB1" w:rsidP="00095FB1">
      <w:pPr>
        <w:rPr>
          <w:lang w:eastAsia="uk-UA"/>
        </w:rPr>
      </w:pPr>
      <w:r w:rsidRPr="00095FB1">
        <w:rPr>
          <w:lang w:eastAsia="uk-UA"/>
        </w:rPr>
        <w:t>Слід також зазначити, що виконавчий комітет Межиріцької сільської ради не здійснює компенсації існуючим перевізникам з місцевого бюджету.</w:t>
      </w:r>
    </w:p>
    <w:p w14:paraId="0546770C" w14:textId="66212093" w:rsidR="00095FB1" w:rsidRPr="00095FB1" w:rsidRDefault="00095FB1" w:rsidP="00095FB1">
      <w:pPr>
        <w:rPr>
          <w:lang w:eastAsia="uk-UA"/>
        </w:rPr>
      </w:pPr>
      <w:r w:rsidRPr="00095FB1">
        <w:rPr>
          <w:lang w:eastAsia="uk-UA"/>
        </w:rPr>
        <w:t xml:space="preserve">Залізнична інфраструктура громади включає 14,7 км одноколійних ділянок, що з’єднують Межиріч зі станціями Павлоград-1 та Павлоград-2. Через громаду проходить магістраль «Лозова </w:t>
      </w:r>
      <w:r w:rsidR="00D11F35">
        <w:rPr>
          <w:lang w:eastAsia="uk-UA"/>
        </w:rPr>
        <w:t>–</w:t>
      </w:r>
      <w:r w:rsidRPr="00095FB1">
        <w:rPr>
          <w:lang w:eastAsia="uk-UA"/>
        </w:rPr>
        <w:t xml:space="preserve"> Дніпро», яка має зупинки у с. Межиріч та с. Мінеральні Води.</w:t>
      </w:r>
    </w:p>
    <w:p w14:paraId="7B51CC24" w14:textId="77777777" w:rsidR="00095FB1" w:rsidRPr="00095FB1" w:rsidRDefault="00095FB1" w:rsidP="00095FB1">
      <w:pPr>
        <w:rPr>
          <w:lang w:eastAsia="uk-UA"/>
        </w:rPr>
      </w:pPr>
      <w:r w:rsidRPr="00095FB1">
        <w:rPr>
          <w:lang w:eastAsia="uk-UA"/>
        </w:rPr>
        <w:t>Попри наявність залізничного сполучення, його роль у щоденній мобільності населення залишається обмеженою через незручний графік руху, низьку частоту рейсів та відсутність інтеграції з автобусною мережею. Залізниця фактично використовується епізодично та не виконує функції повноцінного альтернативного виду громадського транспорту.</w:t>
      </w:r>
    </w:p>
    <w:p w14:paraId="1523C9B8" w14:textId="49AA0B3A" w:rsidR="00095FB1" w:rsidRPr="00D11F35" w:rsidRDefault="00095FB1" w:rsidP="00D8667B">
      <w:pPr>
        <w:pStyle w:val="af8"/>
      </w:pPr>
      <w:r w:rsidRPr="00D11F35">
        <w:t xml:space="preserve"> </w:t>
      </w:r>
      <w:bookmarkStart w:id="174" w:name="_Toc219720672"/>
      <w:r w:rsidR="00D8667B">
        <w:t xml:space="preserve">Таблиця </w:t>
      </w:r>
      <w:r w:rsidR="00D8667B">
        <w:fldChar w:fldCharType="begin"/>
      </w:r>
      <w:r w:rsidR="00D8667B">
        <w:instrText xml:space="preserve"> STYLEREF 1 \s </w:instrText>
      </w:r>
      <w:r w:rsidR="00D8667B">
        <w:fldChar w:fldCharType="separate"/>
      </w:r>
      <w:r w:rsidR="00E577EF">
        <w:rPr>
          <w:noProof/>
        </w:rPr>
        <w:t>5</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23</w:t>
      </w:r>
      <w:r w:rsidR="00D8667B">
        <w:fldChar w:fldCharType="end"/>
      </w:r>
      <w:r w:rsidR="00D8667B">
        <w:t xml:space="preserve"> </w:t>
      </w:r>
      <w:r w:rsidRPr="00095FB1">
        <w:t>– Характеристика залізничного транспорту станом на 01.01.2025 року</w:t>
      </w:r>
      <w:bookmarkEnd w:id="174"/>
    </w:p>
    <w:tbl>
      <w:tblPr>
        <w:tblW w:w="97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3448"/>
      </w:tblGrid>
      <w:tr w:rsidR="00D11F35" w:rsidRPr="00095FB1" w14:paraId="74DDC8DB" w14:textId="77777777" w:rsidTr="00D11F35">
        <w:tc>
          <w:tcPr>
            <w:tcW w:w="6298" w:type="dxa"/>
            <w:shd w:val="clear" w:color="auto" w:fill="002060"/>
          </w:tcPr>
          <w:p w14:paraId="66A56E50" w14:textId="36F68CD3" w:rsidR="00D11F35" w:rsidRPr="00D11F35" w:rsidRDefault="00D11F35" w:rsidP="00D11F35">
            <w:pPr>
              <w:ind w:firstLine="0"/>
              <w:jc w:val="center"/>
              <w:rPr>
                <w:rFonts w:eastAsia="Times New Roman" w:cs="Times New Roman"/>
                <w:color w:val="FFFFFF" w:themeColor="background1"/>
                <w:sz w:val="20"/>
                <w:szCs w:val="20"/>
                <w:lang w:eastAsia="uk-UA"/>
              </w:rPr>
            </w:pPr>
            <w:r w:rsidRPr="00D11F35">
              <w:rPr>
                <w:rFonts w:eastAsia="Times New Roman" w:cs="Times New Roman"/>
                <w:color w:val="FFFFFF" w:themeColor="background1"/>
                <w:sz w:val="20"/>
                <w:szCs w:val="20"/>
                <w:lang w:eastAsia="uk-UA"/>
              </w:rPr>
              <w:t>Назва магістралі, найменування ділянок</w:t>
            </w:r>
          </w:p>
        </w:tc>
        <w:tc>
          <w:tcPr>
            <w:tcW w:w="3448" w:type="dxa"/>
            <w:shd w:val="clear" w:color="auto" w:fill="002060"/>
            <w:noWrap/>
          </w:tcPr>
          <w:p w14:paraId="7385F390" w14:textId="2B853C97" w:rsidR="00D11F35" w:rsidRPr="00D11F35" w:rsidRDefault="00D11F35" w:rsidP="00D11F35">
            <w:pPr>
              <w:ind w:firstLine="0"/>
              <w:jc w:val="center"/>
              <w:rPr>
                <w:rFonts w:eastAsia="Times New Roman" w:cs="Times New Roman"/>
                <w:color w:val="FFFFFF" w:themeColor="background1"/>
                <w:sz w:val="20"/>
                <w:szCs w:val="20"/>
                <w:lang w:eastAsia="uk-UA"/>
              </w:rPr>
            </w:pPr>
            <w:r w:rsidRPr="00D11F35">
              <w:rPr>
                <w:rFonts w:eastAsia="Times New Roman" w:cs="Times New Roman"/>
                <w:color w:val="FFFFFF" w:themeColor="background1"/>
                <w:sz w:val="20"/>
                <w:szCs w:val="20"/>
                <w:lang w:eastAsia="uk-UA"/>
              </w:rPr>
              <w:t>Колійність (одноколійна, двоколійна)</w:t>
            </w:r>
          </w:p>
        </w:tc>
      </w:tr>
      <w:tr w:rsidR="00D11F35" w:rsidRPr="00095FB1" w14:paraId="6482094E" w14:textId="77777777" w:rsidTr="00D11F35">
        <w:tc>
          <w:tcPr>
            <w:tcW w:w="6298" w:type="dxa"/>
            <w:shd w:val="clear" w:color="auto" w:fill="auto"/>
            <w:vAlign w:val="center"/>
          </w:tcPr>
          <w:p w14:paraId="76B5E335" w14:textId="121FDD31" w:rsidR="00D11F35" w:rsidRPr="00F23761" w:rsidRDefault="00D11F35" w:rsidP="00D11F35">
            <w:pPr>
              <w:ind w:firstLine="0"/>
              <w:jc w:val="center"/>
              <w:rPr>
                <w:rFonts w:eastAsia="Times New Roman" w:cs="Times New Roman"/>
                <w:szCs w:val="24"/>
                <w:lang w:eastAsia="uk-UA"/>
              </w:rPr>
            </w:pPr>
            <w:r w:rsidRPr="00F23761">
              <w:rPr>
                <w:rFonts w:eastAsia="Times New Roman" w:cs="Times New Roman"/>
                <w:szCs w:val="24"/>
                <w:lang w:eastAsia="uk-UA"/>
              </w:rPr>
              <w:t>с. Межирч – м. Павлоград-1</w:t>
            </w:r>
          </w:p>
        </w:tc>
        <w:tc>
          <w:tcPr>
            <w:tcW w:w="3448" w:type="dxa"/>
            <w:shd w:val="clear" w:color="auto" w:fill="auto"/>
            <w:noWrap/>
            <w:vAlign w:val="center"/>
          </w:tcPr>
          <w:p w14:paraId="3ADA51D4" w14:textId="6B756BF4" w:rsidR="00D11F35" w:rsidRPr="00F23761" w:rsidRDefault="00D11F35" w:rsidP="00D11F35">
            <w:pPr>
              <w:ind w:firstLine="0"/>
              <w:jc w:val="center"/>
              <w:rPr>
                <w:rFonts w:eastAsia="Times New Roman" w:cs="Times New Roman"/>
                <w:szCs w:val="24"/>
                <w:lang w:eastAsia="uk-UA"/>
              </w:rPr>
            </w:pPr>
            <w:r w:rsidRPr="00F23761">
              <w:rPr>
                <w:rFonts w:eastAsia="Times New Roman" w:cs="Times New Roman"/>
                <w:szCs w:val="24"/>
                <w:lang w:eastAsia="uk-UA"/>
              </w:rPr>
              <w:t>одноколійна</w:t>
            </w:r>
          </w:p>
        </w:tc>
      </w:tr>
      <w:tr w:rsidR="00D11F35" w:rsidRPr="00095FB1" w14:paraId="3723566B" w14:textId="77777777" w:rsidTr="00D11F35">
        <w:tc>
          <w:tcPr>
            <w:tcW w:w="6298" w:type="dxa"/>
            <w:shd w:val="clear" w:color="auto" w:fill="auto"/>
            <w:vAlign w:val="center"/>
            <w:hideMark/>
          </w:tcPr>
          <w:p w14:paraId="7B6F68F9" w14:textId="77777777" w:rsidR="00D11F35" w:rsidRPr="00F23761" w:rsidRDefault="00D11F35" w:rsidP="00D11F35">
            <w:pPr>
              <w:ind w:firstLine="0"/>
              <w:jc w:val="center"/>
              <w:rPr>
                <w:rFonts w:eastAsia="Times New Roman" w:cs="Times New Roman"/>
                <w:szCs w:val="24"/>
                <w:lang w:eastAsia="uk-UA"/>
              </w:rPr>
            </w:pPr>
            <w:r w:rsidRPr="00F23761">
              <w:rPr>
                <w:rFonts w:eastAsia="Times New Roman" w:cs="Times New Roman"/>
                <w:szCs w:val="24"/>
                <w:lang w:eastAsia="uk-UA"/>
              </w:rPr>
              <w:t>с. Межиріч – м. Павлоград-2</w:t>
            </w:r>
          </w:p>
        </w:tc>
        <w:tc>
          <w:tcPr>
            <w:tcW w:w="3448" w:type="dxa"/>
            <w:shd w:val="clear" w:color="auto" w:fill="auto"/>
            <w:noWrap/>
            <w:vAlign w:val="center"/>
            <w:hideMark/>
          </w:tcPr>
          <w:p w14:paraId="7C1B1C8D" w14:textId="77777777" w:rsidR="00D11F35" w:rsidRPr="00F23761" w:rsidRDefault="00D11F35" w:rsidP="00D11F35">
            <w:pPr>
              <w:ind w:firstLine="0"/>
              <w:jc w:val="center"/>
              <w:rPr>
                <w:rFonts w:eastAsia="Times New Roman" w:cs="Times New Roman"/>
                <w:szCs w:val="24"/>
                <w:lang w:eastAsia="uk-UA"/>
              </w:rPr>
            </w:pPr>
            <w:r w:rsidRPr="00F23761">
              <w:rPr>
                <w:rFonts w:eastAsia="Times New Roman" w:cs="Times New Roman"/>
                <w:szCs w:val="24"/>
                <w:lang w:eastAsia="uk-UA"/>
              </w:rPr>
              <w:t>одноколійна</w:t>
            </w:r>
          </w:p>
        </w:tc>
      </w:tr>
      <w:tr w:rsidR="00D11F35" w:rsidRPr="00095FB1" w14:paraId="653DE8F3" w14:textId="77777777" w:rsidTr="00D11F35">
        <w:tc>
          <w:tcPr>
            <w:tcW w:w="6298" w:type="dxa"/>
            <w:shd w:val="clear" w:color="auto" w:fill="auto"/>
            <w:vAlign w:val="center"/>
            <w:hideMark/>
          </w:tcPr>
          <w:p w14:paraId="61B710D3" w14:textId="29625258" w:rsidR="00D11F35" w:rsidRPr="00F23761" w:rsidRDefault="00D11F35" w:rsidP="00D11F35">
            <w:pPr>
              <w:ind w:firstLine="0"/>
              <w:jc w:val="center"/>
              <w:rPr>
                <w:rFonts w:eastAsia="Times New Roman" w:cs="Times New Roman"/>
                <w:szCs w:val="24"/>
                <w:lang w:eastAsia="uk-UA"/>
              </w:rPr>
            </w:pPr>
            <w:r w:rsidRPr="00F23761">
              <w:rPr>
                <w:rFonts w:eastAsia="Times New Roman" w:cs="Times New Roman"/>
                <w:szCs w:val="24"/>
                <w:lang w:eastAsia="uk-UA"/>
              </w:rPr>
              <w:t>6277 «Лозова – Дніпро Приміський» (через Межиріч, Мінеральні води)</w:t>
            </w:r>
          </w:p>
        </w:tc>
        <w:tc>
          <w:tcPr>
            <w:tcW w:w="3448" w:type="dxa"/>
            <w:shd w:val="clear" w:color="auto" w:fill="auto"/>
            <w:noWrap/>
            <w:vAlign w:val="center"/>
            <w:hideMark/>
          </w:tcPr>
          <w:p w14:paraId="470D5335" w14:textId="77777777" w:rsidR="00D11F35" w:rsidRPr="00F23761" w:rsidRDefault="00D11F35" w:rsidP="00D11F35">
            <w:pPr>
              <w:ind w:firstLine="0"/>
              <w:jc w:val="center"/>
              <w:rPr>
                <w:rFonts w:eastAsia="Times New Roman" w:cs="Times New Roman"/>
                <w:szCs w:val="24"/>
                <w:lang w:eastAsia="uk-UA"/>
              </w:rPr>
            </w:pPr>
            <w:r w:rsidRPr="00F23761">
              <w:rPr>
                <w:rFonts w:eastAsia="Times New Roman" w:cs="Times New Roman"/>
                <w:szCs w:val="24"/>
                <w:lang w:eastAsia="uk-UA"/>
              </w:rPr>
              <w:t>одноколійна</w:t>
            </w:r>
          </w:p>
        </w:tc>
      </w:tr>
    </w:tbl>
    <w:p w14:paraId="131EA42C" w14:textId="77777777" w:rsidR="00095FB1" w:rsidRPr="00095FB1" w:rsidRDefault="00095FB1" w:rsidP="00095FB1">
      <w:pPr>
        <w:rPr>
          <w:lang w:eastAsia="uk-UA"/>
        </w:rPr>
      </w:pPr>
    </w:p>
    <w:p w14:paraId="198CE30F" w14:textId="77777777" w:rsidR="00095FB1" w:rsidRPr="00095FB1" w:rsidRDefault="00095FB1" w:rsidP="00095FB1">
      <w:pPr>
        <w:rPr>
          <w:lang w:eastAsia="uk-UA"/>
        </w:rPr>
      </w:pPr>
      <w:r w:rsidRPr="00095FB1">
        <w:rPr>
          <w:lang w:eastAsia="uk-UA"/>
        </w:rPr>
        <w:t>Таким чином, транспортна інфраструктура Межиріцької територіальної громади має нереалізований потенціал, зумовлений наявністю дороги державного значення та залізничної лінії, але водночас характеризується низьким рівнем локальної транспортної доступності. Основними проблемами є значна частка доріг із щебеневим / шлаковим / гравійним покриттям, фрагментарний стан місцевих доріг, скорочення автобусних рейсів і повна відсутність громадського транспорту до низки сіл.</w:t>
      </w:r>
    </w:p>
    <w:p w14:paraId="4CEF7D55" w14:textId="77777777" w:rsidR="00095FB1" w:rsidRPr="00095FB1" w:rsidRDefault="00095FB1" w:rsidP="00095FB1">
      <w:pPr>
        <w:rPr>
          <w:lang w:eastAsia="uk-UA"/>
        </w:rPr>
      </w:pPr>
      <w:r w:rsidRPr="00095FB1">
        <w:rPr>
          <w:lang w:eastAsia="uk-UA"/>
        </w:rPr>
        <w:t>У середньо- та довгостроковій перспективі ці фактори посилюють демографічний відтік, знижують привабливість громади для молоді та бізнесу й ускладнюють доступ до базових послуг. Подальший розвиток транспортної інфраструктури громади потребує системного підходу, що поєднує модернізацію місцевих доріг, відновлення автобусного сполучення з периферійними селами, а також інтеграцію автомобільного й залізничного транспорту в єдину систему мобільності населення.</w:t>
      </w:r>
    </w:p>
    <w:p w14:paraId="3912D2A3" w14:textId="77777777" w:rsidR="00095FB1" w:rsidRPr="00D11F35" w:rsidRDefault="00095FB1" w:rsidP="00D11F35">
      <w:pPr>
        <w:pStyle w:val="3"/>
      </w:pPr>
      <w:bookmarkStart w:id="175" w:name="_Toc211237049"/>
      <w:bookmarkStart w:id="176" w:name="_Toc219720612"/>
      <w:r w:rsidRPr="00D11F35">
        <w:t>Поштовий зв'язок</w:t>
      </w:r>
      <w:bookmarkEnd w:id="175"/>
      <w:bookmarkEnd w:id="176"/>
      <w:r w:rsidRPr="00D11F35">
        <w:t xml:space="preserve"> </w:t>
      </w:r>
    </w:p>
    <w:p w14:paraId="222799BF" w14:textId="77777777" w:rsidR="00095FB1" w:rsidRPr="00095FB1" w:rsidRDefault="00095FB1" w:rsidP="00095FB1">
      <w:r w:rsidRPr="00095FB1">
        <w:t>Поштова інфраструктура Межиріцької територіальної громади представлена одним стаціонарним відділенням АТ «Укрпошта» та двома пересувними відділеннями, що обслуговують окремі населені пункти громади. Така модель є типовою для сільських територій із низькою щільністю населення, проте вона має низку структурних обмежень, які впливають на доступність поштових та супутніх сервісів для мешканців.</w:t>
      </w:r>
    </w:p>
    <w:p w14:paraId="644208C1" w14:textId="77777777" w:rsidR="00095FB1" w:rsidRPr="00095FB1" w:rsidRDefault="00095FB1" w:rsidP="00095FB1">
      <w:r w:rsidRPr="00095FB1">
        <w:t>Єдине стаціонарне відділення Укрпошти розташоване за адресою: 51473, с. Межиріч, вул. Центральна, 101Г. Максимальна допустима вага поштових відправлень у цьому відділенні становить до 30 кг, що відповідає стандартному переліку універсальних поштових послуг і дозволяє надавати повний спектр базових сервісів, включаючи пересилання посилок, приймання платежів, соціальні виплати, пенсійне обслуговування та поштово-фінансові операції.</w:t>
      </w:r>
    </w:p>
    <w:p w14:paraId="5456C22F" w14:textId="77777777" w:rsidR="00095FB1" w:rsidRPr="00095FB1" w:rsidRDefault="00095FB1" w:rsidP="00095FB1">
      <w:r w:rsidRPr="00095FB1">
        <w:t>Наявність стаціонарного відділення саме в адміністративному центрі громади є безумовною перевагою, оскільки забезпечує постійний доступ до поштових послуг для мешканців с. Межиріч і частково для жителів прилеглих населених пунктів. Водночас для мешканців периферійних сіл громади доступ до цього відділення ускладнюється транспортною проблематикою, зокрема відсутністю регулярного автобусного сполучення з окремими населеними пунктами, що раніше вже ідентифікувалося як одна з ключових слабких сторін громади.</w:t>
      </w:r>
    </w:p>
    <w:p w14:paraId="1F645866" w14:textId="3EEBE9B6" w:rsidR="00095FB1" w:rsidRPr="00095FB1" w:rsidRDefault="00D8667B" w:rsidP="00EA4538">
      <w:pPr>
        <w:pStyle w:val="af8"/>
        <w:keepNext/>
      </w:pPr>
      <w:bookmarkStart w:id="177" w:name="_Toc210547353"/>
      <w:bookmarkStart w:id="178" w:name="_Toc219720673"/>
      <w:r>
        <w:lastRenderedPageBreak/>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24</w:t>
      </w:r>
      <w:r>
        <w:fldChar w:fldCharType="end"/>
      </w:r>
      <w:r>
        <w:t xml:space="preserve"> </w:t>
      </w:r>
      <w:r w:rsidR="00095FB1" w:rsidRPr="00095FB1">
        <w:t>– Поштові відділення в громаді</w:t>
      </w:r>
      <w:bookmarkEnd w:id="177"/>
      <w:bookmarkEnd w:id="178"/>
    </w:p>
    <w:tbl>
      <w:tblPr>
        <w:tblW w:w="9634" w:type="dxa"/>
        <w:jc w:val="center"/>
        <w:tblLook w:val="04A0" w:firstRow="1" w:lastRow="0" w:firstColumn="1" w:lastColumn="0" w:noHBand="0" w:noVBand="1"/>
      </w:tblPr>
      <w:tblGrid>
        <w:gridCol w:w="4106"/>
        <w:gridCol w:w="4253"/>
        <w:gridCol w:w="1275"/>
      </w:tblGrid>
      <w:tr w:rsidR="00095FB1" w:rsidRPr="00095FB1" w14:paraId="250CC0B6" w14:textId="77777777" w:rsidTr="00D11F35">
        <w:trPr>
          <w:trHeight w:val="255"/>
          <w:jc w:val="center"/>
        </w:trPr>
        <w:tc>
          <w:tcPr>
            <w:tcW w:w="4106" w:type="dxa"/>
            <w:tcBorders>
              <w:top w:val="single" w:sz="4" w:space="0" w:color="000000"/>
              <w:left w:val="single" w:sz="4" w:space="0" w:color="000000"/>
              <w:bottom w:val="nil"/>
              <w:right w:val="single" w:sz="4" w:space="0" w:color="000000"/>
            </w:tcBorders>
            <w:shd w:val="clear" w:color="auto" w:fill="002060"/>
            <w:noWrap/>
            <w:vAlign w:val="center"/>
            <w:hideMark/>
          </w:tcPr>
          <w:p w14:paraId="679FF3E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Відділення/поштомат</w:t>
            </w:r>
          </w:p>
        </w:tc>
        <w:tc>
          <w:tcPr>
            <w:tcW w:w="4253" w:type="dxa"/>
            <w:tcBorders>
              <w:top w:val="single" w:sz="4" w:space="0" w:color="000000"/>
              <w:left w:val="nil"/>
              <w:bottom w:val="nil"/>
              <w:right w:val="single" w:sz="4" w:space="0" w:color="000000"/>
            </w:tcBorders>
            <w:shd w:val="clear" w:color="auto" w:fill="002060"/>
            <w:noWrap/>
            <w:vAlign w:val="center"/>
            <w:hideMark/>
          </w:tcPr>
          <w:p w14:paraId="7E5DD81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Адреса</w:t>
            </w:r>
          </w:p>
        </w:tc>
        <w:tc>
          <w:tcPr>
            <w:tcW w:w="1275" w:type="dxa"/>
            <w:tcBorders>
              <w:top w:val="single" w:sz="4" w:space="0" w:color="000000"/>
              <w:left w:val="nil"/>
              <w:bottom w:val="nil"/>
              <w:right w:val="single" w:sz="4" w:space="0" w:color="000000"/>
            </w:tcBorders>
            <w:shd w:val="clear" w:color="auto" w:fill="002060"/>
            <w:noWrap/>
            <w:vAlign w:val="center"/>
            <w:hideMark/>
          </w:tcPr>
          <w:p w14:paraId="7138A487"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Вага до, кг</w:t>
            </w:r>
          </w:p>
        </w:tc>
      </w:tr>
      <w:tr w:rsidR="00095FB1" w:rsidRPr="00095FB1" w14:paraId="73F4F4BF" w14:textId="77777777" w:rsidTr="00D11F35">
        <w:trPr>
          <w:trHeight w:val="255"/>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49CEB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відділення Укрпошти</w:t>
            </w:r>
          </w:p>
        </w:tc>
        <w:tc>
          <w:tcPr>
            <w:tcW w:w="4253" w:type="dxa"/>
            <w:tcBorders>
              <w:top w:val="single" w:sz="4" w:space="0" w:color="000000"/>
              <w:left w:val="nil"/>
              <w:bottom w:val="single" w:sz="4" w:space="0" w:color="000000"/>
              <w:right w:val="single" w:sz="4" w:space="0" w:color="000000"/>
            </w:tcBorders>
            <w:shd w:val="clear" w:color="auto" w:fill="auto"/>
            <w:noWrap/>
            <w:vAlign w:val="center"/>
            <w:hideMark/>
          </w:tcPr>
          <w:p w14:paraId="2B8C696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51473, с. Межиріч, вул. Центральна, 101Г</w:t>
            </w:r>
          </w:p>
        </w:tc>
        <w:tc>
          <w:tcPr>
            <w:tcW w:w="1275" w:type="dxa"/>
            <w:tcBorders>
              <w:top w:val="single" w:sz="4" w:space="0" w:color="000000"/>
              <w:left w:val="nil"/>
              <w:bottom w:val="single" w:sz="4" w:space="0" w:color="000000"/>
              <w:right w:val="single" w:sz="4" w:space="0" w:color="000000"/>
            </w:tcBorders>
            <w:shd w:val="clear" w:color="auto" w:fill="auto"/>
            <w:noWrap/>
            <w:vAlign w:val="center"/>
            <w:hideMark/>
          </w:tcPr>
          <w:p w14:paraId="44B52262"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30</w:t>
            </w:r>
          </w:p>
        </w:tc>
      </w:tr>
      <w:tr w:rsidR="00095FB1" w:rsidRPr="00095FB1" w14:paraId="7ACD3514" w14:textId="77777777" w:rsidTr="00D11F35">
        <w:trPr>
          <w:trHeight w:val="510"/>
          <w:jc w:val="center"/>
        </w:trPr>
        <w:tc>
          <w:tcPr>
            <w:tcW w:w="4106" w:type="dxa"/>
            <w:tcBorders>
              <w:top w:val="nil"/>
              <w:left w:val="single" w:sz="4" w:space="0" w:color="000000"/>
              <w:bottom w:val="single" w:sz="4" w:space="0" w:color="000000"/>
              <w:right w:val="single" w:sz="4" w:space="0" w:color="000000"/>
            </w:tcBorders>
            <w:shd w:val="clear" w:color="auto" w:fill="auto"/>
            <w:noWrap/>
            <w:vAlign w:val="center"/>
            <w:hideMark/>
          </w:tcPr>
          <w:p w14:paraId="175E39D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відділення Укрпошти (пересувне відділення №51470)*</w:t>
            </w:r>
          </w:p>
        </w:tc>
        <w:tc>
          <w:tcPr>
            <w:tcW w:w="4253" w:type="dxa"/>
            <w:tcBorders>
              <w:top w:val="nil"/>
              <w:left w:val="nil"/>
              <w:bottom w:val="single" w:sz="4" w:space="0" w:color="000000"/>
              <w:right w:val="single" w:sz="4" w:space="0" w:color="000000"/>
            </w:tcBorders>
            <w:shd w:val="clear" w:color="auto" w:fill="auto"/>
            <w:vAlign w:val="center"/>
            <w:hideMark/>
          </w:tcPr>
          <w:p w14:paraId="14DE1A6B" w14:textId="528B536C" w:rsidR="00095FB1" w:rsidRPr="00095FB1" w:rsidRDefault="00C10EA4" w:rsidP="00727269">
            <w:pPr>
              <w:ind w:firstLine="0"/>
              <w:jc w:val="center"/>
              <w:rPr>
                <w:rFonts w:eastAsia="Times New Roman" w:cs="Times New Roman"/>
                <w:sz w:val="20"/>
                <w:szCs w:val="20"/>
                <w:lang w:eastAsia="uk-UA"/>
              </w:rPr>
            </w:pPr>
            <w:r w:rsidRPr="00C10EA4">
              <w:rPr>
                <w:rFonts w:eastAsia="Times New Roman" w:cs="Times New Roman"/>
                <w:sz w:val="20"/>
                <w:szCs w:val="20"/>
                <w:lang w:eastAsia="uk-UA"/>
              </w:rPr>
              <w:t>вул. Центральна, 16-б</w:t>
            </w:r>
            <w:r>
              <w:rPr>
                <w:rFonts w:eastAsia="Times New Roman" w:cs="Times New Roman"/>
                <w:sz w:val="20"/>
                <w:szCs w:val="20"/>
                <w:lang w:eastAsia="uk-UA"/>
              </w:rPr>
              <w:t>,</w:t>
            </w:r>
            <w:r w:rsidR="00095FB1" w:rsidRPr="00095FB1">
              <w:rPr>
                <w:rFonts w:eastAsia="Times New Roman" w:cs="Times New Roman"/>
                <w:sz w:val="20"/>
                <w:szCs w:val="20"/>
                <w:lang w:eastAsia="uk-UA"/>
              </w:rPr>
              <w:t xml:space="preserve"> село Булахівка, Павлоградський район, Дніпропетровська область</w:t>
            </w:r>
          </w:p>
        </w:tc>
        <w:tc>
          <w:tcPr>
            <w:tcW w:w="1275" w:type="dxa"/>
            <w:tcBorders>
              <w:top w:val="nil"/>
              <w:left w:val="nil"/>
              <w:bottom w:val="single" w:sz="4" w:space="0" w:color="000000"/>
              <w:right w:val="single" w:sz="4" w:space="0" w:color="000000"/>
            </w:tcBorders>
            <w:shd w:val="clear" w:color="auto" w:fill="auto"/>
            <w:noWrap/>
            <w:vAlign w:val="center"/>
            <w:hideMark/>
          </w:tcPr>
          <w:p w14:paraId="27A8338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r w:rsidR="00095FB1" w:rsidRPr="00095FB1" w14:paraId="0FB315BA" w14:textId="77777777" w:rsidTr="00D11F35">
        <w:trPr>
          <w:trHeight w:val="255"/>
          <w:jc w:val="center"/>
        </w:trPr>
        <w:tc>
          <w:tcPr>
            <w:tcW w:w="4106" w:type="dxa"/>
            <w:tcBorders>
              <w:top w:val="nil"/>
              <w:left w:val="single" w:sz="4" w:space="0" w:color="000000"/>
              <w:bottom w:val="single" w:sz="4" w:space="0" w:color="000000"/>
              <w:right w:val="single" w:sz="4" w:space="0" w:color="000000"/>
            </w:tcBorders>
            <w:shd w:val="clear" w:color="auto" w:fill="auto"/>
            <w:noWrap/>
            <w:vAlign w:val="center"/>
            <w:hideMark/>
          </w:tcPr>
          <w:p w14:paraId="2D7A303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відділення Укрпошти (пересувне відділення №51471)**</w:t>
            </w:r>
          </w:p>
        </w:tc>
        <w:tc>
          <w:tcPr>
            <w:tcW w:w="4253" w:type="dxa"/>
            <w:tcBorders>
              <w:top w:val="nil"/>
              <w:left w:val="nil"/>
              <w:bottom w:val="single" w:sz="4" w:space="0" w:color="000000"/>
              <w:right w:val="single" w:sz="4" w:space="0" w:color="000000"/>
            </w:tcBorders>
            <w:shd w:val="clear" w:color="auto" w:fill="auto"/>
            <w:vAlign w:val="center"/>
            <w:hideMark/>
          </w:tcPr>
          <w:p w14:paraId="4398497B"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вул. Центральна 28, село Карабинівка, Павлоградський район, Дніпропетровська область</w:t>
            </w:r>
          </w:p>
        </w:tc>
        <w:tc>
          <w:tcPr>
            <w:tcW w:w="1275" w:type="dxa"/>
            <w:tcBorders>
              <w:top w:val="nil"/>
              <w:left w:val="nil"/>
              <w:bottom w:val="single" w:sz="4" w:space="0" w:color="000000"/>
              <w:right w:val="single" w:sz="4" w:space="0" w:color="000000"/>
            </w:tcBorders>
            <w:shd w:val="clear" w:color="auto" w:fill="auto"/>
            <w:noWrap/>
            <w:vAlign w:val="center"/>
            <w:hideMark/>
          </w:tcPr>
          <w:p w14:paraId="4447C08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н/і</w:t>
            </w:r>
          </w:p>
        </w:tc>
      </w:tr>
    </w:tbl>
    <w:p w14:paraId="64554A00" w14:textId="77777777" w:rsidR="00095FB1" w:rsidRPr="00D8667B" w:rsidRDefault="00095FB1" w:rsidP="00095FB1">
      <w:pPr>
        <w:ind w:firstLine="0"/>
        <w:rPr>
          <w:i/>
          <w:iCs/>
          <w:sz w:val="16"/>
          <w:szCs w:val="14"/>
          <w:lang w:eastAsia="uk-UA"/>
        </w:rPr>
      </w:pPr>
      <w:r w:rsidRPr="00D8667B">
        <w:rPr>
          <w:i/>
          <w:iCs/>
          <w:sz w:val="16"/>
          <w:szCs w:val="14"/>
          <w:lang w:eastAsia="uk-UA"/>
        </w:rPr>
        <w:t>* З 10 по 25 числа: вівторок (09:05 - 11:35); четвер (09:05 - 14:35).</w:t>
      </w:r>
    </w:p>
    <w:p w14:paraId="3704BC24" w14:textId="77777777" w:rsidR="00095FB1" w:rsidRPr="00D8667B" w:rsidRDefault="00095FB1" w:rsidP="00095FB1">
      <w:pPr>
        <w:ind w:firstLine="0"/>
        <w:rPr>
          <w:i/>
          <w:iCs/>
          <w:sz w:val="16"/>
          <w:szCs w:val="14"/>
          <w:lang w:eastAsia="uk-UA"/>
        </w:rPr>
      </w:pPr>
      <w:r w:rsidRPr="00D8667B">
        <w:rPr>
          <w:i/>
          <w:iCs/>
          <w:sz w:val="16"/>
          <w:szCs w:val="14"/>
          <w:lang w:eastAsia="uk-UA"/>
        </w:rPr>
        <w:t>* З 1 по 9 та з 26 по 31 числа: вівторок (09:05 - 10:35); четвер (09:05 - 12:35).</w:t>
      </w:r>
      <w:r w:rsidRPr="00D8667B">
        <w:rPr>
          <w:i/>
          <w:iCs/>
          <w:sz w:val="16"/>
          <w:szCs w:val="14"/>
          <w:lang w:eastAsia="uk-UA"/>
        </w:rPr>
        <w:tab/>
      </w:r>
      <w:r w:rsidRPr="00D8667B">
        <w:rPr>
          <w:i/>
          <w:iCs/>
          <w:sz w:val="16"/>
          <w:szCs w:val="14"/>
          <w:lang w:eastAsia="uk-UA"/>
        </w:rPr>
        <w:br/>
        <w:t>** Середа: 09:00-13:00, 09:00-11:30; п'ятниця: 09:00-11:30, 09:00-13:00.</w:t>
      </w:r>
    </w:p>
    <w:p w14:paraId="4BB27842" w14:textId="77777777" w:rsidR="00095FB1" w:rsidRPr="00095FB1" w:rsidRDefault="00095FB1" w:rsidP="00095FB1">
      <w:pPr>
        <w:rPr>
          <w:lang w:eastAsia="uk-UA"/>
        </w:rPr>
      </w:pPr>
    </w:p>
    <w:p w14:paraId="18BC6B3F" w14:textId="77777777" w:rsidR="00095FB1" w:rsidRPr="00095FB1" w:rsidRDefault="00095FB1" w:rsidP="00095FB1">
      <w:pPr>
        <w:rPr>
          <w:lang w:eastAsia="uk-UA"/>
        </w:rPr>
      </w:pPr>
      <w:r w:rsidRPr="00095FB1">
        <w:rPr>
          <w:lang w:eastAsia="uk-UA"/>
        </w:rPr>
        <w:t>Для забезпечення мінімального рівня поштового обслуговування в інших населених пунктах громади функціонують два пересувні відділення Укрпошти:</w:t>
      </w:r>
    </w:p>
    <w:p w14:paraId="0F6B1F9D" w14:textId="62E4F9E4" w:rsidR="00095FB1" w:rsidRPr="00095FB1" w:rsidRDefault="00F23761" w:rsidP="00F23761">
      <w:pPr>
        <w:rPr>
          <w:lang w:eastAsia="uk-UA"/>
        </w:rPr>
      </w:pPr>
      <w:r>
        <w:rPr>
          <w:lang w:eastAsia="uk-UA"/>
        </w:rPr>
        <w:t xml:space="preserve">(1) </w:t>
      </w:r>
      <w:r w:rsidR="00095FB1" w:rsidRPr="00095FB1">
        <w:rPr>
          <w:lang w:eastAsia="uk-UA"/>
        </w:rPr>
        <w:t xml:space="preserve">Пересувне відділення №51470 у с. Булахівка (адреса обслуговування: </w:t>
      </w:r>
      <w:r w:rsidR="00C10EA4" w:rsidRPr="00C10EA4">
        <w:rPr>
          <w:lang w:eastAsia="uk-UA"/>
        </w:rPr>
        <w:t>вул. Центральна, 16-б</w:t>
      </w:r>
      <w:r w:rsidR="00095FB1" w:rsidRPr="00095FB1">
        <w:rPr>
          <w:lang w:eastAsia="uk-UA"/>
        </w:rPr>
        <w:t xml:space="preserve">, с. Булахівка). Дані щодо максимальної ваги поштових відправлень відсутні, що може свідчити про обмежений перелік доступних операцій у порівнянні зі стаціонарним відділенням. Графік роботи відділення є змінним і поділений на два часові періоди: з 10 по 25 число місяця (вівторок </w:t>
      </w:r>
      <w:r w:rsidR="00D11F35">
        <w:rPr>
          <w:lang w:eastAsia="uk-UA"/>
        </w:rPr>
        <w:t>–</w:t>
      </w:r>
      <w:r w:rsidR="00095FB1" w:rsidRPr="00095FB1">
        <w:rPr>
          <w:lang w:eastAsia="uk-UA"/>
        </w:rPr>
        <w:t xml:space="preserve"> 09:05–11:35, четвер </w:t>
      </w:r>
      <w:r w:rsidR="00D11F35">
        <w:rPr>
          <w:lang w:eastAsia="uk-UA"/>
        </w:rPr>
        <w:t>–</w:t>
      </w:r>
      <w:r w:rsidR="00095FB1" w:rsidRPr="00095FB1">
        <w:rPr>
          <w:lang w:eastAsia="uk-UA"/>
        </w:rPr>
        <w:t xml:space="preserve"> 09:05–14:35); з 1 по 9 та з 26 по 31 число (вівторок </w:t>
      </w:r>
      <w:r w:rsidR="00D11F35">
        <w:rPr>
          <w:lang w:eastAsia="uk-UA"/>
        </w:rPr>
        <w:t>–</w:t>
      </w:r>
      <w:r w:rsidR="00095FB1" w:rsidRPr="00095FB1">
        <w:rPr>
          <w:lang w:eastAsia="uk-UA"/>
        </w:rPr>
        <w:t xml:space="preserve"> 09:05–10:35, четвер </w:t>
      </w:r>
      <w:r w:rsidR="00D11F35">
        <w:rPr>
          <w:lang w:eastAsia="uk-UA"/>
        </w:rPr>
        <w:t>–</w:t>
      </w:r>
      <w:r w:rsidR="00095FB1" w:rsidRPr="00095FB1">
        <w:rPr>
          <w:lang w:eastAsia="uk-UA"/>
        </w:rPr>
        <w:t xml:space="preserve"> 09:05–12:35).</w:t>
      </w:r>
    </w:p>
    <w:p w14:paraId="1BA887B4" w14:textId="77777777" w:rsidR="00095FB1" w:rsidRPr="00095FB1" w:rsidRDefault="00095FB1" w:rsidP="00095FB1">
      <w:pPr>
        <w:tabs>
          <w:tab w:val="left" w:pos="851"/>
        </w:tabs>
        <w:rPr>
          <w:lang w:eastAsia="uk-UA"/>
        </w:rPr>
      </w:pPr>
      <w:r w:rsidRPr="00095FB1">
        <w:rPr>
          <w:lang w:eastAsia="uk-UA"/>
        </w:rPr>
        <w:t>Такий графік означає, що фактична присутність поштових послуг у селі Булахівка обмежується двома днями на тиждень із різною тривалістю роботи, що істотно знижує гнучкість користування послугами для населення.</w:t>
      </w:r>
    </w:p>
    <w:p w14:paraId="2B6ACAAD" w14:textId="384129BC" w:rsidR="00095FB1" w:rsidRPr="00095FB1" w:rsidRDefault="00F23761" w:rsidP="00F23761">
      <w:pPr>
        <w:rPr>
          <w:lang w:eastAsia="uk-UA"/>
        </w:rPr>
      </w:pPr>
      <w:r>
        <w:rPr>
          <w:lang w:eastAsia="uk-UA"/>
        </w:rPr>
        <w:t xml:space="preserve">(2) </w:t>
      </w:r>
      <w:r w:rsidR="00095FB1" w:rsidRPr="00095FB1">
        <w:rPr>
          <w:lang w:eastAsia="uk-UA"/>
        </w:rPr>
        <w:t xml:space="preserve">Пересувне відділення №51471 у с. Карабинівка (адреса обслуговування: вул. Центральна, 28, с. Карабинівка). Інформація щодо максимальної ваги поштових відправлень також не зазначена. Графік роботи: середа </w:t>
      </w:r>
      <w:r w:rsidR="00D11F35">
        <w:rPr>
          <w:lang w:eastAsia="uk-UA"/>
        </w:rPr>
        <w:t>–</w:t>
      </w:r>
      <w:r w:rsidR="00095FB1" w:rsidRPr="00095FB1">
        <w:rPr>
          <w:lang w:eastAsia="uk-UA"/>
        </w:rPr>
        <w:t xml:space="preserve"> 09:00–13:00 та 09:00–11:30; п’ятниця </w:t>
      </w:r>
      <w:r w:rsidR="00D11F35">
        <w:rPr>
          <w:lang w:eastAsia="uk-UA"/>
        </w:rPr>
        <w:t>–</w:t>
      </w:r>
      <w:r w:rsidR="00095FB1" w:rsidRPr="00095FB1">
        <w:rPr>
          <w:lang w:eastAsia="uk-UA"/>
        </w:rPr>
        <w:t xml:space="preserve"> 09:00–11:30 та 09:00–13:00.</w:t>
      </w:r>
    </w:p>
    <w:p w14:paraId="3AEE10DC" w14:textId="77777777" w:rsidR="00095FB1" w:rsidRPr="00095FB1" w:rsidRDefault="00095FB1" w:rsidP="00095FB1">
      <w:pPr>
        <w:rPr>
          <w:lang w:eastAsia="uk-UA"/>
        </w:rPr>
      </w:pPr>
      <w:r w:rsidRPr="00095FB1">
        <w:rPr>
          <w:lang w:eastAsia="uk-UA"/>
        </w:rPr>
        <w:t>Подвійне зазначення часових проміжків у межах одного дня свідчить про можливу ротацію графіків або адаптацію роботи під конкретні потреби населення, однак з точки зору користувачів це ускладнює прогнозованість та планування звернень до поштового відділення.</w:t>
      </w:r>
    </w:p>
    <w:p w14:paraId="5A09A2BC" w14:textId="77777777" w:rsidR="00095FB1" w:rsidRPr="00095FB1" w:rsidRDefault="00095FB1" w:rsidP="00095FB1">
      <w:pPr>
        <w:rPr>
          <w:lang w:eastAsia="uk-UA"/>
        </w:rPr>
      </w:pPr>
      <w:r w:rsidRPr="00095FB1">
        <w:rPr>
          <w:lang w:eastAsia="uk-UA"/>
        </w:rPr>
        <w:t>Загалом поштова інфраструктура громади забезпечує базовий мінімум універсальних поштових послуг, проте має низку системних обмежень:</w:t>
      </w:r>
    </w:p>
    <w:p w14:paraId="3EB4E5D5" w14:textId="77777777" w:rsidR="00095FB1" w:rsidRPr="00095FB1" w:rsidRDefault="00095FB1" w:rsidP="00C568F3">
      <w:pPr>
        <w:pStyle w:val="af2"/>
        <w:numPr>
          <w:ilvl w:val="0"/>
          <w:numId w:val="27"/>
        </w:numPr>
        <w:tabs>
          <w:tab w:val="left" w:pos="993"/>
        </w:tabs>
        <w:ind w:left="993" w:hanging="284"/>
        <w:rPr>
          <w:lang w:eastAsia="uk-UA"/>
        </w:rPr>
      </w:pPr>
      <w:r w:rsidRPr="00095FB1">
        <w:rPr>
          <w:lang w:eastAsia="uk-UA"/>
        </w:rPr>
        <w:t>територіальна доступність поштових сервісів для мешканців сіл Булахівки та Карабинівки є обмеженою через використання пересувних відділень із неповним робочим тижнем;</w:t>
      </w:r>
    </w:p>
    <w:p w14:paraId="3CE1E68F" w14:textId="77777777" w:rsidR="00095FB1" w:rsidRPr="00095FB1" w:rsidRDefault="00095FB1" w:rsidP="00C568F3">
      <w:pPr>
        <w:pStyle w:val="af2"/>
        <w:numPr>
          <w:ilvl w:val="0"/>
          <w:numId w:val="27"/>
        </w:numPr>
        <w:tabs>
          <w:tab w:val="left" w:pos="993"/>
        </w:tabs>
        <w:ind w:left="993" w:hanging="284"/>
        <w:rPr>
          <w:lang w:eastAsia="uk-UA"/>
        </w:rPr>
      </w:pPr>
      <w:r w:rsidRPr="00095FB1">
        <w:rPr>
          <w:lang w:eastAsia="uk-UA"/>
        </w:rPr>
        <w:t>часова доступність послуг є недостатньою, оскільки робота відділень обмежується кількома годинами на день і двома днями на тиждень;</w:t>
      </w:r>
    </w:p>
    <w:p w14:paraId="4156CF0C" w14:textId="77777777" w:rsidR="00095FB1" w:rsidRPr="00095FB1" w:rsidRDefault="00095FB1" w:rsidP="00C568F3">
      <w:pPr>
        <w:pStyle w:val="af2"/>
        <w:numPr>
          <w:ilvl w:val="0"/>
          <w:numId w:val="27"/>
        </w:numPr>
        <w:tabs>
          <w:tab w:val="left" w:pos="993"/>
        </w:tabs>
        <w:ind w:left="993" w:hanging="284"/>
        <w:rPr>
          <w:lang w:eastAsia="uk-UA"/>
        </w:rPr>
      </w:pPr>
      <w:r w:rsidRPr="00095FB1">
        <w:rPr>
          <w:lang w:eastAsia="uk-UA"/>
        </w:rPr>
        <w:t>функціональні обмеження пересувних відділень (відсутність даних про допустиму вагу відправлень, імовірно обмежений спектр операцій) знижують їхню універсальність порівняно зі стаціонарним відділенням.</w:t>
      </w:r>
    </w:p>
    <w:p w14:paraId="3A51C3B2" w14:textId="77777777" w:rsidR="00095FB1" w:rsidRPr="00095FB1" w:rsidRDefault="00095FB1" w:rsidP="00095FB1">
      <w:pPr>
        <w:rPr>
          <w:lang w:eastAsia="uk-UA"/>
        </w:rPr>
      </w:pPr>
      <w:r w:rsidRPr="00095FB1">
        <w:rPr>
          <w:lang w:eastAsia="uk-UA"/>
        </w:rPr>
        <w:t>В умовах старіння населення громади та високої залежності окремих категорій мешканців (пенсіонерів, маломобільних осіб) від поштово-фінансових послуг, така модель обслуговування створює додаткові соціальні ризики, особливо у поєднанні з проблемами транспортної доступності.</w:t>
      </w:r>
    </w:p>
    <w:p w14:paraId="6DCD5050" w14:textId="77777777" w:rsidR="00095FB1" w:rsidRPr="00095FB1" w:rsidRDefault="00095FB1" w:rsidP="00095FB1">
      <w:pPr>
        <w:rPr>
          <w:lang w:eastAsia="uk-UA"/>
        </w:rPr>
      </w:pPr>
      <w:r w:rsidRPr="00095FB1">
        <w:rPr>
          <w:lang w:eastAsia="uk-UA"/>
        </w:rPr>
        <w:t>Отже, поштова мережа Межиріцької територіальної громади є мінімально достатньою за кількістю об’єктів, але обмеженою за доступністю та функціональністю для мешканців периферійних населених пунктів. Домінування пересувних відділень як основної форми обслуговування у Булахівці та Карабинівці зменшує регулярність отримання послуг і підвищує залежність населення від графіків, які не завжди відповідають повсякденним потребам. У довгостроковій перспективі це вимагає від громади пошуку додаткових рішень щодо забезпечення доступу до поштових і супутніх сервісів, зокрема через інтеграцію поштових функцій із адміністративними або соціальними просторами громади.</w:t>
      </w:r>
    </w:p>
    <w:p w14:paraId="21F1678E" w14:textId="77777777" w:rsidR="00095FB1" w:rsidRPr="00D11F35" w:rsidRDefault="00095FB1" w:rsidP="00D11F35">
      <w:pPr>
        <w:pStyle w:val="3"/>
      </w:pPr>
      <w:bookmarkStart w:id="179" w:name="_Toc211237050"/>
      <w:bookmarkStart w:id="180" w:name="_Toc219720613"/>
      <w:r w:rsidRPr="00D11F35">
        <w:lastRenderedPageBreak/>
        <w:t>Мобільний зв’язок та інтернет</w:t>
      </w:r>
      <w:bookmarkEnd w:id="179"/>
      <w:bookmarkEnd w:id="180"/>
      <w:r w:rsidRPr="00D11F35">
        <w:t xml:space="preserve"> </w:t>
      </w:r>
    </w:p>
    <w:p w14:paraId="451E7340" w14:textId="77777777" w:rsidR="00095FB1" w:rsidRPr="00095FB1" w:rsidRDefault="00095FB1" w:rsidP="00095FB1">
      <w:pPr>
        <w:rPr>
          <w:lang w:eastAsia="uk-UA"/>
        </w:rPr>
      </w:pPr>
      <w:r w:rsidRPr="00095FB1">
        <w:rPr>
          <w:lang w:eastAsia="uk-UA"/>
        </w:rPr>
        <w:t>На території громади здійснюють свою діяльність основні мобільні оператори України, а саме: ПрАТ «Київстар», ТОВ «Vodafone Україна» та ПрАТ «Lifecell», що забезпечує населенню доступ до послуг мобільного зв'язку та передачі даних.</w:t>
      </w:r>
    </w:p>
    <w:p w14:paraId="3C382EB9" w14:textId="77777777" w:rsidR="00095FB1" w:rsidRPr="00095FB1" w:rsidRDefault="00095FB1" w:rsidP="00095FB1">
      <w:pPr>
        <w:rPr>
          <w:lang w:eastAsia="uk-UA"/>
        </w:rPr>
      </w:pPr>
      <w:r w:rsidRPr="00095FB1">
        <w:rPr>
          <w:lang w:eastAsia="uk-UA"/>
        </w:rPr>
        <w:t>Слід зазначити, що у 2025 році відбувалася модернізація мереж мобільного зв'язку з поступовим виведенням з експлуатації мереж третього покоління (3G) на користь більш сучасних технологій четвертого та п’ятого покоління (4G/5G). Дана тенденція спрямована на покращення якості послуг мобільного зв'язку та підвищення швидкості передачі даних для кінцевих споживачів.</w:t>
      </w:r>
    </w:p>
    <w:p w14:paraId="52654C31" w14:textId="77777777" w:rsidR="00095FB1" w:rsidRPr="00095FB1" w:rsidRDefault="00095FB1" w:rsidP="00095FB1">
      <w:pPr>
        <w:rPr>
          <w:lang w:eastAsia="uk-UA"/>
        </w:rPr>
      </w:pPr>
      <w:r w:rsidRPr="00095FB1">
        <w:rPr>
          <w:lang w:eastAsia="uk-UA"/>
        </w:rPr>
        <w:t>Проте в цілому покриття мобільним зв’язком та інтернетом у Межиріцькій громаді є нерівномірним і недостатнім, особливо у периферійних населених пунктах. Це обмежує доступ населення до електронних адміністративних послуг, дистанційної освіти, телемедицини та сучасних форм зайнятості.</w:t>
      </w:r>
    </w:p>
    <w:p w14:paraId="21CA22B5" w14:textId="77777777" w:rsidR="00095FB1" w:rsidRPr="00095FB1" w:rsidRDefault="00095FB1" w:rsidP="00D11F35">
      <w:pPr>
        <w:pStyle w:val="2"/>
      </w:pPr>
      <w:bookmarkStart w:id="181" w:name="_Toc211237051"/>
      <w:bookmarkStart w:id="182" w:name="_Toc219720614"/>
      <w:r w:rsidRPr="00095FB1">
        <w:t xml:space="preserve">5.4 </w:t>
      </w:r>
      <w:bookmarkStart w:id="183" w:name="_Hlk216730992"/>
      <w:r w:rsidRPr="00095FB1">
        <w:t>Інфраструктура торгівлі та сфери послуг</w:t>
      </w:r>
      <w:bookmarkEnd w:id="181"/>
      <w:bookmarkEnd w:id="182"/>
      <w:r w:rsidRPr="00095FB1">
        <w:t xml:space="preserve"> </w:t>
      </w:r>
    </w:p>
    <w:p w14:paraId="62A23159" w14:textId="77777777" w:rsidR="00095FB1" w:rsidRPr="00095FB1" w:rsidRDefault="00095FB1" w:rsidP="00095FB1">
      <w:pPr>
        <w:rPr>
          <w:lang w:eastAsia="uk-UA"/>
        </w:rPr>
      </w:pPr>
      <w:r w:rsidRPr="00095FB1">
        <w:rPr>
          <w:lang w:eastAsia="uk-UA"/>
        </w:rPr>
        <w:t>Інфраструктура торгівлі та сфери послуг Межиріцької територіальної громади має чітко виражений локальний, сільський характер і орієнтована передусім на задоволення базових щоденних потреб населення. У громаді функціонує 26 підприємств оптової та роздрібної торгівлі, що формують основу місцевого споживчого ринку. При цьому зареєстровані ринки як майнові комплекси повністю відсутні, що визначає специфіку торговельної діяльності громади як такої, що здійснюється переважно через стаціонарні магазини малого формату.</w:t>
      </w:r>
    </w:p>
    <w:p w14:paraId="034C1AFF" w14:textId="29BFBC42" w:rsidR="00095FB1" w:rsidRPr="00095FB1" w:rsidRDefault="00095FB1" w:rsidP="00095FB1">
      <w:pPr>
        <w:rPr>
          <w:lang w:eastAsia="uk-UA"/>
        </w:rPr>
      </w:pPr>
      <w:r w:rsidRPr="00095FB1">
        <w:rPr>
          <w:lang w:eastAsia="uk-UA"/>
        </w:rPr>
        <w:t xml:space="preserve">Структура торговельної мережі громади є достатньо однорідною. Із загальної кількості 26 торговельних підприємств 23 об’єкти становлять продуктові магазини, тоді як лише 3 </w:t>
      </w:r>
      <w:r w:rsidR="00D11F35">
        <w:rPr>
          <w:lang w:eastAsia="uk-UA"/>
        </w:rPr>
        <w:t>–</w:t>
      </w:r>
      <w:r w:rsidRPr="00095FB1">
        <w:rPr>
          <w:lang w:eastAsia="uk-UA"/>
        </w:rPr>
        <w:t xml:space="preserve"> магазини непродовольчих товарів. Такий дисбаланс свідчить про вузьку спеціалізацію торговельної інфраструктури та її спрямованість на забезпечення мінімального споживчого кошика, без формування повноцінної пропозиції товарів тривалого користування або спеціалізованих сервісів.</w:t>
      </w:r>
    </w:p>
    <w:p w14:paraId="19B45F30" w14:textId="77777777" w:rsidR="00095FB1" w:rsidRPr="00095FB1" w:rsidRDefault="00095FB1" w:rsidP="00095FB1">
      <w:pPr>
        <w:rPr>
          <w:lang w:eastAsia="uk-UA"/>
        </w:rPr>
      </w:pPr>
      <w:r w:rsidRPr="00095FB1">
        <w:rPr>
          <w:lang w:eastAsia="uk-UA"/>
        </w:rPr>
        <w:t>Відсутність у громаді зареєстрованих ринків, торгово-розважальних центрів та супермаркетів означає, що в Межиріцькій територіальній громаді відсутні великі або середні торговельні формати, які зазвичай виконують не лише функцію торгівлі, а й роль економічних «якорів» для залучення споживачів, створення робочих місць і розвитку суміжних послуг.</w:t>
      </w:r>
    </w:p>
    <w:p w14:paraId="37B470E8" w14:textId="77777777" w:rsidR="00095FB1" w:rsidRPr="00095FB1" w:rsidRDefault="00095FB1" w:rsidP="00095FB1">
      <w:pPr>
        <w:rPr>
          <w:lang w:eastAsia="uk-UA"/>
        </w:rPr>
      </w:pPr>
      <w:r w:rsidRPr="00095FB1">
        <w:rPr>
          <w:lang w:eastAsia="uk-UA"/>
        </w:rPr>
        <w:t>Можна припустити, що фактично громада функціонує у режимі «споживчого донору», коли значна частина доходів мешканців витрачається за її межами, що негативно впливає на локальну економіку.</w:t>
      </w:r>
    </w:p>
    <w:p w14:paraId="205C552A" w14:textId="77777777" w:rsidR="00095FB1" w:rsidRPr="00095FB1" w:rsidRDefault="00095FB1" w:rsidP="00095FB1">
      <w:pPr>
        <w:rPr>
          <w:lang w:eastAsia="uk-UA"/>
        </w:rPr>
      </w:pPr>
      <w:r w:rsidRPr="00095FB1">
        <w:rPr>
          <w:lang w:eastAsia="uk-UA"/>
        </w:rPr>
        <w:t>Переважання продуктових магазинів (23 одиниці) у структурі торгівлі є типовим для сільських територій із розосередженою забудовою та обмеженою транспортною доступністю. Такі об’єкти, як правило, мають малу торгову площу, обмежений асортимент і працюють у форматі «магазину біля дому».</w:t>
      </w:r>
    </w:p>
    <w:p w14:paraId="113C00C8" w14:textId="77777777" w:rsidR="00095FB1" w:rsidRPr="00095FB1" w:rsidRDefault="00095FB1" w:rsidP="00095FB1">
      <w:pPr>
        <w:rPr>
          <w:lang w:eastAsia="uk-UA"/>
        </w:rPr>
      </w:pPr>
      <w:r w:rsidRPr="00095FB1">
        <w:rPr>
          <w:lang w:eastAsia="uk-UA"/>
        </w:rPr>
        <w:t>З одного боку, це забезпечує територіальну доступність продовольчих товарів, особливо для людей похилого віку та маломобільних груп населення. З іншого боку, дрібний формат магазинів не дозволяє формувати широкий асортимент товарів, обмежує можливості зниження цін через масштаби закупівель, знижує інвестиційну привабливість сфери торгівлі для зовнішніх підприємців.</w:t>
      </w:r>
    </w:p>
    <w:p w14:paraId="45F6A7F0" w14:textId="77777777" w:rsidR="00095FB1" w:rsidRPr="00095FB1" w:rsidRDefault="00095FB1" w:rsidP="00095FB1">
      <w:pPr>
        <w:rPr>
          <w:lang w:eastAsia="uk-UA"/>
        </w:rPr>
      </w:pPr>
      <w:r w:rsidRPr="00095FB1">
        <w:rPr>
          <w:lang w:eastAsia="uk-UA"/>
        </w:rPr>
        <w:t>Наявність лише 3 непродовольчих магазинів свідчить про фактичну відсутність у громаді розвиненого сегменту товарів тривалого користування, побутових товарів, одягу, техніки тощо. Це змушує мешканців здійснювати такі покупки поза межами громади.</w:t>
      </w:r>
    </w:p>
    <w:p w14:paraId="22956D45" w14:textId="77777777" w:rsidR="00095FB1" w:rsidRPr="00095FB1" w:rsidRDefault="00095FB1" w:rsidP="00095FB1">
      <w:pPr>
        <w:rPr>
          <w:lang w:eastAsia="uk-UA"/>
        </w:rPr>
      </w:pPr>
      <w:r w:rsidRPr="00095FB1">
        <w:rPr>
          <w:lang w:eastAsia="uk-UA"/>
        </w:rPr>
        <w:t>У Межиріцькій територіальній громаді функціонує 4 заклади громадського харчування, що є вкрай обмеженим показником з огляду на кількість населених пунктів громади та її площу. Така кількість закладів громадського харчування свідчить про низький рівень розвитку сервісної економіки, орієнтованої на дозвілля, соціальну активність і туристичний потенціал.</w:t>
      </w:r>
    </w:p>
    <w:p w14:paraId="598DA3B1" w14:textId="77777777" w:rsidR="00095FB1" w:rsidRPr="00095FB1" w:rsidRDefault="00095FB1" w:rsidP="00095FB1">
      <w:pPr>
        <w:rPr>
          <w:lang w:eastAsia="uk-UA"/>
        </w:rPr>
      </w:pPr>
      <w:r w:rsidRPr="00095FB1">
        <w:rPr>
          <w:lang w:eastAsia="uk-UA"/>
        </w:rPr>
        <w:lastRenderedPageBreak/>
        <w:t>Фактично заклади громадського харчування виконують переважно утилітарну функцію, обслуговуючи локальний попит, і не формують доданої вартості у вигляді подієвого сервісу, гастрономічних ініціатив або туристичних продуктів. В умовах воєнного стану та зниження платоспроможного попиту така структура є зрозумілою, однак у довгостроковій перспективі вона обмежує економічний розвиток громади.</w:t>
      </w:r>
    </w:p>
    <w:p w14:paraId="29CD9CE9" w14:textId="77777777" w:rsidR="00095FB1" w:rsidRPr="00095FB1" w:rsidRDefault="00095FB1" w:rsidP="00095FB1">
      <w:pPr>
        <w:rPr>
          <w:lang w:eastAsia="uk-UA"/>
        </w:rPr>
      </w:pPr>
      <w:r w:rsidRPr="00095FB1">
        <w:rPr>
          <w:lang w:eastAsia="uk-UA"/>
        </w:rPr>
        <w:t>Обмеженість торговельної інфраструктури тісно пов’язана з іншими проблемами громади, зокрема:</w:t>
      </w:r>
    </w:p>
    <w:p w14:paraId="500967CB" w14:textId="292CAF84" w:rsidR="00095FB1" w:rsidRPr="00095FB1" w:rsidRDefault="00095FB1" w:rsidP="00C568F3">
      <w:pPr>
        <w:pStyle w:val="af2"/>
        <w:numPr>
          <w:ilvl w:val="2"/>
          <w:numId w:val="28"/>
        </w:numPr>
        <w:ind w:left="1069"/>
        <w:rPr>
          <w:lang w:eastAsia="uk-UA"/>
        </w:rPr>
      </w:pPr>
      <w:r w:rsidRPr="00095FB1">
        <w:rPr>
          <w:lang w:eastAsia="uk-UA"/>
        </w:rPr>
        <w:t>погіршенням демографічної ситуації та старінням населення;</w:t>
      </w:r>
    </w:p>
    <w:p w14:paraId="13DFA5B9" w14:textId="2F66365F" w:rsidR="00095FB1" w:rsidRPr="00095FB1" w:rsidRDefault="00095FB1" w:rsidP="00C568F3">
      <w:pPr>
        <w:pStyle w:val="af2"/>
        <w:numPr>
          <w:ilvl w:val="2"/>
          <w:numId w:val="28"/>
        </w:numPr>
        <w:ind w:left="1069"/>
        <w:rPr>
          <w:lang w:eastAsia="uk-UA"/>
        </w:rPr>
      </w:pPr>
      <w:r w:rsidRPr="00095FB1">
        <w:rPr>
          <w:lang w:eastAsia="uk-UA"/>
        </w:rPr>
        <w:t>відсутністю великих промислових підприємств і стабільних джерел зайнятості.</w:t>
      </w:r>
    </w:p>
    <w:p w14:paraId="05E56EEC" w14:textId="77777777" w:rsidR="00095FB1" w:rsidRPr="00095FB1" w:rsidRDefault="00095FB1" w:rsidP="00095FB1">
      <w:pPr>
        <w:rPr>
          <w:lang w:eastAsia="uk-UA"/>
        </w:rPr>
      </w:pPr>
      <w:r w:rsidRPr="00095FB1">
        <w:rPr>
          <w:lang w:eastAsia="uk-UA"/>
        </w:rPr>
        <w:t>Ці чинники формують замкнене коло: низький платоспроможний попит стримує розвиток торгівлі та послуг, а відсутність сучасної торговельної та сервісної інфраструктури, у свою чергу, знижує привабливість громади для проживання та підприємницької діяльності.</w:t>
      </w:r>
    </w:p>
    <w:p w14:paraId="4DDCF680" w14:textId="77777777" w:rsidR="00095FB1" w:rsidRPr="00095FB1" w:rsidRDefault="00095FB1" w:rsidP="00095FB1">
      <w:pPr>
        <w:rPr>
          <w:lang w:eastAsia="uk-UA"/>
        </w:rPr>
      </w:pPr>
      <w:r w:rsidRPr="00095FB1">
        <w:rPr>
          <w:lang w:eastAsia="uk-UA"/>
        </w:rPr>
        <w:t>Отже, інфраструктура торгівлі та сфери послуг Межиріцької територіальної громади перебуває на базовому, мінімально достатньому рівні. Домінування дрібних продуктових магазинів (23 з 26 торговельних підприємств), повна відсутність ринків, супермаркетів і торгово-розважальних центрів, а також незначна кількість закладів громадського харчування (4 одиниці) формують вузьку та слабо диверсифіковану структуру споживчого ринку.</w:t>
      </w:r>
    </w:p>
    <w:p w14:paraId="30E97121" w14:textId="77777777" w:rsidR="00095FB1" w:rsidRPr="00095FB1" w:rsidRDefault="00095FB1" w:rsidP="00095FB1">
      <w:pPr>
        <w:rPr>
          <w:lang w:eastAsia="uk-UA"/>
        </w:rPr>
      </w:pPr>
      <w:r w:rsidRPr="00095FB1">
        <w:rPr>
          <w:lang w:eastAsia="uk-UA"/>
        </w:rPr>
        <w:t>У середньо- та довгостроковій перспективі це означає, що громада потребує цілеспрямованої політики підтримки малого бізнесу, розвитку локальної торгівлі та сервісів, орієнтованих як на внутрішній попит, так і на зменшення відтоку споживчих витрат за межі громади. Без таких заходів торгівля та сфера послуг залишатимуться виключно допоміжним сектором економіки, не здатним стати драйвером соціально-економічного розвитку Межиріцької територіальної громади.</w:t>
      </w:r>
    </w:p>
    <w:p w14:paraId="2328B271" w14:textId="493BA965" w:rsidR="00095FB1" w:rsidRPr="00095FB1" w:rsidRDefault="00D8667B" w:rsidP="00D8667B">
      <w:pPr>
        <w:pStyle w:val="af8"/>
      </w:pPr>
      <w:bookmarkStart w:id="184" w:name="_Toc219720674"/>
      <w:r>
        <w:t xml:space="preserve">Таблиця </w:t>
      </w:r>
      <w:r>
        <w:fldChar w:fldCharType="begin"/>
      </w:r>
      <w:r>
        <w:instrText xml:space="preserve"> STYLEREF 1 \s </w:instrText>
      </w:r>
      <w:r>
        <w:fldChar w:fldCharType="separate"/>
      </w:r>
      <w:r w:rsidR="00E577EF">
        <w:rPr>
          <w:noProof/>
        </w:rPr>
        <w:t>5</w:t>
      </w:r>
      <w:r>
        <w:fldChar w:fldCharType="end"/>
      </w:r>
      <w:r>
        <w:t>.</w:t>
      </w:r>
      <w:r>
        <w:fldChar w:fldCharType="begin"/>
      </w:r>
      <w:r>
        <w:instrText xml:space="preserve"> SEQ Таблиця \* ARABIC \s 1 </w:instrText>
      </w:r>
      <w:r>
        <w:fldChar w:fldCharType="separate"/>
      </w:r>
      <w:r w:rsidR="00E577EF">
        <w:rPr>
          <w:noProof/>
        </w:rPr>
        <w:t>25</w:t>
      </w:r>
      <w:r>
        <w:fldChar w:fldCharType="end"/>
      </w:r>
      <w:r>
        <w:t xml:space="preserve"> </w:t>
      </w:r>
      <w:r w:rsidR="00095FB1" w:rsidRPr="00095FB1">
        <w:t>– Ринки та торгова площа</w:t>
      </w:r>
      <w:bookmarkEnd w:id="184"/>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1"/>
        <w:gridCol w:w="6231"/>
        <w:gridCol w:w="1182"/>
      </w:tblGrid>
      <w:tr w:rsidR="00095FB1" w:rsidRPr="00095FB1" w14:paraId="50A6ACDA" w14:textId="77777777" w:rsidTr="00D11F35">
        <w:trPr>
          <w:trHeight w:val="260"/>
          <w:jc w:val="center"/>
        </w:trPr>
        <w:tc>
          <w:tcPr>
            <w:tcW w:w="2221" w:type="dxa"/>
            <w:shd w:val="clear" w:color="auto" w:fill="002060"/>
            <w:tcMar>
              <w:top w:w="0" w:type="dxa"/>
              <w:left w:w="45" w:type="dxa"/>
              <w:bottom w:w="0" w:type="dxa"/>
              <w:right w:w="45" w:type="dxa"/>
            </w:tcMar>
            <w:vAlign w:val="center"/>
            <w:hideMark/>
          </w:tcPr>
          <w:p w14:paraId="6B52507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Вид площі</w:t>
            </w:r>
          </w:p>
        </w:tc>
        <w:tc>
          <w:tcPr>
            <w:tcW w:w="0" w:type="auto"/>
            <w:shd w:val="clear" w:color="auto" w:fill="002060"/>
            <w:tcMar>
              <w:top w:w="0" w:type="dxa"/>
              <w:left w:w="45" w:type="dxa"/>
              <w:bottom w:w="0" w:type="dxa"/>
              <w:right w:w="45" w:type="dxa"/>
            </w:tcMar>
            <w:vAlign w:val="center"/>
            <w:hideMark/>
          </w:tcPr>
          <w:p w14:paraId="4FE701DC"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Опис</w:t>
            </w:r>
          </w:p>
        </w:tc>
        <w:tc>
          <w:tcPr>
            <w:tcW w:w="1182" w:type="dxa"/>
            <w:shd w:val="clear" w:color="auto" w:fill="002060"/>
            <w:tcMar>
              <w:top w:w="0" w:type="dxa"/>
              <w:left w:w="45" w:type="dxa"/>
              <w:bottom w:w="0" w:type="dxa"/>
              <w:right w:w="45" w:type="dxa"/>
            </w:tcMar>
            <w:vAlign w:val="center"/>
            <w:hideMark/>
          </w:tcPr>
          <w:p w14:paraId="6C3F3A26"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Значення</w:t>
            </w:r>
          </w:p>
        </w:tc>
      </w:tr>
      <w:tr w:rsidR="00095FB1" w:rsidRPr="00095FB1" w14:paraId="490BCDCB" w14:textId="77777777" w:rsidTr="00D11F35">
        <w:trPr>
          <w:trHeight w:val="530"/>
          <w:jc w:val="center"/>
        </w:trPr>
        <w:tc>
          <w:tcPr>
            <w:tcW w:w="2221" w:type="dxa"/>
            <w:shd w:val="clear" w:color="auto" w:fill="FFFFFF"/>
            <w:tcMar>
              <w:top w:w="0" w:type="dxa"/>
              <w:left w:w="45" w:type="dxa"/>
              <w:bottom w:w="0" w:type="dxa"/>
              <w:right w:w="45" w:type="dxa"/>
            </w:tcMar>
            <w:vAlign w:val="center"/>
            <w:hideMark/>
          </w:tcPr>
          <w:p w14:paraId="25421A83"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Торгова площа</w:t>
            </w:r>
          </w:p>
        </w:tc>
        <w:tc>
          <w:tcPr>
            <w:tcW w:w="0" w:type="auto"/>
            <w:shd w:val="clear" w:color="auto" w:fill="FFFFFF"/>
            <w:tcMar>
              <w:top w:w="0" w:type="dxa"/>
              <w:left w:w="45" w:type="dxa"/>
              <w:bottom w:w="0" w:type="dxa"/>
              <w:right w:w="45" w:type="dxa"/>
            </w:tcMar>
            <w:vAlign w:val="center"/>
          </w:tcPr>
          <w:p w14:paraId="73FFDBF8" w14:textId="77777777" w:rsidR="00095FB1" w:rsidRPr="00095FB1" w:rsidRDefault="00095FB1" w:rsidP="00F23761">
            <w:pPr>
              <w:ind w:firstLine="0"/>
              <w:jc w:val="left"/>
              <w:rPr>
                <w:rFonts w:eastAsia="Times New Roman" w:cs="Times New Roman"/>
                <w:sz w:val="20"/>
                <w:szCs w:val="20"/>
                <w:lang w:eastAsia="uk-UA"/>
              </w:rPr>
            </w:pPr>
            <w:r w:rsidRPr="00095FB1">
              <w:rPr>
                <w:rFonts w:eastAsia="Times New Roman" w:cs="Times New Roman"/>
                <w:sz w:val="20"/>
                <w:szCs w:val="20"/>
                <w:lang w:eastAsia="uk-UA"/>
              </w:rPr>
              <w:t>Кількість підприємств оптової та роздрібної торгівлі</w:t>
            </w:r>
          </w:p>
        </w:tc>
        <w:tc>
          <w:tcPr>
            <w:tcW w:w="1182" w:type="dxa"/>
            <w:shd w:val="clear" w:color="auto" w:fill="auto"/>
            <w:tcMar>
              <w:top w:w="0" w:type="dxa"/>
              <w:left w:w="45" w:type="dxa"/>
              <w:bottom w:w="0" w:type="dxa"/>
              <w:right w:w="45" w:type="dxa"/>
            </w:tcMar>
            <w:vAlign w:val="center"/>
          </w:tcPr>
          <w:p w14:paraId="39A6A4C4"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26</w:t>
            </w:r>
          </w:p>
        </w:tc>
      </w:tr>
      <w:tr w:rsidR="00095FB1" w:rsidRPr="00095FB1" w14:paraId="739E8B5E" w14:textId="77777777" w:rsidTr="00D11F35">
        <w:trPr>
          <w:trHeight w:val="73"/>
          <w:jc w:val="center"/>
        </w:trPr>
        <w:tc>
          <w:tcPr>
            <w:tcW w:w="2221" w:type="dxa"/>
            <w:vMerge w:val="restart"/>
            <w:tcMar>
              <w:top w:w="0" w:type="dxa"/>
              <w:left w:w="45" w:type="dxa"/>
              <w:bottom w:w="0" w:type="dxa"/>
              <w:right w:w="45" w:type="dxa"/>
            </w:tcMar>
            <w:vAlign w:val="center"/>
            <w:hideMark/>
          </w:tcPr>
          <w:p w14:paraId="64E2AF5F"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Споживчий ринок</w:t>
            </w:r>
          </w:p>
        </w:tc>
        <w:tc>
          <w:tcPr>
            <w:tcW w:w="0" w:type="auto"/>
            <w:tcMar>
              <w:top w:w="0" w:type="dxa"/>
              <w:left w:w="45" w:type="dxa"/>
              <w:bottom w:w="0" w:type="dxa"/>
              <w:right w:w="45" w:type="dxa"/>
            </w:tcMar>
            <w:vAlign w:val="center"/>
            <w:hideMark/>
          </w:tcPr>
          <w:p w14:paraId="676ECC6A" w14:textId="77777777" w:rsidR="00095FB1" w:rsidRPr="00095FB1" w:rsidRDefault="00095FB1" w:rsidP="00F23761">
            <w:pPr>
              <w:ind w:firstLine="0"/>
              <w:jc w:val="left"/>
              <w:rPr>
                <w:rFonts w:eastAsia="Times New Roman" w:cs="Times New Roman"/>
                <w:sz w:val="20"/>
                <w:szCs w:val="20"/>
                <w:lang w:eastAsia="uk-UA"/>
              </w:rPr>
            </w:pPr>
            <w:r w:rsidRPr="00095FB1">
              <w:rPr>
                <w:rFonts w:eastAsia="Times New Roman" w:cs="Times New Roman"/>
                <w:sz w:val="20"/>
                <w:szCs w:val="20"/>
                <w:lang w:eastAsia="uk-UA"/>
              </w:rPr>
              <w:t>Кількість зареєстрованих ринків (майновий комплекс)</w:t>
            </w:r>
          </w:p>
        </w:tc>
        <w:tc>
          <w:tcPr>
            <w:tcW w:w="1182" w:type="dxa"/>
            <w:shd w:val="clear" w:color="auto" w:fill="auto"/>
            <w:tcMar>
              <w:top w:w="0" w:type="dxa"/>
              <w:left w:w="45" w:type="dxa"/>
              <w:bottom w:w="0" w:type="dxa"/>
              <w:right w:w="45" w:type="dxa"/>
            </w:tcMar>
            <w:vAlign w:val="center"/>
            <w:hideMark/>
          </w:tcPr>
          <w:p w14:paraId="20A4F6D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64EBFA78" w14:textId="77777777" w:rsidTr="00D11F35">
        <w:trPr>
          <w:trHeight w:val="260"/>
          <w:jc w:val="center"/>
        </w:trPr>
        <w:tc>
          <w:tcPr>
            <w:tcW w:w="2221" w:type="dxa"/>
            <w:vMerge/>
            <w:vAlign w:val="center"/>
            <w:hideMark/>
          </w:tcPr>
          <w:p w14:paraId="24557941" w14:textId="77777777" w:rsidR="00095FB1" w:rsidRPr="00095FB1" w:rsidRDefault="00095FB1" w:rsidP="00727269">
            <w:pPr>
              <w:ind w:firstLine="0"/>
              <w:jc w:val="center"/>
              <w:rPr>
                <w:rFonts w:eastAsia="Times New Roman" w:cs="Times New Roman"/>
                <w:sz w:val="20"/>
                <w:szCs w:val="20"/>
                <w:lang w:eastAsia="uk-UA"/>
              </w:rPr>
            </w:pPr>
          </w:p>
        </w:tc>
        <w:tc>
          <w:tcPr>
            <w:tcW w:w="0" w:type="auto"/>
            <w:tcMar>
              <w:top w:w="0" w:type="dxa"/>
              <w:left w:w="45" w:type="dxa"/>
              <w:bottom w:w="0" w:type="dxa"/>
              <w:right w:w="45" w:type="dxa"/>
            </w:tcMar>
            <w:vAlign w:val="center"/>
            <w:hideMark/>
          </w:tcPr>
          <w:p w14:paraId="7E197FDC" w14:textId="77777777" w:rsidR="00095FB1" w:rsidRPr="00095FB1" w:rsidRDefault="00095FB1" w:rsidP="00F23761">
            <w:pPr>
              <w:ind w:firstLine="0"/>
              <w:jc w:val="left"/>
              <w:rPr>
                <w:rFonts w:eastAsia="Times New Roman" w:cs="Times New Roman"/>
                <w:sz w:val="20"/>
                <w:szCs w:val="20"/>
                <w:lang w:eastAsia="uk-UA"/>
              </w:rPr>
            </w:pPr>
            <w:r w:rsidRPr="00095FB1">
              <w:rPr>
                <w:rFonts w:eastAsia="Times New Roman" w:cs="Times New Roman"/>
                <w:sz w:val="20"/>
                <w:szCs w:val="20"/>
                <w:lang w:eastAsia="uk-UA"/>
              </w:rPr>
              <w:t>Кількість продуктових магазинів</w:t>
            </w:r>
          </w:p>
        </w:tc>
        <w:tc>
          <w:tcPr>
            <w:tcW w:w="1182" w:type="dxa"/>
            <w:shd w:val="clear" w:color="auto" w:fill="auto"/>
            <w:tcMar>
              <w:top w:w="0" w:type="dxa"/>
              <w:left w:w="45" w:type="dxa"/>
              <w:bottom w:w="0" w:type="dxa"/>
              <w:right w:w="45" w:type="dxa"/>
            </w:tcMar>
            <w:vAlign w:val="center"/>
            <w:hideMark/>
          </w:tcPr>
          <w:p w14:paraId="334B258A"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23</w:t>
            </w:r>
          </w:p>
        </w:tc>
      </w:tr>
      <w:tr w:rsidR="00095FB1" w:rsidRPr="00095FB1" w14:paraId="6E57945C" w14:textId="77777777" w:rsidTr="00D11F35">
        <w:trPr>
          <w:trHeight w:val="260"/>
          <w:jc w:val="center"/>
        </w:trPr>
        <w:tc>
          <w:tcPr>
            <w:tcW w:w="2221" w:type="dxa"/>
            <w:vMerge/>
            <w:vAlign w:val="center"/>
            <w:hideMark/>
          </w:tcPr>
          <w:p w14:paraId="4BF4B78B" w14:textId="77777777" w:rsidR="00095FB1" w:rsidRPr="00095FB1" w:rsidRDefault="00095FB1" w:rsidP="00727269">
            <w:pPr>
              <w:ind w:firstLine="0"/>
              <w:jc w:val="center"/>
              <w:rPr>
                <w:rFonts w:eastAsia="Times New Roman" w:cs="Times New Roman"/>
                <w:sz w:val="20"/>
                <w:szCs w:val="20"/>
                <w:lang w:eastAsia="uk-UA"/>
              </w:rPr>
            </w:pPr>
          </w:p>
        </w:tc>
        <w:tc>
          <w:tcPr>
            <w:tcW w:w="0" w:type="auto"/>
            <w:tcMar>
              <w:top w:w="0" w:type="dxa"/>
              <w:left w:w="45" w:type="dxa"/>
              <w:bottom w:w="0" w:type="dxa"/>
              <w:right w:w="45" w:type="dxa"/>
            </w:tcMar>
            <w:vAlign w:val="center"/>
            <w:hideMark/>
          </w:tcPr>
          <w:p w14:paraId="06322332" w14:textId="77777777" w:rsidR="00095FB1" w:rsidRPr="00095FB1" w:rsidRDefault="00095FB1" w:rsidP="00F23761">
            <w:pPr>
              <w:ind w:firstLine="0"/>
              <w:jc w:val="left"/>
              <w:rPr>
                <w:rFonts w:eastAsia="Times New Roman" w:cs="Times New Roman"/>
                <w:sz w:val="20"/>
                <w:szCs w:val="20"/>
                <w:lang w:eastAsia="uk-UA"/>
              </w:rPr>
            </w:pPr>
            <w:r w:rsidRPr="00095FB1">
              <w:rPr>
                <w:rFonts w:eastAsia="Times New Roman" w:cs="Times New Roman"/>
                <w:sz w:val="20"/>
                <w:szCs w:val="20"/>
                <w:lang w:eastAsia="uk-UA"/>
              </w:rPr>
              <w:t>Кількість інших магазинів</w:t>
            </w:r>
          </w:p>
        </w:tc>
        <w:tc>
          <w:tcPr>
            <w:tcW w:w="1182" w:type="dxa"/>
            <w:shd w:val="clear" w:color="auto" w:fill="auto"/>
            <w:tcMar>
              <w:top w:w="0" w:type="dxa"/>
              <w:left w:w="45" w:type="dxa"/>
              <w:bottom w:w="0" w:type="dxa"/>
              <w:right w:w="45" w:type="dxa"/>
            </w:tcMar>
            <w:vAlign w:val="center"/>
            <w:hideMark/>
          </w:tcPr>
          <w:p w14:paraId="4C7CE485"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3</w:t>
            </w:r>
          </w:p>
        </w:tc>
      </w:tr>
      <w:tr w:rsidR="00095FB1" w:rsidRPr="00095FB1" w14:paraId="79E438C2" w14:textId="77777777" w:rsidTr="00D11F35">
        <w:trPr>
          <w:trHeight w:val="260"/>
          <w:jc w:val="center"/>
        </w:trPr>
        <w:tc>
          <w:tcPr>
            <w:tcW w:w="2221" w:type="dxa"/>
            <w:vMerge/>
            <w:vAlign w:val="center"/>
            <w:hideMark/>
          </w:tcPr>
          <w:p w14:paraId="30E389A7" w14:textId="77777777" w:rsidR="00095FB1" w:rsidRPr="00095FB1" w:rsidRDefault="00095FB1" w:rsidP="00727269">
            <w:pPr>
              <w:ind w:firstLine="0"/>
              <w:jc w:val="center"/>
              <w:rPr>
                <w:rFonts w:eastAsia="Times New Roman" w:cs="Times New Roman"/>
                <w:sz w:val="20"/>
                <w:szCs w:val="20"/>
                <w:lang w:eastAsia="uk-UA"/>
              </w:rPr>
            </w:pPr>
          </w:p>
        </w:tc>
        <w:tc>
          <w:tcPr>
            <w:tcW w:w="0" w:type="auto"/>
            <w:tcMar>
              <w:top w:w="0" w:type="dxa"/>
              <w:left w:w="45" w:type="dxa"/>
              <w:bottom w:w="0" w:type="dxa"/>
              <w:right w:w="45" w:type="dxa"/>
            </w:tcMar>
            <w:vAlign w:val="center"/>
            <w:hideMark/>
          </w:tcPr>
          <w:p w14:paraId="2424ABCE" w14:textId="77777777" w:rsidR="00095FB1" w:rsidRPr="00095FB1" w:rsidRDefault="00095FB1" w:rsidP="00F23761">
            <w:pPr>
              <w:ind w:firstLine="0"/>
              <w:jc w:val="left"/>
              <w:rPr>
                <w:rFonts w:eastAsia="Times New Roman" w:cs="Times New Roman"/>
                <w:sz w:val="20"/>
                <w:szCs w:val="20"/>
                <w:lang w:eastAsia="uk-UA"/>
              </w:rPr>
            </w:pPr>
            <w:r w:rsidRPr="00095FB1">
              <w:rPr>
                <w:rFonts w:eastAsia="Times New Roman" w:cs="Times New Roman"/>
                <w:sz w:val="20"/>
                <w:szCs w:val="20"/>
                <w:lang w:eastAsia="uk-UA"/>
              </w:rPr>
              <w:t>Кількість торгово-розважальних центрів</w:t>
            </w:r>
          </w:p>
        </w:tc>
        <w:tc>
          <w:tcPr>
            <w:tcW w:w="1182" w:type="dxa"/>
            <w:shd w:val="clear" w:color="auto" w:fill="auto"/>
            <w:tcMar>
              <w:top w:w="0" w:type="dxa"/>
              <w:left w:w="45" w:type="dxa"/>
              <w:bottom w:w="0" w:type="dxa"/>
              <w:right w:w="45" w:type="dxa"/>
            </w:tcMar>
            <w:vAlign w:val="center"/>
            <w:hideMark/>
          </w:tcPr>
          <w:p w14:paraId="2DDFB309"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7139DEEA" w14:textId="77777777" w:rsidTr="00D11F35">
        <w:trPr>
          <w:trHeight w:val="260"/>
          <w:jc w:val="center"/>
        </w:trPr>
        <w:tc>
          <w:tcPr>
            <w:tcW w:w="2221" w:type="dxa"/>
            <w:vMerge/>
            <w:vAlign w:val="center"/>
            <w:hideMark/>
          </w:tcPr>
          <w:p w14:paraId="4362582C" w14:textId="77777777" w:rsidR="00095FB1" w:rsidRPr="00095FB1" w:rsidRDefault="00095FB1" w:rsidP="00727269">
            <w:pPr>
              <w:ind w:firstLine="0"/>
              <w:jc w:val="center"/>
              <w:rPr>
                <w:rFonts w:eastAsia="Times New Roman" w:cs="Times New Roman"/>
                <w:sz w:val="20"/>
                <w:szCs w:val="20"/>
                <w:lang w:eastAsia="uk-UA"/>
              </w:rPr>
            </w:pPr>
          </w:p>
        </w:tc>
        <w:tc>
          <w:tcPr>
            <w:tcW w:w="0" w:type="auto"/>
            <w:tcMar>
              <w:top w:w="0" w:type="dxa"/>
              <w:left w:w="45" w:type="dxa"/>
              <w:bottom w:w="0" w:type="dxa"/>
              <w:right w:w="45" w:type="dxa"/>
            </w:tcMar>
            <w:vAlign w:val="center"/>
            <w:hideMark/>
          </w:tcPr>
          <w:p w14:paraId="2EDD66D4" w14:textId="77777777" w:rsidR="00095FB1" w:rsidRPr="00095FB1" w:rsidRDefault="00095FB1" w:rsidP="00F23761">
            <w:pPr>
              <w:ind w:firstLine="0"/>
              <w:jc w:val="left"/>
              <w:rPr>
                <w:rFonts w:eastAsia="Times New Roman" w:cs="Times New Roman"/>
                <w:sz w:val="20"/>
                <w:szCs w:val="20"/>
                <w:lang w:eastAsia="uk-UA"/>
              </w:rPr>
            </w:pPr>
            <w:r w:rsidRPr="00095FB1">
              <w:rPr>
                <w:rFonts w:eastAsia="Times New Roman" w:cs="Times New Roman"/>
                <w:sz w:val="20"/>
                <w:szCs w:val="20"/>
                <w:lang w:eastAsia="uk-UA"/>
              </w:rPr>
              <w:t>Кількість супермаркетів</w:t>
            </w:r>
          </w:p>
        </w:tc>
        <w:tc>
          <w:tcPr>
            <w:tcW w:w="1182" w:type="dxa"/>
            <w:shd w:val="clear" w:color="auto" w:fill="auto"/>
            <w:tcMar>
              <w:top w:w="0" w:type="dxa"/>
              <w:left w:w="45" w:type="dxa"/>
              <w:bottom w:w="0" w:type="dxa"/>
              <w:right w:w="45" w:type="dxa"/>
            </w:tcMar>
            <w:vAlign w:val="center"/>
            <w:hideMark/>
          </w:tcPr>
          <w:p w14:paraId="7EBE9A7E"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0</w:t>
            </w:r>
          </w:p>
        </w:tc>
      </w:tr>
      <w:tr w:rsidR="00095FB1" w:rsidRPr="00095FB1" w14:paraId="7A6181C3" w14:textId="77777777" w:rsidTr="00D11F35">
        <w:trPr>
          <w:trHeight w:val="73"/>
          <w:jc w:val="center"/>
        </w:trPr>
        <w:tc>
          <w:tcPr>
            <w:tcW w:w="2221" w:type="dxa"/>
            <w:vMerge/>
            <w:vAlign w:val="center"/>
            <w:hideMark/>
          </w:tcPr>
          <w:p w14:paraId="54299CAF" w14:textId="77777777" w:rsidR="00095FB1" w:rsidRPr="00095FB1" w:rsidRDefault="00095FB1" w:rsidP="00727269">
            <w:pPr>
              <w:ind w:firstLine="0"/>
              <w:jc w:val="center"/>
              <w:rPr>
                <w:rFonts w:eastAsia="Times New Roman" w:cs="Times New Roman"/>
                <w:sz w:val="20"/>
                <w:szCs w:val="20"/>
                <w:lang w:eastAsia="uk-UA"/>
              </w:rPr>
            </w:pPr>
          </w:p>
        </w:tc>
        <w:tc>
          <w:tcPr>
            <w:tcW w:w="0" w:type="auto"/>
            <w:tcMar>
              <w:top w:w="0" w:type="dxa"/>
              <w:left w:w="45" w:type="dxa"/>
              <w:bottom w:w="0" w:type="dxa"/>
              <w:right w:w="45" w:type="dxa"/>
            </w:tcMar>
            <w:vAlign w:val="center"/>
            <w:hideMark/>
          </w:tcPr>
          <w:p w14:paraId="5B6CD225" w14:textId="77777777" w:rsidR="00095FB1" w:rsidRPr="00095FB1" w:rsidRDefault="00095FB1" w:rsidP="00F23761">
            <w:pPr>
              <w:ind w:firstLine="0"/>
              <w:jc w:val="left"/>
              <w:rPr>
                <w:rFonts w:eastAsia="Times New Roman" w:cs="Times New Roman"/>
                <w:sz w:val="20"/>
                <w:szCs w:val="20"/>
                <w:lang w:eastAsia="uk-UA"/>
              </w:rPr>
            </w:pPr>
            <w:r w:rsidRPr="00095FB1">
              <w:rPr>
                <w:rFonts w:eastAsia="Times New Roman" w:cs="Times New Roman"/>
                <w:sz w:val="20"/>
                <w:szCs w:val="20"/>
                <w:lang w:eastAsia="uk-UA"/>
              </w:rPr>
              <w:t>Кількість закладів громадського харчування</w:t>
            </w:r>
          </w:p>
        </w:tc>
        <w:tc>
          <w:tcPr>
            <w:tcW w:w="1182" w:type="dxa"/>
            <w:shd w:val="clear" w:color="auto" w:fill="auto"/>
            <w:tcMar>
              <w:top w:w="0" w:type="dxa"/>
              <w:left w:w="45" w:type="dxa"/>
              <w:bottom w:w="0" w:type="dxa"/>
              <w:right w:w="45" w:type="dxa"/>
            </w:tcMar>
            <w:vAlign w:val="center"/>
            <w:hideMark/>
          </w:tcPr>
          <w:p w14:paraId="78C6B6D8" w14:textId="77777777" w:rsidR="00095FB1" w:rsidRPr="00095FB1" w:rsidRDefault="00095FB1" w:rsidP="00727269">
            <w:pPr>
              <w:ind w:firstLine="0"/>
              <w:jc w:val="center"/>
              <w:rPr>
                <w:rFonts w:eastAsia="Times New Roman" w:cs="Times New Roman"/>
                <w:sz w:val="20"/>
                <w:szCs w:val="20"/>
                <w:lang w:eastAsia="uk-UA"/>
              </w:rPr>
            </w:pPr>
            <w:r w:rsidRPr="00095FB1">
              <w:rPr>
                <w:rFonts w:eastAsia="Times New Roman" w:cs="Times New Roman"/>
                <w:sz w:val="20"/>
                <w:szCs w:val="20"/>
                <w:lang w:eastAsia="uk-UA"/>
              </w:rPr>
              <w:t>4</w:t>
            </w:r>
          </w:p>
        </w:tc>
      </w:tr>
      <w:bookmarkEnd w:id="183"/>
    </w:tbl>
    <w:p w14:paraId="09BC1B71" w14:textId="77777777" w:rsidR="00095FB1" w:rsidRPr="00095FB1" w:rsidRDefault="00095FB1" w:rsidP="00095FB1"/>
    <w:p w14:paraId="10756C6F" w14:textId="77777777" w:rsidR="00095FB1" w:rsidRPr="00095FB1" w:rsidRDefault="00095FB1" w:rsidP="00D11F35">
      <w:pPr>
        <w:pStyle w:val="2"/>
        <w:numPr>
          <w:ilvl w:val="1"/>
          <w:numId w:val="2"/>
        </w:numPr>
      </w:pPr>
      <w:bookmarkStart w:id="185" w:name="_Toc211237052"/>
      <w:bookmarkStart w:id="186" w:name="_Toc219720615"/>
      <w:r w:rsidRPr="00095FB1">
        <w:t>Туристична інфраструктура</w:t>
      </w:r>
      <w:bookmarkEnd w:id="185"/>
      <w:bookmarkEnd w:id="186"/>
      <w:r w:rsidRPr="00095FB1">
        <w:t xml:space="preserve"> </w:t>
      </w:r>
    </w:p>
    <w:p w14:paraId="03CDA283" w14:textId="7BE6AAB1" w:rsidR="00095FB1" w:rsidRPr="00095FB1" w:rsidRDefault="00095FB1" w:rsidP="00095FB1">
      <w:pPr>
        <w:rPr>
          <w:lang w:eastAsia="uk-UA"/>
        </w:rPr>
      </w:pPr>
      <w:r w:rsidRPr="00095FB1">
        <w:rPr>
          <w:lang w:eastAsia="uk-UA"/>
        </w:rPr>
        <w:t>Важливими факторами розвитку туристичної галузі</w:t>
      </w:r>
      <w:r w:rsidR="0077453C">
        <w:rPr>
          <w:lang w:eastAsia="uk-UA"/>
        </w:rPr>
        <w:t xml:space="preserve"> </w:t>
      </w:r>
      <w:r w:rsidRPr="00095FB1">
        <w:rPr>
          <w:lang w:eastAsia="uk-UA"/>
        </w:rPr>
        <w:t>є багатий історико-культурний, історико-архітектурний та природно-рекреаційний потенціал громади.</w:t>
      </w:r>
    </w:p>
    <w:p w14:paraId="02E03A4F" w14:textId="77777777" w:rsidR="00095FB1" w:rsidRPr="00095FB1" w:rsidRDefault="00095FB1" w:rsidP="00095FB1">
      <w:pPr>
        <w:rPr>
          <w:lang w:eastAsia="uk-UA"/>
        </w:rPr>
      </w:pPr>
      <w:r w:rsidRPr="00095FB1">
        <w:rPr>
          <w:lang w:eastAsia="uk-UA"/>
        </w:rPr>
        <w:t>Межиріцька територіальна громада, розташована в мальовничому куточку України, на Дніпропетровщині, має значний потенціал для розвитку туризму як одного з ключових напрямів соціально-економічного зростання. Завдяки багатій історичній спадщині, природним ресурсам, культурним традиціям та автентичному сільському колориту, громада здатна привабити різні категорії туристів – від шанувальників історії до поціновувачів активного та екологічного відпочинку.</w:t>
      </w:r>
    </w:p>
    <w:p w14:paraId="6F299D72" w14:textId="77777777" w:rsidR="00095FB1" w:rsidRPr="00095FB1" w:rsidRDefault="00095FB1" w:rsidP="00095FB1">
      <w:pPr>
        <w:rPr>
          <w:lang w:eastAsia="uk-UA"/>
        </w:rPr>
      </w:pPr>
      <w:r w:rsidRPr="00095FB1">
        <w:rPr>
          <w:lang w:eastAsia="uk-UA"/>
        </w:rPr>
        <w:t>Центром С ТГ стало славетне село Межиріч, яке розташоване на лівому березі річки Вовчої за 10 км від її впадіння в притоку Дніпра річку Самару. На злитті двох повноводних річок Вовчої і Самари в 1689 році було засновано с. Межиріч. З середини XVI століття тут осідало козацтво і вже в 1705 році татари та нагайці визнали, що усі землі в межиріччя річок Самари і Вовчої були закріплені за Запорізькою Січчю. Першими поселенцями, які поклали початок історії с. Межиріч, були відставні військові старшини з своїми родинами та хлопцями-наймитами.</w:t>
      </w:r>
    </w:p>
    <w:p w14:paraId="2A8A19D3" w14:textId="77777777" w:rsidR="00095FB1" w:rsidRPr="00095FB1" w:rsidRDefault="00095FB1" w:rsidP="00095FB1">
      <w:pPr>
        <w:rPr>
          <w:lang w:eastAsia="uk-UA"/>
        </w:rPr>
      </w:pPr>
      <w:r w:rsidRPr="00095FB1">
        <w:rPr>
          <w:lang w:eastAsia="uk-UA"/>
        </w:rPr>
        <w:lastRenderedPageBreak/>
        <w:t>Мережу закладів, які займаються збереженням, дослідженням, комплектуванням та експонуванням культурно-історичних та природничо-наукових цінностей, а також провадять культурно-освітню та наукову діяльність для широкої аудиторії громади, представляють Булахівський народний історико-краєзнавчий музей та Межиріцький народний історико-краєзнавчий музей.</w:t>
      </w:r>
    </w:p>
    <w:p w14:paraId="0F0D845A" w14:textId="6B326FD6" w:rsidR="00095FB1" w:rsidRPr="00095FB1" w:rsidRDefault="00095FB1" w:rsidP="00095FB1">
      <w:pPr>
        <w:rPr>
          <w:lang w:eastAsia="uk-UA"/>
        </w:rPr>
      </w:pPr>
      <w:r w:rsidRPr="00095FB1">
        <w:rPr>
          <w:lang w:eastAsia="uk-UA"/>
        </w:rPr>
        <w:t xml:space="preserve">Збереження історичної пам’яті </w:t>
      </w:r>
      <w:r w:rsidR="00D11F35">
        <w:rPr>
          <w:lang w:eastAsia="uk-UA"/>
        </w:rPr>
        <w:t>–</w:t>
      </w:r>
      <w:r w:rsidRPr="00095FB1">
        <w:rPr>
          <w:lang w:eastAsia="uk-UA"/>
        </w:rPr>
        <w:t xml:space="preserve"> один із пріоритетних напрямків роботи культурних закладів Межиріцької територіальної громади. Музеї, що діють на її території, є справжніми осередками історії, духовності та культурної спадщини нашого краю. Вони не лише зберігають унікальні матеріальні свідчення минулого, а й активно долучаються до виховання у громадян любові до рідної землі, поваги до її історії та героїв.</w:t>
      </w:r>
    </w:p>
    <w:p w14:paraId="149B3C3A" w14:textId="77777777" w:rsidR="00095FB1" w:rsidRPr="00095FB1" w:rsidRDefault="00095FB1" w:rsidP="00095FB1">
      <w:pPr>
        <w:rPr>
          <w:lang w:eastAsia="uk-UA"/>
        </w:rPr>
      </w:pPr>
      <w:r w:rsidRPr="00095FB1">
        <w:rPr>
          <w:lang w:eastAsia="uk-UA"/>
        </w:rPr>
        <w:t>У фондах музеїв громади зібрано 6099 експонатів, що відображають життя та побут минулих поколінь, розвиток освіти, культури, сільського господарства, участь земляків у визвольних змаганнях та війнах. Значну частину колекції становлять речові, документальні, фото- та архівні матеріали, які мають не лише краєзнавче, а й державне значення.</w:t>
      </w:r>
    </w:p>
    <w:p w14:paraId="22623425" w14:textId="62A82966" w:rsidR="00095FB1" w:rsidRPr="00095FB1" w:rsidRDefault="00095FB1" w:rsidP="00095FB1">
      <w:pPr>
        <w:rPr>
          <w:lang w:eastAsia="uk-UA"/>
        </w:rPr>
      </w:pPr>
      <w:r w:rsidRPr="00095FB1">
        <w:rPr>
          <w:lang w:eastAsia="uk-UA"/>
        </w:rPr>
        <w:t xml:space="preserve">Зокрема, у фондах музеїв Межиріцької громади зберігаються 55 експонатів, внесені до Державного музейного фонду України </w:t>
      </w:r>
      <w:r w:rsidR="00D11F35">
        <w:rPr>
          <w:lang w:eastAsia="uk-UA"/>
        </w:rPr>
        <w:t>–</w:t>
      </w:r>
      <w:r w:rsidRPr="00095FB1">
        <w:rPr>
          <w:lang w:eastAsia="uk-UA"/>
        </w:rPr>
        <w:t xml:space="preserve"> офіційного державного реєстру культурних цінностей. Це предмети, які мають особливу історичну, наукову чи художню цінність і є невід’ємною частиною національної культурної спадщини. Їх облік ведеться відповідно до вимог Міністерства культури та інформаційної політики України, із забезпеченням умов збереження, паспортизації, фотофіксації та охорони.</w:t>
      </w:r>
    </w:p>
    <w:p w14:paraId="2C773653" w14:textId="5A3E4E9F" w:rsidR="00095FB1" w:rsidRPr="00095FB1" w:rsidRDefault="00095FB1" w:rsidP="00095FB1">
      <w:pPr>
        <w:rPr>
          <w:lang w:eastAsia="uk-UA"/>
        </w:rPr>
      </w:pPr>
      <w:r w:rsidRPr="00095FB1">
        <w:rPr>
          <w:lang w:eastAsia="uk-UA"/>
        </w:rPr>
        <w:t xml:space="preserve">Серед таких експонатів </w:t>
      </w:r>
      <w:r w:rsidR="00D11F35">
        <w:rPr>
          <w:lang w:eastAsia="uk-UA"/>
        </w:rPr>
        <w:t>–</w:t>
      </w:r>
      <w:r w:rsidRPr="00095FB1">
        <w:rPr>
          <w:lang w:eastAsia="uk-UA"/>
        </w:rPr>
        <w:t xml:space="preserve"> старовинні предмети побуту кінця ХІХ – початку ХХ століття, документи та світлини учасників визвольних рухів, фронтові листи періоду Другої світової війни, елементи національного одягу, вишиті рушники, предмети народного мистецтва та ремесел. </w:t>
      </w:r>
    </w:p>
    <w:p w14:paraId="746BE18B" w14:textId="3E6800EC" w:rsidR="00095FB1" w:rsidRPr="00095FB1" w:rsidRDefault="00095FB1" w:rsidP="00095FB1">
      <w:pPr>
        <w:rPr>
          <w:lang w:eastAsia="uk-UA"/>
        </w:rPr>
      </w:pPr>
      <w:r w:rsidRPr="00095FB1">
        <w:rPr>
          <w:lang w:eastAsia="uk-UA"/>
        </w:rPr>
        <w:t>Туристично привабливою громада є наявною кількістю на її території об’єктів культурної спадщини, яких нараховувалося при створенні громади 391, а з травня 2024 року – 389,</w:t>
      </w:r>
      <w:r w:rsidR="0077453C">
        <w:rPr>
          <w:lang w:eastAsia="uk-UA"/>
        </w:rPr>
        <w:t xml:space="preserve"> </w:t>
      </w:r>
      <w:r w:rsidRPr="00095FB1">
        <w:rPr>
          <w:lang w:eastAsia="uk-UA"/>
        </w:rPr>
        <w:t xml:space="preserve">з них: </w:t>
      </w:r>
    </w:p>
    <w:p w14:paraId="69B89811" w14:textId="416526AC" w:rsidR="00095FB1" w:rsidRPr="00095FB1" w:rsidRDefault="00095FB1" w:rsidP="00C568F3">
      <w:pPr>
        <w:pStyle w:val="af2"/>
        <w:numPr>
          <w:ilvl w:val="2"/>
          <w:numId w:val="29"/>
        </w:numPr>
        <w:ind w:left="1069"/>
        <w:rPr>
          <w:lang w:eastAsia="uk-UA"/>
        </w:rPr>
      </w:pPr>
      <w:r w:rsidRPr="00095FB1">
        <w:rPr>
          <w:lang w:eastAsia="uk-UA"/>
        </w:rPr>
        <w:t>17 пам’яток історії;</w:t>
      </w:r>
    </w:p>
    <w:p w14:paraId="69AEA6B4" w14:textId="185540BF" w:rsidR="00095FB1" w:rsidRPr="00095FB1" w:rsidRDefault="00095FB1" w:rsidP="00C568F3">
      <w:pPr>
        <w:pStyle w:val="af2"/>
        <w:numPr>
          <w:ilvl w:val="2"/>
          <w:numId w:val="29"/>
        </w:numPr>
        <w:ind w:left="1069"/>
        <w:rPr>
          <w:lang w:eastAsia="uk-UA"/>
        </w:rPr>
      </w:pPr>
      <w:r w:rsidRPr="00095FB1">
        <w:rPr>
          <w:lang w:eastAsia="uk-UA"/>
        </w:rPr>
        <w:t>372 пам’ятки археології (в тому числі 18 об’єктів зі статусом щойно виявлених).</w:t>
      </w:r>
    </w:p>
    <w:p w14:paraId="6C3E421F" w14:textId="77777777" w:rsidR="00095FB1" w:rsidRPr="00095FB1" w:rsidRDefault="00095FB1" w:rsidP="00095FB1">
      <w:pPr>
        <w:rPr>
          <w:lang w:eastAsia="uk-UA"/>
        </w:rPr>
      </w:pPr>
      <w:r w:rsidRPr="00095FB1">
        <w:rPr>
          <w:lang w:eastAsia="uk-UA"/>
        </w:rPr>
        <w:t>Пам’ятники, якими славиться село:</w:t>
      </w:r>
    </w:p>
    <w:p w14:paraId="2B7B8D55" w14:textId="38F4CAF9" w:rsidR="00095FB1" w:rsidRPr="00095FB1" w:rsidRDefault="00095FB1" w:rsidP="00C568F3">
      <w:pPr>
        <w:pStyle w:val="af2"/>
        <w:numPr>
          <w:ilvl w:val="2"/>
          <w:numId w:val="30"/>
        </w:numPr>
        <w:ind w:left="1069"/>
        <w:rPr>
          <w:lang w:eastAsia="uk-UA"/>
        </w:rPr>
      </w:pPr>
      <w:r w:rsidRPr="00095FB1">
        <w:rPr>
          <w:lang w:eastAsia="uk-UA"/>
        </w:rPr>
        <w:t>братська могила партизан громадянської війни – рік поховання 1918 (25 чоловік);</w:t>
      </w:r>
    </w:p>
    <w:p w14:paraId="3DE9C946" w14:textId="08C65EC4" w:rsidR="00095FB1" w:rsidRPr="00095FB1" w:rsidRDefault="00095FB1" w:rsidP="00C568F3">
      <w:pPr>
        <w:pStyle w:val="af2"/>
        <w:numPr>
          <w:ilvl w:val="2"/>
          <w:numId w:val="30"/>
        </w:numPr>
        <w:ind w:left="1069"/>
        <w:rPr>
          <w:lang w:eastAsia="uk-UA"/>
        </w:rPr>
      </w:pPr>
      <w:r w:rsidRPr="00095FB1">
        <w:rPr>
          <w:lang w:eastAsia="uk-UA"/>
        </w:rPr>
        <w:t>дві братські могили радянських воїнів – рік поховання 1943 (поховано 64 чол.);</w:t>
      </w:r>
    </w:p>
    <w:p w14:paraId="4CDB62A3" w14:textId="0845506D" w:rsidR="00095FB1" w:rsidRPr="00095FB1" w:rsidRDefault="00095FB1" w:rsidP="00C568F3">
      <w:pPr>
        <w:pStyle w:val="af2"/>
        <w:numPr>
          <w:ilvl w:val="2"/>
          <w:numId w:val="30"/>
        </w:numPr>
        <w:ind w:left="1069"/>
        <w:rPr>
          <w:lang w:eastAsia="uk-UA"/>
        </w:rPr>
      </w:pPr>
      <w:r w:rsidRPr="00095FB1">
        <w:rPr>
          <w:lang w:eastAsia="uk-UA"/>
        </w:rPr>
        <w:t>пам’ятник піонерам-героям Г. Бровченку та О. Черевику, які загинули в 1942 році;</w:t>
      </w:r>
    </w:p>
    <w:p w14:paraId="1763E9C0" w14:textId="39DFF652" w:rsidR="00095FB1" w:rsidRPr="00095FB1" w:rsidRDefault="00095FB1" w:rsidP="00C568F3">
      <w:pPr>
        <w:pStyle w:val="af2"/>
        <w:numPr>
          <w:ilvl w:val="2"/>
          <w:numId w:val="30"/>
        </w:numPr>
        <w:ind w:left="1069"/>
        <w:rPr>
          <w:lang w:eastAsia="uk-UA"/>
        </w:rPr>
      </w:pPr>
      <w:r w:rsidRPr="00095FB1">
        <w:rPr>
          <w:lang w:eastAsia="uk-UA"/>
        </w:rPr>
        <w:t>військова дільниця (поховано 100 військовополонених. Рік поховання 1943);</w:t>
      </w:r>
    </w:p>
    <w:p w14:paraId="6F0B18C1" w14:textId="03F413C1" w:rsidR="00095FB1" w:rsidRPr="00095FB1" w:rsidRDefault="00095FB1" w:rsidP="00C568F3">
      <w:pPr>
        <w:pStyle w:val="af2"/>
        <w:numPr>
          <w:ilvl w:val="2"/>
          <w:numId w:val="30"/>
        </w:numPr>
        <w:ind w:left="1069"/>
        <w:rPr>
          <w:lang w:eastAsia="uk-UA"/>
        </w:rPr>
      </w:pPr>
      <w:r w:rsidRPr="00095FB1">
        <w:rPr>
          <w:lang w:eastAsia="uk-UA"/>
        </w:rPr>
        <w:t>братська могила жертв фашизму (сім’я Орлових, рік поховання 1943);</w:t>
      </w:r>
    </w:p>
    <w:p w14:paraId="17C19230" w14:textId="7F2D528E" w:rsidR="00095FB1" w:rsidRDefault="00095FB1" w:rsidP="00C568F3">
      <w:pPr>
        <w:pStyle w:val="af2"/>
        <w:numPr>
          <w:ilvl w:val="2"/>
          <w:numId w:val="30"/>
        </w:numPr>
        <w:ind w:left="1069"/>
        <w:rPr>
          <w:lang w:eastAsia="uk-UA"/>
        </w:rPr>
      </w:pPr>
      <w:r w:rsidRPr="00095FB1">
        <w:rPr>
          <w:lang w:eastAsia="uk-UA"/>
        </w:rPr>
        <w:t>чотири індивідуальні могили радянських воїнів, рік поховання 1943</w:t>
      </w:r>
      <w:r w:rsidR="00BD1A67">
        <w:rPr>
          <w:lang w:eastAsia="uk-UA"/>
        </w:rPr>
        <w:t>;</w:t>
      </w:r>
    </w:p>
    <w:p w14:paraId="08C51337" w14:textId="56A18CC1" w:rsidR="00BD1A67" w:rsidRPr="00095FB1" w:rsidRDefault="00BD1A67" w:rsidP="00C568F3">
      <w:pPr>
        <w:pStyle w:val="af2"/>
        <w:numPr>
          <w:ilvl w:val="2"/>
          <w:numId w:val="30"/>
        </w:numPr>
        <w:ind w:left="1069"/>
        <w:rPr>
          <w:lang w:eastAsia="uk-UA"/>
        </w:rPr>
      </w:pPr>
      <w:r>
        <w:rPr>
          <w:lang w:eastAsia="uk-UA"/>
        </w:rPr>
        <w:t>три алеї пам’яті в с. Межиріч, с. Булахівка</w:t>
      </w:r>
      <w:r w:rsidR="00A04AA9">
        <w:rPr>
          <w:lang w:eastAsia="uk-UA"/>
        </w:rPr>
        <w:t xml:space="preserve"> та</w:t>
      </w:r>
      <w:r>
        <w:rPr>
          <w:lang w:eastAsia="uk-UA"/>
        </w:rPr>
        <w:t xml:space="preserve"> с. Карабинівка (для вшанування пам’яті загиблих Захисників і Захисниць територіальної цілісності України). </w:t>
      </w:r>
    </w:p>
    <w:p w14:paraId="7811E877" w14:textId="77777777" w:rsidR="00095FB1" w:rsidRPr="00095FB1" w:rsidRDefault="00095FB1" w:rsidP="00095FB1">
      <w:pPr>
        <w:rPr>
          <w:lang w:eastAsia="uk-UA"/>
        </w:rPr>
      </w:pPr>
      <w:r w:rsidRPr="00095FB1">
        <w:rPr>
          <w:lang w:eastAsia="uk-UA"/>
        </w:rPr>
        <w:t xml:space="preserve">На в’їзді у село, зустрічає гостей Свято-Успенський храм. Новий красень-храм було збудовано на місці старої церкви зруйнованої у радянські часи. </w:t>
      </w:r>
    </w:p>
    <w:p w14:paraId="621023CD" w14:textId="77777777" w:rsidR="00095FB1" w:rsidRPr="00095FB1" w:rsidRDefault="00095FB1" w:rsidP="00095FB1">
      <w:pPr>
        <w:rPr>
          <w:lang w:eastAsia="uk-UA"/>
        </w:rPr>
      </w:pPr>
      <w:r w:rsidRPr="00095FB1">
        <w:rPr>
          <w:lang w:eastAsia="uk-UA"/>
        </w:rPr>
        <w:t>Серед ключових об’єктів туристичного зацікавлення варто виділити три унікальні археологічні об'єкти, це: Мавринський, Булахівський та Карабинівські майдани, що досі залишаються загадкою для науковців та приваблюють дослідників, мандрівників і шанувальників давньої історії.</w:t>
      </w:r>
    </w:p>
    <w:p w14:paraId="203A5201" w14:textId="77777777" w:rsidR="00095FB1" w:rsidRPr="00095FB1" w:rsidRDefault="00095FB1" w:rsidP="00095FB1">
      <w:pPr>
        <w:rPr>
          <w:lang w:eastAsia="uk-UA"/>
        </w:rPr>
      </w:pPr>
      <w:r w:rsidRPr="00095FB1">
        <w:rPr>
          <w:lang w:eastAsia="uk-UA"/>
        </w:rPr>
        <w:t xml:space="preserve">Не далеко від храму у с. Межиріч знаходиться загадкове скупчення низин та пагорбів, що мають назву Мавринський майдан. З неба земляні насипи нагадують зображення краба чи павука. Дослідники стверджують, що цьому утворенню вже понад п’ять тисяч років, проте дотепер ніхто не може пояснити ані походження, ані призначення дивної конфігурації. </w:t>
      </w:r>
    </w:p>
    <w:p w14:paraId="7868C4BB" w14:textId="77777777" w:rsidR="00095FB1" w:rsidRPr="00095FB1" w:rsidRDefault="00095FB1" w:rsidP="00095FB1">
      <w:pPr>
        <w:rPr>
          <w:lang w:eastAsia="uk-UA"/>
        </w:rPr>
      </w:pPr>
      <w:r w:rsidRPr="00095FB1">
        <w:rPr>
          <w:lang w:eastAsia="uk-UA"/>
        </w:rPr>
        <w:t xml:space="preserve">Цікавий Мавринський майдан за своєю формою – геометрично правильний зрізаний конус з отворами на трьох його верхівках, які спрямовані чітко на схід, захід та південь. На думку деяких дослідників, цей майдан – своєрідний храм, який знайшли наші давні предки. За однією версією, майдан був місцем для молитов та жертвоприношення. Натомість, інші </w:t>
      </w:r>
      <w:r w:rsidRPr="00095FB1">
        <w:rPr>
          <w:lang w:eastAsia="uk-UA"/>
        </w:rPr>
        <w:lastRenderedPageBreak/>
        <w:t>дослідники розходяться у своїх припущеннях щодо його походження. Існує гіпотеза, що запорізькі козаки використовували майдан як оборонну споруду. Дехто висловлює думку, що з’явилися насипи внаслідок розкопок археологами звичайних курганів, і у результаті виникли незвичайні пагорби. Популярною залишається версія про майдан як календарно-обсерваторний комплекс. Незважаючи на різні версії про походження Мавринського майдану, всупереч десяткам спроб науковців нарешті дійти до спільного висновку, земляні насипи дотепер зберігають свою таємницю і дивують усіх. Саме тут у день весняного рівнодення сонце ховається прямісінько по центру однієї з впадин майдану. Мавринський майдан – це справжній «недооцінений скарб» нашої громади, який може стати магнітом для туристів різного спрямування. При належному підході він має всі шанси стати центром регіонального туризму, об’єктом наукових досліджень та місцем культурного діалогу між минулим і сучасністю.</w:t>
      </w:r>
    </w:p>
    <w:p w14:paraId="66502800" w14:textId="77777777" w:rsidR="00095FB1" w:rsidRPr="00095FB1" w:rsidRDefault="00095FB1" w:rsidP="00095FB1">
      <w:pPr>
        <w:rPr>
          <w:lang w:eastAsia="uk-UA"/>
        </w:rPr>
      </w:pPr>
      <w:r w:rsidRPr="00095FB1">
        <w:rPr>
          <w:lang w:eastAsia="uk-UA"/>
        </w:rPr>
        <w:t>Булахівський майдан – це унікальний археологічний та природний об'єкт, розташований у селі Булахівка Межиріцької ТГ. Цей майдан є частиною системи давніх земляних споруд, відомих як геогліфи, які з висоти пташиного польоту нагадують гігантські символи. Зокрема, Булахівський майдан має форму багатовусого краба з чашею діаметром 36 метрів, вусами довжиною до 90 метрів і висотою до 4 метрів. Існує припущення, що ці споруди слугували своєрідними астрономічними приладами або орієнтирами на торговому шляху «із варягів у греки».</w:t>
      </w:r>
    </w:p>
    <w:p w14:paraId="2C1B81C3" w14:textId="77777777" w:rsidR="00095FB1" w:rsidRPr="00095FB1" w:rsidRDefault="00095FB1" w:rsidP="00095FB1">
      <w:pPr>
        <w:rPr>
          <w:lang w:eastAsia="uk-UA"/>
        </w:rPr>
      </w:pPr>
      <w:r w:rsidRPr="00095FB1">
        <w:rPr>
          <w:lang w:eastAsia="uk-UA"/>
        </w:rPr>
        <w:t xml:space="preserve">Поруч із майданом розташований Самарський сосновий бір – найпівденніший ліс України, відомий своєю первозданною красою, старими дубами та галявинами диких орхідей. </w:t>
      </w:r>
    </w:p>
    <w:p w14:paraId="364DCFAF" w14:textId="6E4448BB" w:rsidR="00095FB1" w:rsidRPr="00095FB1" w:rsidRDefault="00095FB1" w:rsidP="00095FB1">
      <w:pPr>
        <w:rPr>
          <w:lang w:eastAsia="uk-UA"/>
        </w:rPr>
      </w:pPr>
      <w:r w:rsidRPr="00095FB1">
        <w:rPr>
          <w:lang w:eastAsia="uk-UA"/>
        </w:rPr>
        <w:t>Карабинівський майдан, розташований у північній частині села Карабинівка, він також є загадковою археологічною пам’яткою, що приваблює туристів своєю унікальністю та таємничістю. Цей об'єкт є історичною та культурною цінніст</w:t>
      </w:r>
      <w:r w:rsidR="00C10EA4">
        <w:rPr>
          <w:lang w:eastAsia="uk-UA"/>
        </w:rPr>
        <w:t>ю</w:t>
      </w:r>
      <w:r w:rsidRPr="00095FB1">
        <w:rPr>
          <w:lang w:eastAsia="uk-UA"/>
        </w:rPr>
        <w:t xml:space="preserve">, представляє собою скупчення низин та пагорбів, утворюючи складну конфігурацію, яка досі не має однозначного пояснення. Дослідники вважають, що Карабинівському майдану понад 5 тисяч років. Існують різні гіпотези щодо призначення майдану: деякі дослідники вважають, що майдан міг використовуватися для релігійних обрядів; інші припускають, що споруда слугувала для визначення сонцестоянь; офіційна історія іноді трактує подібні утворення як місця для виготовлення пороху в козацькі часи. Карабинівський майдан, разом з іншими подібними об'єктами, є унікальним місцем, що поєднує в собі історичну загадковість та природну красу, роблячи його привабливим об'єктом для туристів, які шукають нові враження та знання про давню історію України. </w:t>
      </w:r>
    </w:p>
    <w:p w14:paraId="62254F1A" w14:textId="77777777" w:rsidR="00095FB1" w:rsidRPr="00095FB1" w:rsidRDefault="00095FB1" w:rsidP="00095FB1">
      <w:pPr>
        <w:rPr>
          <w:lang w:eastAsia="uk-UA"/>
        </w:rPr>
      </w:pPr>
      <w:r w:rsidRPr="00095FB1">
        <w:rPr>
          <w:lang w:eastAsia="uk-UA"/>
        </w:rPr>
        <w:t>Не менш важливою природною перлиною є Булахівський орнітологічний заказник (Булахівський лиман) загальнодержавного значення площею 100 гектарів, який є місцем проживання багатьох видів водоплавних птахів, зокрема занесених до Червоної книги України, являється осередком біорізноманіття, ідеальним місцем для екотуризму, спостереження за птахами та спокійного відпочинку серед дикої природи.</w:t>
      </w:r>
    </w:p>
    <w:p w14:paraId="4C58932D" w14:textId="77777777" w:rsidR="00095FB1" w:rsidRPr="00095FB1" w:rsidRDefault="00095FB1" w:rsidP="00095FB1">
      <w:pPr>
        <w:rPr>
          <w:lang w:eastAsia="uk-UA"/>
        </w:rPr>
      </w:pPr>
      <w:r w:rsidRPr="00095FB1">
        <w:rPr>
          <w:lang w:eastAsia="uk-UA"/>
        </w:rPr>
        <w:t>Окрему туристичну цінність становлять криниці з джерельною водою, які знаходяться на території громади, а саме "Чиста криниця" (в лісі поблизу с. Булахівка), Панська (с. Булахівка), Козацька (околиці сіл Булахівка та Межиріч), "Журавель" (с. Межиріч). Вони мають не лише побутове, а й культурне значення, адже здавна слугували осередками громадського життя, джерелом чистої води та духовної сили, кожна з яких має свою легенду. Що важливо, смакові якості кожної із них відрізняються і смакують по-різному.</w:t>
      </w:r>
    </w:p>
    <w:p w14:paraId="7D13136A" w14:textId="77777777" w:rsidR="00095FB1" w:rsidRPr="00095FB1" w:rsidRDefault="00095FB1" w:rsidP="00F23761">
      <w:pPr>
        <w:keepNext/>
        <w:rPr>
          <w:i/>
          <w:iCs/>
          <w:lang w:eastAsia="uk-UA"/>
        </w:rPr>
      </w:pPr>
      <w:r w:rsidRPr="00095FB1">
        <w:rPr>
          <w:i/>
          <w:iCs/>
          <w:lang w:eastAsia="uk-UA"/>
        </w:rPr>
        <w:t>Готелі та заклади харчування</w:t>
      </w:r>
    </w:p>
    <w:p w14:paraId="5FDCC331" w14:textId="77777777" w:rsidR="00095FB1" w:rsidRPr="00095FB1" w:rsidRDefault="00095FB1" w:rsidP="00095FB1">
      <w:pPr>
        <w:rPr>
          <w:lang w:eastAsia="uk-UA"/>
        </w:rPr>
      </w:pPr>
      <w:r w:rsidRPr="00095FB1">
        <w:rPr>
          <w:lang w:eastAsia="uk-UA"/>
        </w:rPr>
        <w:t xml:space="preserve">Готельно-ресторанний комплекс «Радута» – це сучасний осередок гостинності, який поєднує в собі комфорт, затишок та атмосферу українського привітання. Розташований у мальовничому куточку Межиріцької територіальної громади у с. Булахівка. Серед природної краси, він став одним із привабливих пунктів для відпочинку туристів, подорожуючих і гостей регіону. Комплекс пропонує повний спектр послуг для приємного дозвілля: готель із комфортними номерами різних категорій; ресторан української та європейської кухні, відомий смачними стравами з натуральних продуктів; банкетна та конференц-зали; зона відпочинку на </w:t>
      </w:r>
      <w:r w:rsidRPr="00095FB1">
        <w:rPr>
          <w:lang w:eastAsia="uk-UA"/>
        </w:rPr>
        <w:lastRenderedPageBreak/>
        <w:t>природі, облаштована альтанками, мангалами та дитячим майданчиком. Особливої уваги заслуговує архітектурне оформлення закладу: поєднання традиційних українських мотивів із сучасним дизайном. Готельно-ресторанний комплекс «Радута» став важливою частиною туристичної інфраструктури громади, адже сприяє розвитку зеленого туризму, приваблює подорожуючих, учасників культурних і ділових подій, та забезпечує високий рівень сервісу.</w:t>
      </w:r>
    </w:p>
    <w:p w14:paraId="3339080B" w14:textId="77777777" w:rsidR="00095FB1" w:rsidRPr="00095FB1" w:rsidRDefault="00095FB1" w:rsidP="00095FB1">
      <w:pPr>
        <w:rPr>
          <w:lang w:eastAsia="uk-UA"/>
        </w:rPr>
      </w:pPr>
      <w:r w:rsidRPr="00095FB1">
        <w:rPr>
          <w:lang w:eastAsia="uk-UA"/>
        </w:rPr>
        <w:t>Поруч розташована зона відпочинку «Сосновий бір» – улюблене місце як місцевих жителів, так і туристів. Серед високих сосен облаштовано затишні альтанки для бесід, місця з мангалами та волейбольний майданчик, що створює ідеальні умови для активного відпочинку, пікніків і дружнього спілкування на природі.</w:t>
      </w:r>
    </w:p>
    <w:p w14:paraId="2DF64E49" w14:textId="77777777" w:rsidR="00095FB1" w:rsidRPr="00095FB1" w:rsidRDefault="00095FB1" w:rsidP="00095FB1">
      <w:pPr>
        <w:rPr>
          <w:lang w:eastAsia="uk-UA"/>
        </w:rPr>
      </w:pPr>
      <w:r w:rsidRPr="00095FB1">
        <w:rPr>
          <w:lang w:eastAsia="uk-UA"/>
        </w:rPr>
        <w:t>Завдяки поєднанню зручного розташування та місцевого колориту, «Радута» є одним із тих місць, що формують позитивний імідж громади як території, відкритої для туризму та відпочинку.</w:t>
      </w:r>
    </w:p>
    <w:p w14:paraId="5D261A83" w14:textId="77777777" w:rsidR="00095FB1" w:rsidRPr="00095FB1" w:rsidRDefault="00095FB1" w:rsidP="00095FB1">
      <w:pPr>
        <w:rPr>
          <w:lang w:eastAsia="uk-UA"/>
        </w:rPr>
      </w:pPr>
      <w:r w:rsidRPr="00095FB1">
        <w:rPr>
          <w:lang w:eastAsia="uk-UA"/>
        </w:rPr>
        <w:t>Також у туристичній інфраструктурі громади важливу роль відіграє й кафе «Ріо», яке розташоване у с. Межиріч. Це чудовий заклад для смачного перекусу або повноцінного обіду під час туристичних екскурсій. Гостей тут приваблює різноманітне меню, швидке обслуговування та приємна атмосфера, де можна відпочити після насиченого дня подорожей.</w:t>
      </w:r>
    </w:p>
    <w:p w14:paraId="19D4052F" w14:textId="77777777" w:rsidR="00095FB1" w:rsidRPr="00095FB1" w:rsidRDefault="00095FB1" w:rsidP="00095FB1">
      <w:pPr>
        <w:rPr>
          <w:lang w:eastAsia="uk-UA"/>
        </w:rPr>
      </w:pPr>
      <w:r w:rsidRPr="00095FB1">
        <w:rPr>
          <w:lang w:eastAsia="uk-UA"/>
        </w:rPr>
        <w:t>Ці заклади формують єдиний туристично-рекреаційний простір, який сприяє розвитку внутрішнього туризму, популяризує гостинність Межиріцької громади та залишає у відвідувачів найкращі враження.</w:t>
      </w:r>
    </w:p>
    <w:p w14:paraId="75D79DA2" w14:textId="77777777" w:rsidR="00095FB1" w:rsidRPr="00095FB1" w:rsidRDefault="00095FB1" w:rsidP="00095FB1">
      <w:pPr>
        <w:rPr>
          <w:lang w:eastAsia="uk-UA"/>
        </w:rPr>
      </w:pPr>
      <w:r w:rsidRPr="00095FB1">
        <w:rPr>
          <w:lang w:eastAsia="uk-UA"/>
        </w:rPr>
        <w:t>На сьогодні, під час воєнного стану та у зв’язку з відсутністю спеціаліста у відділі освіти, культури, туризму, молоді та спорту – робота по розвитку туристичної галузі громади не проводиться. Громада не має можливості розширити штат у зв’язку з відсутністю фінансового ресурсу у дохідній частині місцевого бюджету.</w:t>
      </w:r>
    </w:p>
    <w:p w14:paraId="6BC74D94" w14:textId="77777777" w:rsidR="00095FB1" w:rsidRPr="00095FB1" w:rsidRDefault="00095FB1" w:rsidP="00095FB1">
      <w:pPr>
        <w:rPr>
          <w:lang w:eastAsia="uk-UA"/>
        </w:rPr>
      </w:pPr>
    </w:p>
    <w:p w14:paraId="2B0A9A22" w14:textId="77777777" w:rsidR="00D11F35" w:rsidRPr="00E12EDF" w:rsidRDefault="00D11F35" w:rsidP="00D11F35">
      <w:pPr>
        <w:keepNext/>
        <w:rPr>
          <w:rFonts w:eastAsia="Arial" w:cs="Arial"/>
          <w:b/>
          <w:color w:val="244061" w:themeColor="accent1" w:themeShade="80"/>
          <w:highlight w:val="white"/>
        </w:rPr>
      </w:pPr>
      <w:r w:rsidRPr="00E12EDF">
        <w:rPr>
          <w:rFonts w:eastAsia="Arial" w:cs="Arial"/>
          <w:b/>
          <w:color w:val="244061" w:themeColor="accent1" w:themeShade="80"/>
          <w:highlight w:val="white"/>
        </w:rPr>
        <w:t>Висновки</w:t>
      </w:r>
    </w:p>
    <w:p w14:paraId="64D0D74A" w14:textId="77777777" w:rsidR="00095FB1" w:rsidRPr="00095FB1" w:rsidRDefault="00095FB1" w:rsidP="00095FB1">
      <w:pPr>
        <w:keepNext/>
        <w:ind w:firstLine="0"/>
        <w:rPr>
          <w:rFonts w:cs="Arial"/>
          <w:b/>
          <w:bCs/>
          <w:i/>
        </w:rPr>
      </w:pPr>
    </w:p>
    <w:p w14:paraId="4225933F" w14:textId="1B3BABD2" w:rsidR="00095FB1" w:rsidRPr="00F23761" w:rsidRDefault="00095FB1" w:rsidP="00095FB1">
      <w:pPr>
        <w:keepNext/>
        <w:rPr>
          <w:rFonts w:cs="Arial"/>
          <w:i/>
        </w:rPr>
      </w:pPr>
      <w:r w:rsidRPr="00095FB1">
        <w:rPr>
          <w:rFonts w:cs="Arial"/>
          <w:b/>
          <w:bCs/>
          <w:i/>
        </w:rPr>
        <w:t>Освіта</w:t>
      </w:r>
      <w:r w:rsidR="00F23761">
        <w:rPr>
          <w:rFonts w:cs="Arial"/>
          <w:b/>
          <w:bCs/>
          <w:i/>
        </w:rPr>
        <w:t xml:space="preserve">. </w:t>
      </w:r>
      <w:r w:rsidRPr="00F23761">
        <w:rPr>
          <w:rFonts w:cs="Arial"/>
          <w:i/>
        </w:rPr>
        <w:t>Освітня мережа Межиріцької ТГ є інфраструктурно стабільною: у громаді функціонують 4 заклади загальної середньої освіти та 5 закладів дошкільної освіти</w:t>
      </w:r>
      <w:r w:rsidR="00BD1A67">
        <w:rPr>
          <w:rFonts w:cs="Arial"/>
          <w:i/>
        </w:rPr>
        <w:t xml:space="preserve"> (</w:t>
      </w:r>
      <w:r w:rsidR="00FA6770">
        <w:rPr>
          <w:rFonts w:cs="Arial"/>
          <w:i/>
        </w:rPr>
        <w:t>один</w:t>
      </w:r>
      <w:r w:rsidR="00BD1A67">
        <w:rPr>
          <w:rFonts w:cs="Arial"/>
          <w:i/>
        </w:rPr>
        <w:t xml:space="preserve"> з них – структурний підрозділ гімназії)</w:t>
      </w:r>
      <w:r w:rsidRPr="00F23761">
        <w:rPr>
          <w:rFonts w:cs="Arial"/>
          <w:i/>
        </w:rPr>
        <w:t>, кількість яких протягом останніх шести років не змінювалась. Водночас ключовим викликом є стійке скорочення контингенту. Середня наповнюваність шкіл становить лише 31,3 % від проєктної потужності, що свідчить про значне недовикористання ресурсів. Позитивною є динаміка розвитку інклюзивної освіти, особливо у шкільній ланці (зростання кількості інклюзивних класів і учнів). Водночас громада стикається з фінансовою неефективністю малокомплектних закладів та потребою оптимізації мережі без формального закриття шкіл.</w:t>
      </w:r>
    </w:p>
    <w:p w14:paraId="1C5BD1B3" w14:textId="1D7F4C8C" w:rsidR="00095FB1" w:rsidRPr="00F23761" w:rsidRDefault="00095FB1" w:rsidP="00095FB1">
      <w:pPr>
        <w:keepNext/>
        <w:rPr>
          <w:rFonts w:cs="Arial"/>
          <w:i/>
        </w:rPr>
      </w:pPr>
      <w:r w:rsidRPr="00095FB1">
        <w:rPr>
          <w:rFonts w:cs="Arial"/>
          <w:b/>
          <w:bCs/>
          <w:i/>
        </w:rPr>
        <w:t>Охорона здоров’я</w:t>
      </w:r>
      <w:r w:rsidR="00F23761">
        <w:rPr>
          <w:rFonts w:cs="Arial"/>
          <w:b/>
          <w:bCs/>
          <w:i/>
        </w:rPr>
        <w:t xml:space="preserve">. </w:t>
      </w:r>
      <w:r w:rsidRPr="00F23761">
        <w:rPr>
          <w:rFonts w:cs="Arial"/>
          <w:i/>
        </w:rPr>
        <w:t>Система первинної медичної допомоги громади характеризується організаційною стабільністю: функціонують 2 лікарські амбулаторії з повною укомплектованістю кадрами. Водночас зафіксовано різке зростання кількості декларацій, що свідчить про підвищення довіри до місцевих надавачів ПМД, але тим самим створює ризики перевантаження лікарів. Структура захворюваності характеризується домінуванням серцево-судинних хвороб і зростанням онкологічних захворювань. Загальна смертність має тенденцію до зниження, однак неінфекційні захворювання залишаються ключовою проблемою громадського здоров’я. Потребують посилення профілактика та рання діагностика.</w:t>
      </w:r>
    </w:p>
    <w:p w14:paraId="560867E6" w14:textId="218BFE42" w:rsidR="00095FB1" w:rsidRPr="00F23761" w:rsidRDefault="00095FB1" w:rsidP="00095FB1">
      <w:pPr>
        <w:keepNext/>
        <w:rPr>
          <w:rFonts w:cs="Arial"/>
          <w:i/>
        </w:rPr>
      </w:pPr>
      <w:r w:rsidRPr="00095FB1">
        <w:rPr>
          <w:rFonts w:cs="Arial"/>
          <w:b/>
          <w:bCs/>
          <w:i/>
        </w:rPr>
        <w:t>Адміністративні послуги</w:t>
      </w:r>
      <w:r w:rsidR="00F23761">
        <w:rPr>
          <w:rFonts w:cs="Arial"/>
          <w:b/>
          <w:bCs/>
          <w:i/>
        </w:rPr>
        <w:t xml:space="preserve">. </w:t>
      </w:r>
      <w:r w:rsidRPr="00F23761">
        <w:rPr>
          <w:rFonts w:cs="Arial"/>
          <w:i/>
        </w:rPr>
        <w:t xml:space="preserve">У громаді створено сучасний ЦНАП із двома віддаленими робочими місцями, що забезпечує доступність послуг для мешканців периферійних сіл. Кількість адміністративних послуг зросла </w:t>
      </w:r>
      <w:r w:rsidR="00FA0FF6">
        <w:rPr>
          <w:rFonts w:cs="Arial"/>
          <w:i/>
        </w:rPr>
        <w:t xml:space="preserve">з </w:t>
      </w:r>
      <w:r w:rsidRPr="00F23761">
        <w:rPr>
          <w:rFonts w:cs="Arial"/>
          <w:i/>
        </w:rPr>
        <w:t>2021 до 2025 року, що свідчить про високу затребуваність центру. Запроваджено паспортні послуги, мобільний кейс, цифрові сервіси «Дії», принципи безбар’єрності. ЦНАП є однією з найбільш функціонально розвинених сфер громади та формує позитивний управлінський імідж.</w:t>
      </w:r>
    </w:p>
    <w:p w14:paraId="1F267021" w14:textId="26A8C090" w:rsidR="00095FB1" w:rsidRPr="00F23761" w:rsidRDefault="00095FB1" w:rsidP="00095FB1">
      <w:pPr>
        <w:keepNext/>
        <w:rPr>
          <w:rFonts w:cs="Arial"/>
          <w:i/>
        </w:rPr>
      </w:pPr>
      <w:r w:rsidRPr="00F23761">
        <w:rPr>
          <w:rFonts w:cs="Arial"/>
          <w:b/>
          <w:bCs/>
          <w:i/>
        </w:rPr>
        <w:t>Соціальний захист населення</w:t>
      </w:r>
      <w:r w:rsidR="00F23761">
        <w:rPr>
          <w:rFonts w:cs="Arial"/>
          <w:b/>
          <w:bCs/>
          <w:i/>
        </w:rPr>
        <w:t xml:space="preserve">. </w:t>
      </w:r>
      <w:r w:rsidRPr="00F23761">
        <w:rPr>
          <w:rFonts w:cs="Arial"/>
          <w:i/>
        </w:rPr>
        <w:t xml:space="preserve">Система соціального захисту громади функціонує в умовах різкого зростання навантаження. Кількість отримувачів соціальних послуг зросла з 2023 до 2025 року. Значну частку складають діти, зокрема діти ВПО, діти з інвалідністю, </w:t>
      </w:r>
      <w:r w:rsidRPr="00F23761">
        <w:rPr>
          <w:rFonts w:cs="Arial"/>
          <w:i/>
        </w:rPr>
        <w:lastRenderedPageBreak/>
        <w:t>діти з багатодітних сімей. Позитивною є орієнтація на сімейні форми виховання (прийомні сім’ї, опіка), однак відсутні ДБСТ, що обмежує резерв системи. Громада потребує посилення кадрового потенціалу соціальних служб і розвитку нових форм підтримки.</w:t>
      </w:r>
    </w:p>
    <w:p w14:paraId="746DAD34" w14:textId="785BAAB8" w:rsidR="00095FB1" w:rsidRPr="00F23761" w:rsidRDefault="00095FB1" w:rsidP="00095FB1">
      <w:pPr>
        <w:keepNext/>
        <w:rPr>
          <w:rFonts w:cs="Arial"/>
          <w:i/>
        </w:rPr>
      </w:pPr>
      <w:r w:rsidRPr="00F23761">
        <w:rPr>
          <w:rFonts w:cs="Arial"/>
          <w:b/>
          <w:bCs/>
          <w:i/>
        </w:rPr>
        <w:t>Культура</w:t>
      </w:r>
      <w:r w:rsidR="00F23761">
        <w:rPr>
          <w:rFonts w:cs="Arial"/>
          <w:b/>
          <w:bCs/>
          <w:i/>
        </w:rPr>
        <w:t xml:space="preserve">. </w:t>
      </w:r>
      <w:r w:rsidRPr="00F23761">
        <w:rPr>
          <w:rFonts w:cs="Arial"/>
          <w:i/>
        </w:rPr>
        <w:t>Культурна інфраструктура громади представлена сільськими будинками культури та клубами, які виконують важливу соціальну функцію, особливо в умовах воєнного стану. Водночас матеріально-технічна база закладів культури є зношеною, потребує капітальних ремонтів і модернізації. Культурні заходи мають переважно локальний характер і обмежені фінансовими ресурсами, що знижує потенціал культури як інструменту згуртованості та роботи з молоддю.</w:t>
      </w:r>
    </w:p>
    <w:p w14:paraId="7A18069C" w14:textId="0DE65627" w:rsidR="00095FB1" w:rsidRPr="00F23761" w:rsidRDefault="00095FB1" w:rsidP="00095FB1">
      <w:pPr>
        <w:keepNext/>
        <w:rPr>
          <w:rFonts w:cs="Arial"/>
          <w:i/>
        </w:rPr>
      </w:pPr>
      <w:r w:rsidRPr="00F23761">
        <w:rPr>
          <w:rFonts w:cs="Arial"/>
          <w:b/>
          <w:bCs/>
          <w:i/>
        </w:rPr>
        <w:t>Фізична культура та спорт</w:t>
      </w:r>
      <w:r w:rsidR="00F23761">
        <w:rPr>
          <w:rFonts w:cs="Arial"/>
          <w:b/>
          <w:bCs/>
          <w:i/>
        </w:rPr>
        <w:t xml:space="preserve">. </w:t>
      </w:r>
      <w:r w:rsidRPr="00F23761">
        <w:rPr>
          <w:rFonts w:cs="Arial"/>
          <w:i/>
        </w:rPr>
        <w:t>Спортивна інфраструктура громади є фрагментованою. Наявні спортивні об’єкти переважно потребують оновлення, а доступ до сучасних спортивних просторів є нерівномірним між населеними пунктами. Разом з тим громада має потенціал для розвитку масового спорту та роботи з молоддю за умови створення багатофункціональних спортивних майданчиків і використання шкільної інфраструктури у позаурочний час.</w:t>
      </w:r>
    </w:p>
    <w:p w14:paraId="6D77C128" w14:textId="6C58072E" w:rsidR="00095FB1" w:rsidRPr="00F23761" w:rsidRDefault="00095FB1" w:rsidP="00095FB1">
      <w:pPr>
        <w:keepNext/>
        <w:rPr>
          <w:rFonts w:cs="Arial"/>
          <w:i/>
        </w:rPr>
      </w:pPr>
      <w:r w:rsidRPr="00F23761">
        <w:rPr>
          <w:rFonts w:cs="Arial"/>
          <w:b/>
          <w:bCs/>
          <w:i/>
        </w:rPr>
        <w:t>Публічна безпека та правопорядок</w:t>
      </w:r>
      <w:r w:rsidR="00F23761">
        <w:rPr>
          <w:rFonts w:cs="Arial"/>
          <w:b/>
          <w:bCs/>
          <w:i/>
        </w:rPr>
        <w:t xml:space="preserve">. </w:t>
      </w:r>
      <w:r w:rsidRPr="00F23761">
        <w:rPr>
          <w:rFonts w:cs="Arial"/>
          <w:i/>
        </w:rPr>
        <w:t>Стан забезпечення публічної безпеки та правопорядку в Межиріцькій територіальній громаді характеризується поєднанням наявних базових інституційних механізмів та суттєвих інфраструктурних обмежень, які знижують рівень захищеності населення. Основу системи безпеки громади становить взаємодія органів місцевого самоврядування з підрозділами Національної поліції та ДСНС, а також функціонування місцевої пожежної охорони та місцевого відділу поліції. Разом із тим ключовою проблемою сфери публічної безпеки є критичний дефіцит захисних споруд цивільного захисту. Додатковим чинником ризику є недостатній рівень технічних засобів превенції правопорушень. Таким чином, сфера публічної безпеки громади потребує переходу від фрагментарних рішень до системного підходу, що включатиме розвиток мережі укриттів, розширення відеоспостереження, створення Центру безпеки громади та посилення матеріально-технічної бази пожежно-рятувальної складової.</w:t>
      </w:r>
    </w:p>
    <w:p w14:paraId="1BA90B41" w14:textId="3121B4E4" w:rsidR="00095FB1" w:rsidRPr="00F23761" w:rsidRDefault="00095FB1" w:rsidP="00095FB1">
      <w:pPr>
        <w:keepNext/>
        <w:rPr>
          <w:rFonts w:cs="Arial"/>
          <w:i/>
        </w:rPr>
      </w:pPr>
      <w:r w:rsidRPr="00F23761">
        <w:rPr>
          <w:rFonts w:cs="Arial"/>
          <w:b/>
          <w:bCs/>
          <w:i/>
        </w:rPr>
        <w:t>Житловий фонд</w:t>
      </w:r>
      <w:r w:rsidR="00F23761">
        <w:rPr>
          <w:rFonts w:cs="Arial"/>
          <w:b/>
          <w:bCs/>
          <w:i/>
        </w:rPr>
        <w:t xml:space="preserve">. </w:t>
      </w:r>
      <w:r w:rsidRPr="00F23761">
        <w:rPr>
          <w:rFonts w:cs="Arial"/>
          <w:i/>
        </w:rPr>
        <w:t xml:space="preserve">Житловий фонд Межиріцької територіальної громади має переважно індивідуальний, садибний характер і сформований у різні історичні періоди, що зумовлює його неоднорідний технічний стан. Основна частина житлових будинків збудована у 1950–1980-х роках, значна кількість </w:t>
      </w:r>
      <w:r w:rsidR="00D11F35" w:rsidRPr="00F23761">
        <w:rPr>
          <w:rFonts w:cs="Arial"/>
          <w:i/>
        </w:rPr>
        <w:t>–</w:t>
      </w:r>
      <w:r w:rsidRPr="00F23761">
        <w:rPr>
          <w:rFonts w:cs="Arial"/>
          <w:i/>
        </w:rPr>
        <w:t xml:space="preserve"> ще раніше, що обумовлює високий рівень фізичного зносу конструкцій, покрівель, інженерних мереж і систем опалення. Суттєвим викликом є відсутність термомодернізації житлового фонду. Жодна будівля комунальної власності та переважна більшість приватних житлових будинків не утеплені, що призводить до значних втрат теплової енергії, високих витрат на опалення та зниження рівня комфорту проживання. Інженерне забезпечення житлового фонду є нерівномірним. Значна частина населених пунктів не газифікована, відсутнє централізоване теплопостачання, а доступ до якісної питної води у периферійних селах є обмеженим. У цілому житловий фонд громади не перебуває у критичному дефіциті за кількістю, проте потребує комплексної реновації, орієнтованої на енергоефективність, безбар’єрність та адаптацію до потреб сучасних домогосподарств і внутрішньо переміщених осіб.</w:t>
      </w:r>
    </w:p>
    <w:p w14:paraId="03067AD0" w14:textId="6EDB556F" w:rsidR="00095FB1" w:rsidRPr="00F23761" w:rsidRDefault="00095FB1" w:rsidP="00095FB1">
      <w:pPr>
        <w:keepNext/>
        <w:rPr>
          <w:rFonts w:cs="Arial"/>
          <w:i/>
        </w:rPr>
      </w:pPr>
      <w:r w:rsidRPr="00F23761">
        <w:rPr>
          <w:rFonts w:cs="Arial"/>
          <w:b/>
          <w:bCs/>
          <w:i/>
        </w:rPr>
        <w:t>Комунальна інфраструктура та інженерні мережі</w:t>
      </w:r>
      <w:r w:rsidR="00F23761">
        <w:rPr>
          <w:rFonts w:cs="Arial"/>
          <w:b/>
          <w:bCs/>
          <w:i/>
        </w:rPr>
        <w:t xml:space="preserve">. </w:t>
      </w:r>
      <w:r w:rsidRPr="00F23761">
        <w:rPr>
          <w:rFonts w:cs="Arial"/>
          <w:i/>
        </w:rPr>
        <w:t xml:space="preserve">Комунальна інфраструктура Межиріцької територіальної громади характеризується високим ступенем зношеності та фрагментарністю, що є типовим для сільських громад, але водночас формує системні обмеження для розвитку. </w:t>
      </w:r>
      <w:r w:rsidR="00FA0FF6">
        <w:rPr>
          <w:rFonts w:cs="Arial"/>
          <w:i/>
        </w:rPr>
        <w:t>В населених пунктах</w:t>
      </w:r>
      <w:r w:rsidRPr="00F23761">
        <w:rPr>
          <w:rFonts w:cs="Arial"/>
          <w:i/>
        </w:rPr>
        <w:t xml:space="preserve"> громад</w:t>
      </w:r>
      <w:r w:rsidR="00FA0FF6">
        <w:rPr>
          <w:rFonts w:cs="Arial"/>
          <w:i/>
        </w:rPr>
        <w:t xml:space="preserve">и, крім с. </w:t>
      </w:r>
      <w:r w:rsidR="00FA0FF6" w:rsidRPr="00FA0FF6">
        <w:rPr>
          <w:rFonts w:cs="Arial"/>
          <w:i/>
        </w:rPr>
        <w:t>Оженківка</w:t>
      </w:r>
      <w:r w:rsidR="00FA0FF6">
        <w:rPr>
          <w:rFonts w:cs="Arial"/>
          <w:i/>
        </w:rPr>
        <w:t>,</w:t>
      </w:r>
      <w:r w:rsidRPr="00F23761">
        <w:rPr>
          <w:rFonts w:cs="Arial"/>
          <w:i/>
        </w:rPr>
        <w:t xml:space="preserve"> відсутні централізовані мережі теплопостачання, водопостачання та водовідведення, а функціонування систем життєзабезпечення базується на індивідуальних або локальних рішеннях. Системними об’єктами комунальної інфраструктури є котельні, які забезпечують теплопостачання бюджетних установ. Більшість із них перебуває у технічно застарілому стані та потребує модернізації. Стан дорожньо-комунальної інфраструктури також залишається проблемним: дорожнє покриття в усіх населених пунктах громади потребує поточного або капітального ремонту, що впливає на доступність послуг і оперативність </w:t>
      </w:r>
      <w:r w:rsidRPr="00F23761">
        <w:rPr>
          <w:rFonts w:cs="Arial"/>
          <w:i/>
        </w:rPr>
        <w:lastRenderedPageBreak/>
        <w:t>реагування екстрених служб. Комунальна інфраструктура громади потребує поетапної модернізації з орієнтацією на енергоефективність, децентралізовані рішення та інтеграцію з безпековими заходами.</w:t>
      </w:r>
    </w:p>
    <w:p w14:paraId="2B7C7B98" w14:textId="0D436F1F" w:rsidR="00095FB1" w:rsidRPr="00F23761" w:rsidRDefault="00095FB1" w:rsidP="00095FB1">
      <w:pPr>
        <w:keepNext/>
        <w:rPr>
          <w:rFonts w:cs="Arial"/>
          <w:i/>
        </w:rPr>
      </w:pPr>
      <w:r w:rsidRPr="00F23761">
        <w:rPr>
          <w:rFonts w:cs="Arial"/>
          <w:b/>
          <w:bCs/>
          <w:i/>
        </w:rPr>
        <w:t>Послуги з поводження з побутовими відходами</w:t>
      </w:r>
      <w:r w:rsidR="00F23761">
        <w:rPr>
          <w:rFonts w:cs="Arial"/>
          <w:b/>
          <w:bCs/>
          <w:i/>
        </w:rPr>
        <w:t xml:space="preserve">. </w:t>
      </w:r>
      <w:r w:rsidRPr="00F23761">
        <w:rPr>
          <w:rFonts w:cs="Arial"/>
          <w:i/>
        </w:rPr>
        <w:t xml:space="preserve">Система поводження з побутовими відходами у Межиріцькій територіальній громаді </w:t>
      </w:r>
      <w:r w:rsidR="000837C5">
        <w:rPr>
          <w:rFonts w:cs="Arial"/>
          <w:i/>
        </w:rPr>
        <w:t>потребує подальшого розвитку</w:t>
      </w:r>
      <w:r w:rsidRPr="00F23761">
        <w:rPr>
          <w:rFonts w:cs="Arial"/>
          <w:i/>
        </w:rPr>
        <w:t xml:space="preserve">. </w:t>
      </w:r>
      <w:r w:rsidR="000837C5">
        <w:rPr>
          <w:rFonts w:cs="Arial"/>
          <w:i/>
        </w:rPr>
        <w:t xml:space="preserve">Громада </w:t>
      </w:r>
      <w:r w:rsidR="00EA4538">
        <w:rPr>
          <w:rFonts w:cs="Arial"/>
          <w:i/>
        </w:rPr>
        <w:t xml:space="preserve">наразі використовує </w:t>
      </w:r>
      <w:r w:rsidRPr="00F23761">
        <w:rPr>
          <w:rFonts w:cs="Arial"/>
          <w:i/>
        </w:rPr>
        <w:t>полігон для захоронення твердих побутових відходів</w:t>
      </w:r>
      <w:r w:rsidR="00EA4538">
        <w:rPr>
          <w:rFonts w:cs="Arial"/>
          <w:i/>
        </w:rPr>
        <w:t xml:space="preserve"> за її межами</w:t>
      </w:r>
      <w:r w:rsidRPr="00F23761">
        <w:rPr>
          <w:rFonts w:cs="Arial"/>
          <w:i/>
        </w:rPr>
        <w:t>, вивезення сміття здійснюється стороннім оператором. Така модель дозволяє забезпечити мінімальний рівень послуг, однак не створює умов для системного управління відходами. Серйозною проблемою є наявність значної кількості стихійних сміттєзвалищ, які формуються як у межах населених пунктів, так і за їх межами. Обмежена кількість контейнерів і нерівномірне охоплення домогосподарств послугами з вивезення відходів знижують ефективність існуючої системи. Водночас у громаді є позитивні поодинокі практики, зокрема впровадження роздільного збирання відходів у закладах освіти. Проте ці ініціативи не мають системного характеру. Сфера поводження з відходами потребує стратегічного планування, спрямованого на ліквідацію стихійних сміттєзвалищ, розширення охоплення населення послугами, впровадження роздільного збору та екологічну просвіту.</w:t>
      </w:r>
    </w:p>
    <w:p w14:paraId="105C050C" w14:textId="044C770F" w:rsidR="00095FB1" w:rsidRPr="00F23761" w:rsidRDefault="00095FB1" w:rsidP="00095FB1">
      <w:pPr>
        <w:keepNext/>
        <w:rPr>
          <w:rFonts w:cs="Arial"/>
          <w:i/>
        </w:rPr>
      </w:pPr>
      <w:r w:rsidRPr="00F23761">
        <w:rPr>
          <w:rFonts w:cs="Arial"/>
          <w:b/>
          <w:bCs/>
          <w:i/>
        </w:rPr>
        <w:t>Транспортне сполучення між населеними пунктами громади та обласним центром</w:t>
      </w:r>
      <w:r w:rsidR="00B90497">
        <w:rPr>
          <w:rFonts w:cs="Arial"/>
          <w:b/>
          <w:bCs/>
          <w:i/>
        </w:rPr>
        <w:t xml:space="preserve">. </w:t>
      </w:r>
      <w:r w:rsidRPr="00F23761">
        <w:rPr>
          <w:rFonts w:cs="Arial"/>
          <w:i/>
        </w:rPr>
        <w:t>Транспортна доступність є однією з ключових проблем Межиріцької територіальної громади. Попри наявність дороги державного значення та залізничного сполучення, громадський транспорт не забезпечує повноцінного зв’язку між більшістю населених пунктів громади та районним і обласним центрами. Частина сіл узагалі не має регулярного автобусного сполучення, що формує соціальну та економічну ізоляцію мешканців. Особливо вразливими є люди похилого віку, учні та особи без власного транспорту.</w:t>
      </w:r>
      <w:r w:rsidR="00B90497">
        <w:rPr>
          <w:rFonts w:cs="Arial"/>
          <w:i/>
        </w:rPr>
        <w:t xml:space="preserve"> </w:t>
      </w:r>
      <w:r w:rsidRPr="00F23761">
        <w:rPr>
          <w:rFonts w:cs="Arial"/>
          <w:i/>
        </w:rPr>
        <w:t>Таким чином, транспортне сполучення залишається системним стримуючим чинником розвитку громади, який впливає на демографічні процеси, мобільність робочої сили та доступ до базових послуг.</w:t>
      </w:r>
    </w:p>
    <w:p w14:paraId="1B49FBC0" w14:textId="005D7F2B" w:rsidR="00095FB1" w:rsidRPr="00F23761" w:rsidRDefault="00095FB1" w:rsidP="00095FB1">
      <w:pPr>
        <w:keepNext/>
        <w:rPr>
          <w:rFonts w:cs="Arial"/>
          <w:i/>
        </w:rPr>
      </w:pPr>
      <w:r w:rsidRPr="00F23761">
        <w:rPr>
          <w:rFonts w:cs="Arial"/>
          <w:b/>
          <w:bCs/>
          <w:i/>
        </w:rPr>
        <w:t>Поштовий зв’язок</w:t>
      </w:r>
      <w:r w:rsidR="00B90497">
        <w:rPr>
          <w:rFonts w:cs="Arial"/>
          <w:b/>
          <w:bCs/>
          <w:i/>
        </w:rPr>
        <w:t xml:space="preserve">. </w:t>
      </w:r>
      <w:r w:rsidRPr="00F23761">
        <w:rPr>
          <w:rFonts w:cs="Arial"/>
          <w:i/>
        </w:rPr>
        <w:t xml:space="preserve">Поштова інфраструктура громади представлена одним стаціонарним відділенням та двома пересувними відділеннями. Така модель дозволяє забезпечити мінімальний рівень поштових і фінансових послуг, однак є обмеженою за доступністю та зручністю, особливо для мешканців периферійних сіл. Пересувні відділення працюють кілька днів на тиждень із обмеженим графіком, що ускладнює планування користування послугами. Для людей похилого віку та соціально вразливих категорій населення це створює додаткові труднощі. Поштова мережа громади потребує інтеграції з іншими сервісами </w:t>
      </w:r>
      <w:r w:rsidR="00D11F35" w:rsidRPr="00F23761">
        <w:rPr>
          <w:rFonts w:cs="Arial"/>
          <w:i/>
        </w:rPr>
        <w:t>–</w:t>
      </w:r>
      <w:r w:rsidRPr="00F23761">
        <w:rPr>
          <w:rFonts w:cs="Arial"/>
          <w:i/>
        </w:rPr>
        <w:t xml:space="preserve"> адміністративними, соціальними </w:t>
      </w:r>
      <w:r w:rsidR="00D11F35" w:rsidRPr="00F23761">
        <w:rPr>
          <w:rFonts w:cs="Arial"/>
          <w:i/>
        </w:rPr>
        <w:t>–</w:t>
      </w:r>
      <w:r w:rsidRPr="00F23761">
        <w:rPr>
          <w:rFonts w:cs="Arial"/>
          <w:i/>
        </w:rPr>
        <w:t xml:space="preserve"> для підвищення доступності.</w:t>
      </w:r>
    </w:p>
    <w:p w14:paraId="736754E2" w14:textId="7486476B" w:rsidR="00095FB1" w:rsidRPr="00F23761" w:rsidRDefault="00095FB1" w:rsidP="00095FB1">
      <w:pPr>
        <w:keepNext/>
        <w:rPr>
          <w:rFonts w:cs="Arial"/>
          <w:i/>
        </w:rPr>
      </w:pPr>
      <w:r w:rsidRPr="00F23761">
        <w:rPr>
          <w:rFonts w:cs="Arial"/>
          <w:b/>
          <w:bCs/>
          <w:i/>
        </w:rPr>
        <w:t>Мобільний зв’язок та інтернет</w:t>
      </w:r>
      <w:r w:rsidR="00B90497">
        <w:rPr>
          <w:rFonts w:cs="Arial"/>
          <w:b/>
          <w:bCs/>
          <w:i/>
        </w:rPr>
        <w:t xml:space="preserve">. </w:t>
      </w:r>
      <w:r w:rsidRPr="00F23761">
        <w:rPr>
          <w:rFonts w:cs="Arial"/>
          <w:i/>
        </w:rPr>
        <w:t>Покриття мобільним зв’язком та інтернетом у Межиріцькій громаді є нерівномірним і недостатнім, особливо у периферійних населених пунктах. Це обмежує доступ населення до електронних адміністративних послуг, дистанційної освіти, телемедицини та сучасних форм зайнятості. Недостатній розвиток цифрової інфраструктури знижує конкурентоспроможність громади та стримує залучення молоді. Поліпшення якості зв’язку та інтернету є критично важливим для цифрової трансформації громади.</w:t>
      </w:r>
    </w:p>
    <w:p w14:paraId="0043D564" w14:textId="427F6487" w:rsidR="00095FB1" w:rsidRPr="00F23761" w:rsidRDefault="00095FB1" w:rsidP="00095FB1">
      <w:pPr>
        <w:keepNext/>
        <w:rPr>
          <w:rFonts w:cs="Arial"/>
          <w:i/>
        </w:rPr>
      </w:pPr>
      <w:r w:rsidRPr="00F23761">
        <w:rPr>
          <w:rFonts w:cs="Arial"/>
          <w:b/>
          <w:bCs/>
          <w:i/>
        </w:rPr>
        <w:t>Інфраструктура торгівлі та сфери послуг</w:t>
      </w:r>
      <w:r w:rsidR="00B90497">
        <w:rPr>
          <w:rFonts w:cs="Arial"/>
          <w:b/>
          <w:bCs/>
          <w:i/>
        </w:rPr>
        <w:t xml:space="preserve">. </w:t>
      </w:r>
      <w:r w:rsidRPr="00F23761">
        <w:rPr>
          <w:rFonts w:cs="Arial"/>
          <w:i/>
        </w:rPr>
        <w:t>Торгівля та сфера послуг у громаді мають вузьку, базову структуру, орієнтовану переважно на повсякденні потреби населення. Домінують продуктові магазини малого формату, відсутні ринки, супермаркети та сучасні торгові комплекси. Це призводить до відтоку споживчого попиту за межі громади. Сфера послуг розвинена слабо, що обмежує зайнятість та економічну активність. Для розвитку цієї сфери необхідна підтримка малого бізнесу та створення умов для локальних підприємців.</w:t>
      </w:r>
    </w:p>
    <w:p w14:paraId="03F6A556" w14:textId="15BD1C94" w:rsidR="00095FB1" w:rsidRPr="00F23761" w:rsidRDefault="00095FB1" w:rsidP="00095FB1">
      <w:pPr>
        <w:keepNext/>
        <w:rPr>
          <w:rFonts w:cs="Arial"/>
          <w:i/>
        </w:rPr>
      </w:pPr>
      <w:r w:rsidRPr="00F23761">
        <w:rPr>
          <w:rFonts w:cs="Arial"/>
          <w:b/>
          <w:bCs/>
          <w:i/>
        </w:rPr>
        <w:t>Туристична інфраструктура</w:t>
      </w:r>
      <w:r w:rsidR="00B90497">
        <w:rPr>
          <w:rFonts w:cs="Arial"/>
          <w:b/>
          <w:bCs/>
          <w:i/>
        </w:rPr>
        <w:t xml:space="preserve">. </w:t>
      </w:r>
      <w:r w:rsidRPr="00F23761">
        <w:rPr>
          <w:rFonts w:cs="Arial"/>
          <w:i/>
        </w:rPr>
        <w:t xml:space="preserve">Туристична інфраструктура Межиріцької територіальної громади перебуває на початковому етапі формування. На території громади наявні окремі об’єкти культурної спадщини, осередки традиційної культури, природні ландшафти та рекреаційні зони, які можуть використовуватися для розвитку внутрішнього та екскурсійного туризму. Проведення локальних культурних заходів і функціонування </w:t>
      </w:r>
      <w:r w:rsidRPr="00F23761">
        <w:rPr>
          <w:rFonts w:cs="Arial"/>
          <w:i/>
        </w:rPr>
        <w:lastRenderedPageBreak/>
        <w:t>закладів культури створюють базу для подієвого туризму, орієнтованого переважно на мешканців громади та сусідніх територій.</w:t>
      </w:r>
      <w:r w:rsidR="00B90497">
        <w:rPr>
          <w:rFonts w:cs="Arial"/>
          <w:i/>
        </w:rPr>
        <w:t xml:space="preserve"> </w:t>
      </w:r>
      <w:r w:rsidRPr="00F23761">
        <w:rPr>
          <w:rFonts w:cs="Arial"/>
          <w:i/>
        </w:rPr>
        <w:t>Водночас туристична діяльність у громаді не має системного характеру: відсутні туристичні маршрути, інформаційна навігація, об’єкти розміщення та сформовані туристичні продукти. Разом із тим громада має реалістичний потенціал розвитку локального, зеленого та екскурсійного туризму, який може реалізовуватися поступово, без значних капіталовкладень, через інтеграцію культурних і природних ресурсів у міжгромадські туристичні ініціативи та подієві формати.</w:t>
      </w:r>
    </w:p>
    <w:p w14:paraId="2ACB891A" w14:textId="77777777" w:rsidR="00581727" w:rsidRPr="00F23761" w:rsidRDefault="00581727">
      <w:pPr>
        <w:rPr>
          <w:i/>
          <w:lang w:eastAsia="uk-UA"/>
        </w:rPr>
      </w:pPr>
    </w:p>
    <w:p w14:paraId="5B29327B" w14:textId="3F9E50A0" w:rsidR="00581727" w:rsidRPr="00E12EDF" w:rsidRDefault="00295513">
      <w:pPr>
        <w:pStyle w:val="1"/>
      </w:pPr>
      <w:bookmarkStart w:id="187" w:name="_Toc219720616"/>
      <w:bookmarkStart w:id="188" w:name="_Hlk216422820"/>
      <w:r w:rsidRPr="00E12EDF">
        <w:lastRenderedPageBreak/>
        <w:t>Містобудівна документація</w:t>
      </w:r>
      <w:bookmarkEnd w:id="187"/>
      <w:r w:rsidRPr="00E12EDF">
        <w:t xml:space="preserve"> </w:t>
      </w:r>
    </w:p>
    <w:p w14:paraId="5D74AF65" w14:textId="77777777" w:rsidR="009C7BBE" w:rsidRPr="00E12EDF" w:rsidRDefault="009C7BBE" w:rsidP="009C7BBE">
      <w:pPr>
        <w:rPr>
          <w:rFonts w:eastAsia="Times New Roman"/>
          <w:highlight w:val="white"/>
          <w:lang w:eastAsia="uk-UA"/>
        </w:rPr>
      </w:pPr>
      <w:r w:rsidRPr="00E12EDF">
        <w:rPr>
          <w:rFonts w:eastAsia="Times New Roman"/>
          <w:highlight w:val="white"/>
          <w:lang w:eastAsia="uk-UA"/>
        </w:rPr>
        <w:t>У сучасних умовах зростає необхідність у плануванні територій як ефективного засобу державного регулювання їх використання, що забезпечить взаємоузгодження у цій сфері інтересів особистості, суспільства та держави, центру і регіонів, галузей і адміністративно-територіальних одиниць.</w:t>
      </w:r>
    </w:p>
    <w:p w14:paraId="60798C28" w14:textId="77777777" w:rsidR="009C7BBE" w:rsidRPr="00E12EDF" w:rsidRDefault="009C7BBE" w:rsidP="009C7BBE">
      <w:pPr>
        <w:rPr>
          <w:rFonts w:eastAsia="Times New Roman"/>
          <w:highlight w:val="white"/>
          <w:lang w:eastAsia="uk-UA"/>
        </w:rPr>
      </w:pPr>
      <w:r w:rsidRPr="00E12EDF">
        <w:rPr>
          <w:rFonts w:eastAsia="Times New Roman"/>
          <w:highlight w:val="white"/>
          <w:lang w:eastAsia="uk-UA"/>
        </w:rPr>
        <w:t>Відповідно до статті 5 Закону України «Про регулювання містобудівної діяльності», програми розвитку регіонів та населених пунктів, програми господарського, соціального та культурного розвитку повинні узгоджуватися з містобудівною документацією відповідного рівня.</w:t>
      </w:r>
    </w:p>
    <w:p w14:paraId="3202CBE6" w14:textId="77777777" w:rsidR="009C7BBE" w:rsidRPr="00E12EDF" w:rsidRDefault="009C7BBE" w:rsidP="009C7BBE">
      <w:pPr>
        <w:rPr>
          <w:rFonts w:eastAsia="Times New Roman"/>
          <w:highlight w:val="white"/>
          <w:lang w:eastAsia="uk-UA"/>
        </w:rPr>
      </w:pPr>
      <w:r w:rsidRPr="00E12EDF">
        <w:rPr>
          <w:rFonts w:eastAsia="Times New Roman"/>
          <w:highlight w:val="white"/>
          <w:lang w:eastAsia="uk-UA"/>
        </w:rPr>
        <w:t>Планування територій на місцевому рівні здійснюється шляхом розроблення та затвердження Комплексного плану просторового розвитку території територіальної громади (є одночасно містобудівною документацією та документацією із землеустрою), планів зонування територій, історико-архітектурного опорного плану, генеральних планів населених пунктів і детальних планів територій.</w:t>
      </w:r>
    </w:p>
    <w:p w14:paraId="495D3022" w14:textId="75CB6B5F" w:rsidR="009C7BBE" w:rsidRPr="00E12EDF" w:rsidRDefault="009C7BBE" w:rsidP="009C7BBE">
      <w:pPr>
        <w:rPr>
          <w:rFonts w:eastAsia="Times New Roman"/>
          <w:color w:val="000000"/>
          <w:highlight w:val="white"/>
          <w:lang w:eastAsia="uk-UA"/>
        </w:rPr>
      </w:pPr>
      <w:r w:rsidRPr="00E12EDF">
        <w:rPr>
          <w:rFonts w:eastAsia="Times New Roman"/>
          <w:color w:val="000000"/>
          <w:highlight w:val="white"/>
          <w:lang w:eastAsia="uk-UA"/>
        </w:rPr>
        <w:t xml:space="preserve">Стан забезпечення та наявність містобудівної документації населених пунктів станом </w:t>
      </w:r>
      <w:r w:rsidRPr="00E12EDF">
        <w:rPr>
          <w:rFonts w:eastAsia="Times New Roman"/>
          <w:color w:val="000000"/>
          <w:lang w:eastAsia="uk-UA"/>
        </w:rPr>
        <w:t xml:space="preserve">на 01 червня 2023 року </w:t>
      </w:r>
      <w:r w:rsidRPr="00E12EDF">
        <w:rPr>
          <w:rFonts w:eastAsia="Times New Roman"/>
          <w:color w:val="000000"/>
          <w:highlight w:val="white"/>
          <w:lang w:eastAsia="uk-UA"/>
        </w:rPr>
        <w:t>викладений в таблиці 6.1.</w:t>
      </w:r>
    </w:p>
    <w:p w14:paraId="2B52C594" w14:textId="4C5FEA62" w:rsidR="009C7BBE" w:rsidRPr="00E12EDF" w:rsidRDefault="009C7BBE" w:rsidP="009C7BBE">
      <w:pPr>
        <w:pStyle w:val="af8"/>
        <w:rPr>
          <w:rFonts w:eastAsia="Times New Roman"/>
          <w:b/>
          <w:color w:val="000000"/>
          <w:szCs w:val="24"/>
          <w:highlight w:val="white"/>
          <w:lang w:eastAsia="uk-UA"/>
        </w:rPr>
      </w:pPr>
      <w:bookmarkStart w:id="189" w:name="_Toc219720675"/>
      <w:r w:rsidRPr="00E12EDF">
        <w:t xml:space="preserve">Таблиця </w:t>
      </w:r>
      <w:r w:rsidR="00D8667B">
        <w:fldChar w:fldCharType="begin"/>
      </w:r>
      <w:r w:rsidR="00D8667B">
        <w:instrText xml:space="preserve"> STYLEREF 1 \s </w:instrText>
      </w:r>
      <w:r w:rsidR="00D8667B">
        <w:fldChar w:fldCharType="separate"/>
      </w:r>
      <w:r w:rsidR="00E577EF">
        <w:rPr>
          <w:noProof/>
        </w:rPr>
        <w:t>6</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w:t>
      </w:r>
      <w:r w:rsidR="00D8667B">
        <w:fldChar w:fldCharType="end"/>
      </w:r>
      <w:r w:rsidRPr="00E12EDF">
        <w:t xml:space="preserve"> – Містобудівна документація Межиріцької громади</w:t>
      </w:r>
      <w:bookmarkEnd w:id="189"/>
    </w:p>
    <w:tbl>
      <w:tblPr>
        <w:tblW w:w="9731" w:type="dxa"/>
        <w:tblBorders>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785"/>
        <w:gridCol w:w="3209"/>
        <w:gridCol w:w="1527"/>
        <w:gridCol w:w="2806"/>
        <w:gridCol w:w="1404"/>
      </w:tblGrid>
      <w:tr w:rsidR="009C7BBE" w:rsidRPr="00E12EDF" w14:paraId="6DCE3FB3" w14:textId="77777777" w:rsidTr="000D2F2D">
        <w:tc>
          <w:tcPr>
            <w:tcW w:w="785" w:type="dxa"/>
            <w:tcBorders>
              <w:top w:val="single" w:sz="6" w:space="0" w:color="000000"/>
              <w:left w:val="single" w:sz="6" w:space="0" w:color="000000"/>
              <w:bottom w:val="single" w:sz="6" w:space="0" w:color="000000"/>
              <w:right w:val="single" w:sz="6" w:space="0" w:color="000000"/>
            </w:tcBorders>
            <w:shd w:val="clear" w:color="auto" w:fill="17365D" w:themeFill="text2" w:themeFillShade="BF"/>
            <w:tcMar>
              <w:top w:w="0" w:type="dxa"/>
              <w:left w:w="100" w:type="dxa"/>
              <w:bottom w:w="0" w:type="dxa"/>
              <w:right w:w="100" w:type="dxa"/>
            </w:tcMar>
            <w:vAlign w:val="center"/>
            <w:hideMark/>
          </w:tcPr>
          <w:p w14:paraId="21728606" w14:textId="77777777" w:rsidR="009C7BBE" w:rsidRPr="00E12EDF" w:rsidRDefault="009C7BBE" w:rsidP="000D2F2D">
            <w:pPr>
              <w:ind w:firstLine="0"/>
              <w:jc w:val="center"/>
              <w:rPr>
                <w:color w:val="FFFFFF" w:themeColor="background1"/>
                <w:sz w:val="20"/>
                <w:szCs w:val="18"/>
              </w:rPr>
            </w:pPr>
            <w:r w:rsidRPr="00E12EDF">
              <w:rPr>
                <w:color w:val="FFFFFF" w:themeColor="background1"/>
                <w:sz w:val="20"/>
                <w:szCs w:val="18"/>
              </w:rPr>
              <w:t>№ п/п</w:t>
            </w:r>
          </w:p>
        </w:tc>
        <w:tc>
          <w:tcPr>
            <w:tcW w:w="3209" w:type="dxa"/>
            <w:tcBorders>
              <w:top w:val="single" w:sz="6" w:space="0" w:color="000000"/>
              <w:left w:val="nil"/>
              <w:bottom w:val="single" w:sz="6" w:space="0" w:color="000000"/>
              <w:right w:val="single" w:sz="6" w:space="0" w:color="000000"/>
            </w:tcBorders>
            <w:shd w:val="clear" w:color="auto" w:fill="17365D" w:themeFill="text2" w:themeFillShade="BF"/>
            <w:tcMar>
              <w:top w:w="0" w:type="dxa"/>
              <w:left w:w="100" w:type="dxa"/>
              <w:bottom w:w="0" w:type="dxa"/>
              <w:right w:w="100" w:type="dxa"/>
            </w:tcMar>
            <w:vAlign w:val="center"/>
            <w:hideMark/>
          </w:tcPr>
          <w:p w14:paraId="418C640E" w14:textId="5EF2CBEE" w:rsidR="009C7BBE" w:rsidRPr="00E12EDF" w:rsidRDefault="00FB7143" w:rsidP="000D2F2D">
            <w:pPr>
              <w:ind w:firstLine="0"/>
              <w:jc w:val="center"/>
              <w:rPr>
                <w:color w:val="FFFFFF" w:themeColor="background1"/>
                <w:sz w:val="20"/>
                <w:szCs w:val="18"/>
              </w:rPr>
            </w:pPr>
            <w:r w:rsidRPr="00E12EDF">
              <w:rPr>
                <w:color w:val="FFFFFF" w:themeColor="background1"/>
                <w:sz w:val="20"/>
                <w:szCs w:val="18"/>
              </w:rPr>
              <w:t xml:space="preserve">Назві містобудівної документації </w:t>
            </w:r>
          </w:p>
        </w:tc>
        <w:tc>
          <w:tcPr>
            <w:tcW w:w="1527" w:type="dxa"/>
            <w:tcBorders>
              <w:top w:val="single" w:sz="6" w:space="0" w:color="000000"/>
              <w:left w:val="nil"/>
              <w:bottom w:val="single" w:sz="6" w:space="0" w:color="000000"/>
              <w:right w:val="single" w:sz="6" w:space="0" w:color="000000"/>
            </w:tcBorders>
            <w:shd w:val="clear" w:color="auto" w:fill="17365D" w:themeFill="text2" w:themeFillShade="BF"/>
            <w:tcMar>
              <w:top w:w="0" w:type="dxa"/>
              <w:left w:w="100" w:type="dxa"/>
              <w:bottom w:w="0" w:type="dxa"/>
              <w:right w:w="100" w:type="dxa"/>
            </w:tcMar>
            <w:vAlign w:val="center"/>
            <w:hideMark/>
          </w:tcPr>
          <w:p w14:paraId="41E738B0" w14:textId="77777777" w:rsidR="009C7BBE" w:rsidRPr="00E12EDF" w:rsidRDefault="009C7BBE" w:rsidP="000D2F2D">
            <w:pPr>
              <w:ind w:firstLine="0"/>
              <w:jc w:val="center"/>
              <w:rPr>
                <w:color w:val="FFFFFF" w:themeColor="background1"/>
                <w:sz w:val="20"/>
                <w:szCs w:val="18"/>
              </w:rPr>
            </w:pPr>
            <w:r w:rsidRPr="00E12EDF">
              <w:rPr>
                <w:color w:val="FFFFFF" w:themeColor="background1"/>
                <w:sz w:val="20"/>
                <w:szCs w:val="18"/>
              </w:rPr>
              <w:t>Рік затвердження</w:t>
            </w:r>
          </w:p>
        </w:tc>
        <w:tc>
          <w:tcPr>
            <w:tcW w:w="2806" w:type="dxa"/>
            <w:tcBorders>
              <w:top w:val="single" w:sz="6" w:space="0" w:color="000000"/>
              <w:left w:val="nil"/>
              <w:bottom w:val="single" w:sz="6" w:space="0" w:color="000000"/>
              <w:right w:val="single" w:sz="6" w:space="0" w:color="000000"/>
            </w:tcBorders>
            <w:shd w:val="clear" w:color="auto" w:fill="17365D" w:themeFill="text2" w:themeFillShade="BF"/>
            <w:tcMar>
              <w:top w:w="0" w:type="dxa"/>
              <w:left w:w="100" w:type="dxa"/>
              <w:bottom w:w="0" w:type="dxa"/>
              <w:right w:w="100" w:type="dxa"/>
            </w:tcMar>
            <w:vAlign w:val="center"/>
            <w:hideMark/>
          </w:tcPr>
          <w:p w14:paraId="5E769C57" w14:textId="67945CF0" w:rsidR="009C7BBE" w:rsidRPr="00E12EDF" w:rsidRDefault="009C7BBE" w:rsidP="000D2F2D">
            <w:pPr>
              <w:ind w:firstLine="0"/>
              <w:jc w:val="center"/>
              <w:rPr>
                <w:color w:val="FFFFFF" w:themeColor="background1"/>
                <w:sz w:val="20"/>
                <w:szCs w:val="18"/>
              </w:rPr>
            </w:pPr>
            <w:r w:rsidRPr="00E12EDF">
              <w:rPr>
                <w:color w:val="FFFFFF" w:themeColor="background1"/>
                <w:sz w:val="20"/>
                <w:szCs w:val="18"/>
              </w:rPr>
              <w:t>Про</w:t>
            </w:r>
            <w:r w:rsidR="00005E70">
              <w:rPr>
                <w:color w:val="FFFFFF" w:themeColor="background1"/>
                <w:sz w:val="20"/>
                <w:szCs w:val="18"/>
              </w:rPr>
              <w:t>є</w:t>
            </w:r>
            <w:r w:rsidRPr="00E12EDF">
              <w:rPr>
                <w:color w:val="FFFFFF" w:themeColor="background1"/>
                <w:sz w:val="20"/>
                <w:szCs w:val="18"/>
              </w:rPr>
              <w:t>ктна організація</w:t>
            </w:r>
          </w:p>
        </w:tc>
        <w:tc>
          <w:tcPr>
            <w:tcW w:w="1404" w:type="dxa"/>
            <w:tcBorders>
              <w:top w:val="single" w:sz="6" w:space="0" w:color="000000"/>
              <w:left w:val="nil"/>
              <w:bottom w:val="single" w:sz="6" w:space="0" w:color="000000"/>
              <w:right w:val="single" w:sz="6" w:space="0" w:color="000000"/>
            </w:tcBorders>
            <w:shd w:val="clear" w:color="auto" w:fill="17365D" w:themeFill="text2" w:themeFillShade="BF"/>
            <w:tcMar>
              <w:top w:w="0" w:type="dxa"/>
              <w:left w:w="100" w:type="dxa"/>
              <w:bottom w:w="0" w:type="dxa"/>
              <w:right w:w="100" w:type="dxa"/>
            </w:tcMar>
            <w:vAlign w:val="center"/>
            <w:hideMark/>
          </w:tcPr>
          <w:p w14:paraId="07589EBC" w14:textId="77777777" w:rsidR="009C7BBE" w:rsidRPr="00E12EDF" w:rsidRDefault="009C7BBE" w:rsidP="000D2F2D">
            <w:pPr>
              <w:ind w:firstLine="0"/>
              <w:jc w:val="center"/>
              <w:rPr>
                <w:color w:val="FFFFFF" w:themeColor="background1"/>
                <w:sz w:val="20"/>
                <w:szCs w:val="18"/>
              </w:rPr>
            </w:pPr>
            <w:r w:rsidRPr="00E12EDF">
              <w:rPr>
                <w:color w:val="FFFFFF" w:themeColor="background1"/>
                <w:sz w:val="20"/>
                <w:szCs w:val="18"/>
              </w:rPr>
              <w:t>Наявність зонування</w:t>
            </w:r>
          </w:p>
        </w:tc>
      </w:tr>
      <w:tr w:rsidR="009C7BBE" w:rsidRPr="00E12EDF" w14:paraId="24D48CC9"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C6EB914"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5EBF0244" w14:textId="3B8E2C4B"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w:t>
            </w:r>
            <w:r w:rsidR="00EF4D87" w:rsidRPr="00E12EDF">
              <w:rPr>
                <w:rFonts w:eastAsia="Times New Roman" w:cs="Times New Roman"/>
                <w:sz w:val="22"/>
                <w:highlight w:val="white"/>
                <w:lang w:eastAsia="uk-UA"/>
              </w:rPr>
              <w:t xml:space="preserve"> </w:t>
            </w:r>
            <w:r w:rsidRPr="00E12EDF">
              <w:rPr>
                <w:rFonts w:eastAsia="Times New Roman" w:cs="Times New Roman"/>
                <w:sz w:val="22"/>
                <w:highlight w:val="white"/>
                <w:lang w:eastAsia="uk-UA"/>
              </w:rPr>
              <w:t>Межиріч</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60C6C7EA" w14:textId="272884D3"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1995</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44F03459"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«Діпроагропроект»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tcPr>
          <w:p w14:paraId="1A96C371" w14:textId="77B14D63"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2E1E4797"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929C07B"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2</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21C9F0C6" w14:textId="77777777"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 Булахівка</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5B269759" w14:textId="78459A44"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1988</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72890CBE"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«Діпроагропроект»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tcPr>
          <w:p w14:paraId="2E487E33" w14:textId="3CA25D9A"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5226D6CF"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5AAD3642"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3</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420769FA" w14:textId="77777777"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 Дачне</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31797A28" w14:textId="2658E210"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1985</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1C501E4F"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«Діпроагропроект»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tcPr>
          <w:p w14:paraId="5DA65C11" w14:textId="27BE2363"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7BD9DECF"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70BACD9"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4</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55F2DF04" w14:textId="6896154F"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w:t>
            </w:r>
            <w:r w:rsidR="0077453C">
              <w:rPr>
                <w:rFonts w:eastAsia="Times New Roman" w:cs="Times New Roman"/>
                <w:sz w:val="22"/>
                <w:highlight w:val="white"/>
                <w:lang w:eastAsia="uk-UA"/>
              </w:rPr>
              <w:t xml:space="preserve"> </w:t>
            </w:r>
            <w:r w:rsidRPr="00E12EDF">
              <w:rPr>
                <w:rFonts w:eastAsia="Times New Roman" w:cs="Times New Roman"/>
                <w:sz w:val="22"/>
                <w:highlight w:val="white"/>
                <w:lang w:eastAsia="uk-UA"/>
              </w:rPr>
              <w:t>с.</w:t>
            </w:r>
            <w:r w:rsidR="00EF4D87" w:rsidRPr="00E12EDF">
              <w:rPr>
                <w:rFonts w:eastAsia="Times New Roman" w:cs="Times New Roman"/>
                <w:sz w:val="22"/>
                <w:highlight w:val="white"/>
                <w:lang w:eastAsia="uk-UA"/>
              </w:rPr>
              <w:t xml:space="preserve"> </w:t>
            </w:r>
            <w:r w:rsidRPr="00E12EDF">
              <w:rPr>
                <w:rFonts w:eastAsia="Times New Roman" w:cs="Times New Roman"/>
                <w:sz w:val="22"/>
                <w:highlight w:val="white"/>
                <w:lang w:eastAsia="uk-UA"/>
              </w:rPr>
              <w:t>Домаха</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616282A7" w14:textId="3D86A974"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1985</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1B3B3795"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«Укрмежколгоспстрой Укрколгоспхозпроект Дніпропетровська філія»</w:t>
            </w:r>
          </w:p>
        </w:tc>
        <w:tc>
          <w:tcPr>
            <w:tcW w:w="1404" w:type="dxa"/>
            <w:tcBorders>
              <w:top w:val="nil"/>
              <w:left w:val="nil"/>
              <w:bottom w:val="single" w:sz="6" w:space="0" w:color="000000"/>
              <w:right w:val="single" w:sz="6" w:space="0" w:color="000000"/>
            </w:tcBorders>
            <w:tcMar>
              <w:top w:w="0" w:type="dxa"/>
              <w:left w:w="100" w:type="dxa"/>
              <w:bottom w:w="0" w:type="dxa"/>
              <w:right w:w="100" w:type="dxa"/>
            </w:tcMar>
          </w:tcPr>
          <w:p w14:paraId="4D84D485" w14:textId="3C97B515"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061490D2"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7045AC00"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5</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3BE45F21" w14:textId="3281D837"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w:t>
            </w:r>
            <w:r w:rsidR="00EF4D87" w:rsidRPr="00E12EDF">
              <w:rPr>
                <w:rFonts w:eastAsia="Times New Roman" w:cs="Times New Roman"/>
                <w:sz w:val="22"/>
                <w:highlight w:val="white"/>
                <w:lang w:eastAsia="uk-UA"/>
              </w:rPr>
              <w:t> </w:t>
            </w:r>
            <w:r w:rsidRPr="00E12EDF">
              <w:rPr>
                <w:rFonts w:eastAsia="Times New Roman" w:cs="Times New Roman"/>
                <w:sz w:val="22"/>
                <w:highlight w:val="white"/>
                <w:lang w:eastAsia="uk-UA"/>
              </w:rPr>
              <w:t xml:space="preserve">Карабинівка </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43225AD1" w14:textId="1DCC9F51"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1987</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1802D800"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«Діпроагропроект»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tcPr>
          <w:p w14:paraId="6BDC862E" w14:textId="705DF80E"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072D2993"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5E047060"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6</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6B57F388" w14:textId="4F30BD7F"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 Лиманське</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28268E63"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1987</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6A3127AE"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«Діпроагропроект»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hideMark/>
          </w:tcPr>
          <w:p w14:paraId="7ACC357E"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2DE7634D"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AA0972F"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7</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2DD4DB6A" w14:textId="57D571F6"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w:t>
            </w:r>
            <w:r w:rsidR="00EF4D87" w:rsidRPr="00E12EDF">
              <w:rPr>
                <w:rFonts w:eastAsia="Times New Roman" w:cs="Times New Roman"/>
                <w:sz w:val="22"/>
                <w:highlight w:val="white"/>
                <w:lang w:eastAsia="uk-UA"/>
              </w:rPr>
              <w:t> </w:t>
            </w:r>
            <w:r w:rsidRPr="00E12EDF">
              <w:rPr>
                <w:rFonts w:eastAsia="Times New Roman" w:cs="Times New Roman"/>
                <w:sz w:val="22"/>
                <w:highlight w:val="white"/>
                <w:lang w:eastAsia="uk-UA"/>
              </w:rPr>
              <w:t>Новоолександрівське</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59F23637" w14:textId="443DB085"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1987</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3C16CB79"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«Діпроагропроект»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tcPr>
          <w:p w14:paraId="0710E329" w14:textId="67F2D5FC"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6431AEBE"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0D95EC9"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8</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4E160861" w14:textId="4CEA6A10" w:rsidR="009C7BBE" w:rsidRPr="00E12EDF" w:rsidRDefault="009C7BBE" w:rsidP="009C7BBE">
            <w:pPr>
              <w:ind w:right="-120"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w:t>
            </w:r>
            <w:r w:rsidR="00EF4D87" w:rsidRPr="00E12EDF">
              <w:rPr>
                <w:rFonts w:eastAsia="Times New Roman" w:cs="Times New Roman"/>
                <w:sz w:val="22"/>
                <w:highlight w:val="white"/>
                <w:lang w:eastAsia="uk-UA"/>
              </w:rPr>
              <w:t xml:space="preserve"> </w:t>
            </w:r>
            <w:r w:rsidRPr="00E12EDF">
              <w:rPr>
                <w:rFonts w:eastAsia="Times New Roman" w:cs="Times New Roman"/>
                <w:sz w:val="22"/>
                <w:highlight w:val="white"/>
                <w:lang w:eastAsia="uk-UA"/>
              </w:rPr>
              <w:t>Оженківка</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119B1C6A" w14:textId="0D08CA90"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1968</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069DB912"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«Укргорстройпроект»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hideMark/>
          </w:tcPr>
          <w:p w14:paraId="6BD1A19B"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652817C7"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1099D8A"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9</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48EDB443" w14:textId="77777777"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 Червона Долина</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62295537" w14:textId="645C40D4"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2015</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66B707E1"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«ДП Містобудівний кадастр»</w:t>
            </w:r>
          </w:p>
        </w:tc>
        <w:tc>
          <w:tcPr>
            <w:tcW w:w="1404" w:type="dxa"/>
            <w:tcBorders>
              <w:top w:val="nil"/>
              <w:left w:val="nil"/>
              <w:bottom w:val="single" w:sz="6" w:space="0" w:color="000000"/>
              <w:right w:val="single" w:sz="6" w:space="0" w:color="000000"/>
            </w:tcBorders>
            <w:tcMar>
              <w:top w:w="0" w:type="dxa"/>
              <w:left w:w="100" w:type="dxa"/>
              <w:bottom w:w="0" w:type="dxa"/>
              <w:right w:w="100" w:type="dxa"/>
            </w:tcMar>
            <w:hideMark/>
          </w:tcPr>
          <w:p w14:paraId="16B627F8" w14:textId="518E586D"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7ABA1A01"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E252075"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10</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015B0951" w14:textId="3B8DE080"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 xml:space="preserve">Генеральний план </w:t>
            </w:r>
            <w:r w:rsidRPr="00E12EDF">
              <w:rPr>
                <w:rFonts w:eastAsia="Times New Roman" w:cs="Times New Roman"/>
                <w:sz w:val="22"/>
                <w:highlight w:val="white"/>
                <w:lang w:eastAsia="uk-UA"/>
              </w:rPr>
              <w:br/>
              <w:t>с. Червона Нива</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1C810F9E"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1985</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1E40D3CE"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«Укрмежколгоспстрой Укрколгоспхозпроект Дніпропетровська філія»</w:t>
            </w:r>
          </w:p>
        </w:tc>
        <w:tc>
          <w:tcPr>
            <w:tcW w:w="1404" w:type="dxa"/>
            <w:tcBorders>
              <w:top w:val="nil"/>
              <w:left w:val="nil"/>
              <w:bottom w:val="single" w:sz="6" w:space="0" w:color="000000"/>
              <w:right w:val="single" w:sz="6" w:space="0" w:color="000000"/>
            </w:tcBorders>
            <w:tcMar>
              <w:top w:w="0" w:type="dxa"/>
              <w:left w:w="100" w:type="dxa"/>
              <w:bottom w:w="0" w:type="dxa"/>
              <w:right w:w="100" w:type="dxa"/>
            </w:tcMar>
            <w:hideMark/>
          </w:tcPr>
          <w:p w14:paraId="380A35AE"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75CB2CBE"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50848CF3"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11</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08203866" w14:textId="45647FF6"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w:t>
            </w:r>
            <w:r w:rsidR="00EF4D87" w:rsidRPr="00E12EDF">
              <w:rPr>
                <w:rFonts w:eastAsia="Times New Roman" w:cs="Times New Roman"/>
                <w:sz w:val="22"/>
                <w:highlight w:val="white"/>
                <w:lang w:eastAsia="uk-UA"/>
              </w:rPr>
              <w:t> </w:t>
            </w:r>
            <w:r w:rsidRPr="00E12EDF">
              <w:rPr>
                <w:rFonts w:eastAsia="Times New Roman" w:cs="Times New Roman"/>
                <w:sz w:val="22"/>
                <w:highlight w:val="white"/>
                <w:lang w:eastAsia="uk-UA"/>
              </w:rPr>
              <w:t>Новоселівське</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572046AB"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1995 р.</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0C43EF02" w14:textId="77777777" w:rsidR="009C7BBE" w:rsidRPr="00E12EDF" w:rsidRDefault="009C7BBE" w:rsidP="009C7BBE">
            <w:pPr>
              <w:ind w:firstLine="0"/>
              <w:jc w:val="center"/>
              <w:rPr>
                <w:rFonts w:eastAsia="Calibri" w:cs="Times New Roman"/>
                <w:sz w:val="22"/>
                <w:lang w:eastAsia="en-US"/>
              </w:rPr>
            </w:pPr>
            <w:r w:rsidRPr="00E12EDF">
              <w:rPr>
                <w:rFonts w:eastAsia="Times New Roman" w:cs="Times New Roman"/>
                <w:sz w:val="22"/>
                <w:highlight w:val="white"/>
                <w:lang w:eastAsia="uk-UA"/>
              </w:rPr>
              <w:t>«Діпроагропроект»</w:t>
            </w:r>
          </w:p>
        </w:tc>
        <w:tc>
          <w:tcPr>
            <w:tcW w:w="1404" w:type="dxa"/>
            <w:tcBorders>
              <w:top w:val="nil"/>
              <w:left w:val="nil"/>
              <w:bottom w:val="single" w:sz="6" w:space="0" w:color="000000"/>
              <w:right w:val="single" w:sz="6" w:space="0" w:color="000000"/>
            </w:tcBorders>
            <w:tcMar>
              <w:top w:w="0" w:type="dxa"/>
              <w:left w:w="100" w:type="dxa"/>
              <w:bottom w:w="0" w:type="dxa"/>
              <w:right w:w="100" w:type="dxa"/>
            </w:tcMar>
            <w:hideMark/>
          </w:tcPr>
          <w:p w14:paraId="2534CDE2"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r w:rsidR="009C7BBE" w:rsidRPr="00E12EDF" w14:paraId="3AE819A7" w14:textId="77777777" w:rsidTr="009C7BBE">
        <w:tc>
          <w:tcPr>
            <w:tcW w:w="785"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E806678"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12</w:t>
            </w:r>
          </w:p>
        </w:tc>
        <w:tc>
          <w:tcPr>
            <w:tcW w:w="3209" w:type="dxa"/>
            <w:tcBorders>
              <w:top w:val="nil"/>
              <w:left w:val="nil"/>
              <w:bottom w:val="single" w:sz="6" w:space="0" w:color="000000"/>
              <w:right w:val="single" w:sz="6" w:space="0" w:color="000000"/>
            </w:tcBorders>
            <w:tcMar>
              <w:top w:w="0" w:type="dxa"/>
              <w:left w:w="100" w:type="dxa"/>
              <w:bottom w:w="0" w:type="dxa"/>
              <w:right w:w="100" w:type="dxa"/>
            </w:tcMar>
            <w:hideMark/>
          </w:tcPr>
          <w:p w14:paraId="6EE7BD5E" w14:textId="7AD480F7" w:rsidR="009C7BBE" w:rsidRPr="00E12EDF" w:rsidRDefault="009C7BBE" w:rsidP="009C7BBE">
            <w:pPr>
              <w:ind w:firstLine="0"/>
              <w:jc w:val="left"/>
              <w:rPr>
                <w:rFonts w:eastAsia="Times New Roman" w:cs="Times New Roman"/>
                <w:sz w:val="22"/>
                <w:highlight w:val="white"/>
                <w:lang w:eastAsia="uk-UA"/>
              </w:rPr>
            </w:pPr>
            <w:r w:rsidRPr="00E12EDF">
              <w:rPr>
                <w:rFonts w:eastAsia="Times New Roman" w:cs="Times New Roman"/>
                <w:sz w:val="22"/>
                <w:highlight w:val="white"/>
                <w:lang w:eastAsia="uk-UA"/>
              </w:rPr>
              <w:t>Генеральний план с.</w:t>
            </w:r>
            <w:r w:rsidR="00EF4D87" w:rsidRPr="00E12EDF">
              <w:rPr>
                <w:rFonts w:eastAsia="Times New Roman" w:cs="Times New Roman"/>
                <w:sz w:val="22"/>
                <w:highlight w:val="white"/>
                <w:lang w:eastAsia="uk-UA"/>
              </w:rPr>
              <w:t> </w:t>
            </w:r>
            <w:r w:rsidRPr="00E12EDF">
              <w:rPr>
                <w:rFonts w:eastAsia="Times New Roman" w:cs="Times New Roman"/>
                <w:sz w:val="22"/>
                <w:highlight w:val="white"/>
                <w:lang w:eastAsia="uk-UA"/>
              </w:rPr>
              <w:t>Мінеральні Води</w:t>
            </w:r>
          </w:p>
        </w:tc>
        <w:tc>
          <w:tcPr>
            <w:tcW w:w="1527" w:type="dxa"/>
            <w:tcBorders>
              <w:top w:val="nil"/>
              <w:left w:val="nil"/>
              <w:bottom w:val="single" w:sz="6" w:space="0" w:color="000000"/>
              <w:right w:val="single" w:sz="6" w:space="0" w:color="000000"/>
            </w:tcBorders>
            <w:tcMar>
              <w:top w:w="0" w:type="dxa"/>
              <w:left w:w="100" w:type="dxa"/>
              <w:bottom w:w="0" w:type="dxa"/>
              <w:right w:w="100" w:type="dxa"/>
            </w:tcMar>
            <w:hideMark/>
          </w:tcPr>
          <w:p w14:paraId="4B58ACB1" w14:textId="5FD489A4"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відсутній</w:t>
            </w:r>
          </w:p>
        </w:tc>
        <w:tc>
          <w:tcPr>
            <w:tcW w:w="2806" w:type="dxa"/>
            <w:tcBorders>
              <w:top w:val="nil"/>
              <w:left w:val="nil"/>
              <w:bottom w:val="single" w:sz="6" w:space="0" w:color="000000"/>
              <w:right w:val="single" w:sz="6" w:space="0" w:color="000000"/>
            </w:tcBorders>
            <w:tcMar>
              <w:top w:w="0" w:type="dxa"/>
              <w:left w:w="100" w:type="dxa"/>
              <w:bottom w:w="0" w:type="dxa"/>
              <w:right w:w="100" w:type="dxa"/>
            </w:tcMar>
            <w:hideMark/>
          </w:tcPr>
          <w:p w14:paraId="23E5F1B9" w14:textId="77777777" w:rsidR="009C7BBE" w:rsidRPr="00E12EDF" w:rsidRDefault="009C7BBE" w:rsidP="009C7BBE">
            <w:pPr>
              <w:ind w:firstLine="0"/>
              <w:jc w:val="center"/>
              <w:rPr>
                <w:rFonts w:eastAsia="Calibri" w:cs="Times New Roman"/>
                <w:sz w:val="22"/>
                <w:lang w:eastAsia="en-US"/>
              </w:rPr>
            </w:pPr>
            <w:r w:rsidRPr="00E12EDF">
              <w:rPr>
                <w:rFonts w:eastAsia="Times New Roman" w:cs="Times New Roman"/>
                <w:sz w:val="22"/>
                <w:lang w:eastAsia="uk-UA"/>
              </w:rPr>
              <w:t>-</w:t>
            </w:r>
          </w:p>
        </w:tc>
        <w:tc>
          <w:tcPr>
            <w:tcW w:w="1404" w:type="dxa"/>
            <w:tcBorders>
              <w:top w:val="nil"/>
              <w:left w:val="nil"/>
              <w:bottom w:val="single" w:sz="6" w:space="0" w:color="000000"/>
              <w:right w:val="single" w:sz="6" w:space="0" w:color="000000"/>
            </w:tcBorders>
            <w:tcMar>
              <w:top w:w="0" w:type="dxa"/>
              <w:left w:w="100" w:type="dxa"/>
              <w:bottom w:w="0" w:type="dxa"/>
              <w:right w:w="100" w:type="dxa"/>
            </w:tcMar>
            <w:hideMark/>
          </w:tcPr>
          <w:p w14:paraId="4776FD81" w14:textId="77777777" w:rsidR="009C7BBE" w:rsidRPr="00E12EDF" w:rsidRDefault="009C7BBE" w:rsidP="009C7BBE">
            <w:pPr>
              <w:ind w:firstLine="0"/>
              <w:jc w:val="center"/>
              <w:rPr>
                <w:rFonts w:eastAsia="Times New Roman" w:cs="Times New Roman"/>
                <w:sz w:val="22"/>
                <w:highlight w:val="white"/>
                <w:lang w:eastAsia="uk-UA"/>
              </w:rPr>
            </w:pPr>
            <w:r w:rsidRPr="00E12EDF">
              <w:rPr>
                <w:rFonts w:eastAsia="Times New Roman" w:cs="Times New Roman"/>
                <w:sz w:val="22"/>
                <w:highlight w:val="white"/>
                <w:lang w:eastAsia="uk-UA"/>
              </w:rPr>
              <w:t>Генплан</w:t>
            </w:r>
          </w:p>
        </w:tc>
      </w:tr>
    </w:tbl>
    <w:p w14:paraId="2285F27D" w14:textId="77777777" w:rsidR="009C7BBE" w:rsidRPr="00E12EDF" w:rsidRDefault="009C7BBE" w:rsidP="009C7BBE">
      <w:pPr>
        <w:rPr>
          <w:rFonts w:eastAsia="Times New Roman"/>
          <w:highlight w:val="white"/>
          <w:lang w:eastAsia="uk-UA"/>
        </w:rPr>
      </w:pPr>
    </w:p>
    <w:p w14:paraId="752CE2B2" w14:textId="36FDA55C" w:rsidR="009C7BBE" w:rsidRPr="00E12EDF" w:rsidRDefault="009C7BBE" w:rsidP="009C7BBE">
      <w:pPr>
        <w:rPr>
          <w:rFonts w:eastAsia="Times New Roman" w:cs="Times New Roman"/>
          <w:highlight w:val="white"/>
          <w:lang w:eastAsia="uk-UA"/>
        </w:rPr>
      </w:pPr>
      <w:r w:rsidRPr="00E12EDF">
        <w:rPr>
          <w:rFonts w:eastAsia="Times New Roman"/>
          <w:highlight w:val="white"/>
          <w:lang w:eastAsia="uk-UA"/>
        </w:rPr>
        <w:t>Аналіз наявної містобудівної документації - генеральних планів населених пунктів, які увійшли до складу Межиріцької сільської</w:t>
      </w:r>
      <w:r w:rsidR="0077453C">
        <w:rPr>
          <w:rFonts w:eastAsia="Times New Roman"/>
          <w:highlight w:val="white"/>
          <w:lang w:eastAsia="uk-UA"/>
        </w:rPr>
        <w:t xml:space="preserve"> </w:t>
      </w:r>
      <w:r w:rsidRPr="00E12EDF">
        <w:rPr>
          <w:rFonts w:eastAsia="Times New Roman"/>
          <w:highlight w:val="white"/>
          <w:lang w:eastAsia="uk-UA"/>
        </w:rPr>
        <w:t>ради дає право для прийняття висновку про невідповідність деякої містобудівної документації населених пунктів вимогам сьогодення.</w:t>
      </w:r>
    </w:p>
    <w:p w14:paraId="5601CE5C" w14:textId="3339796C" w:rsidR="009C7BBE" w:rsidRPr="00E12EDF" w:rsidRDefault="009C7BBE" w:rsidP="009C7BBE">
      <w:pPr>
        <w:rPr>
          <w:rFonts w:eastAsia="Times New Roman"/>
          <w:highlight w:val="white"/>
          <w:lang w:eastAsia="uk-UA"/>
        </w:rPr>
      </w:pPr>
      <w:r w:rsidRPr="00E12EDF">
        <w:rPr>
          <w:rFonts w:eastAsia="Times New Roman"/>
          <w:highlight w:val="white"/>
          <w:lang w:eastAsia="uk-UA"/>
        </w:rPr>
        <w:t>Відсутність оновленої та скоригованої містобудівної документації, в т. ч. Комплексного плану просторового розвитку території Межиріцької сільської територіальної громади негативно впливає на можливість довгострокової</w:t>
      </w:r>
      <w:r w:rsidR="0077453C">
        <w:rPr>
          <w:rFonts w:eastAsia="Times New Roman"/>
          <w:highlight w:val="white"/>
          <w:lang w:eastAsia="uk-UA"/>
        </w:rPr>
        <w:t xml:space="preserve"> </w:t>
      </w:r>
      <w:r w:rsidRPr="00E12EDF">
        <w:rPr>
          <w:rFonts w:eastAsia="Times New Roman"/>
          <w:highlight w:val="white"/>
          <w:lang w:eastAsia="uk-UA"/>
        </w:rPr>
        <w:t>стратегії планування та забудови території громади, залучення</w:t>
      </w:r>
      <w:r w:rsidR="0077453C">
        <w:rPr>
          <w:rFonts w:eastAsia="Times New Roman"/>
          <w:highlight w:val="white"/>
          <w:lang w:eastAsia="uk-UA"/>
        </w:rPr>
        <w:t xml:space="preserve"> </w:t>
      </w:r>
      <w:r w:rsidRPr="00E12EDF">
        <w:rPr>
          <w:rFonts w:eastAsia="Times New Roman"/>
          <w:highlight w:val="white"/>
          <w:lang w:eastAsia="uk-UA"/>
        </w:rPr>
        <w:t>інвестицій та створення додаткових робочих місць, збільшення надходжень</w:t>
      </w:r>
      <w:r w:rsidR="0077453C">
        <w:rPr>
          <w:rFonts w:eastAsia="Times New Roman"/>
          <w:highlight w:val="white"/>
          <w:lang w:eastAsia="uk-UA"/>
        </w:rPr>
        <w:t xml:space="preserve"> </w:t>
      </w:r>
      <w:r w:rsidRPr="00E12EDF">
        <w:rPr>
          <w:rFonts w:eastAsia="Times New Roman"/>
          <w:highlight w:val="white"/>
          <w:lang w:eastAsia="uk-UA"/>
        </w:rPr>
        <w:t>до бюджету громади.</w:t>
      </w:r>
    </w:p>
    <w:p w14:paraId="1E567777" w14:textId="77777777" w:rsidR="009C7BBE" w:rsidRPr="00E12EDF" w:rsidRDefault="009C7BBE" w:rsidP="009C7BBE">
      <w:pPr>
        <w:rPr>
          <w:rFonts w:eastAsia="Times New Roman"/>
          <w:highlight w:val="white"/>
          <w:lang w:eastAsia="uk-UA"/>
        </w:rPr>
      </w:pPr>
      <w:r w:rsidRPr="00E12EDF">
        <w:rPr>
          <w:rFonts w:eastAsia="Times New Roman"/>
          <w:highlight w:val="white"/>
          <w:lang w:eastAsia="uk-UA"/>
        </w:rPr>
        <w:t>При визначенні черговості розроблення (оновлення) генеральних планів населених пунктів слід врахувати першочергове розроблення Комплексного плану просторового розвитку території Межиріцької сільської територіальної громади.</w:t>
      </w:r>
    </w:p>
    <w:bookmarkEnd w:id="188"/>
    <w:p w14:paraId="6C160076" w14:textId="77777777" w:rsidR="00C56DDF" w:rsidRPr="00E12EDF" w:rsidRDefault="00C56DDF" w:rsidP="002A2967"/>
    <w:p w14:paraId="23ECC634" w14:textId="0B9E5E91" w:rsidR="002A2967" w:rsidRPr="00E12EDF" w:rsidRDefault="00295513" w:rsidP="002A2967">
      <w:pPr>
        <w:rPr>
          <w:rFonts w:eastAsia="Arial" w:cs="Arial"/>
          <w:b/>
          <w:color w:val="244061" w:themeColor="accent1" w:themeShade="80"/>
        </w:rPr>
      </w:pPr>
      <w:r w:rsidRPr="00E12EDF">
        <w:rPr>
          <w:rFonts w:eastAsia="Arial" w:cs="Arial"/>
          <w:b/>
          <w:color w:val="244061" w:themeColor="accent1" w:themeShade="80"/>
          <w:highlight w:val="white"/>
        </w:rPr>
        <w:t>Висновки</w:t>
      </w:r>
    </w:p>
    <w:p w14:paraId="559E98DF" w14:textId="405B85B1" w:rsidR="00EF4D87" w:rsidRPr="00E12EDF" w:rsidRDefault="00EF4D87" w:rsidP="00EF4D87">
      <w:pPr>
        <w:rPr>
          <w:rFonts w:eastAsia="Arial"/>
        </w:rPr>
      </w:pPr>
    </w:p>
    <w:p w14:paraId="6983823C" w14:textId="44D01353" w:rsidR="00EF4D87" w:rsidRPr="00E12EDF" w:rsidRDefault="00EF4D87" w:rsidP="00C568F3">
      <w:pPr>
        <w:keepNext/>
        <w:numPr>
          <w:ilvl w:val="0"/>
          <w:numId w:val="16"/>
        </w:numPr>
        <w:spacing w:before="240"/>
        <w:rPr>
          <w:rFonts w:cs="Arial"/>
          <w:i/>
        </w:rPr>
      </w:pPr>
      <w:r w:rsidRPr="00E12EDF">
        <w:rPr>
          <w:rFonts w:cs="Arial"/>
          <w:b/>
          <w:bCs/>
          <w:i/>
        </w:rPr>
        <w:t xml:space="preserve">Критична застарілість містобудівної документації. </w:t>
      </w:r>
      <w:r w:rsidRPr="00E12EDF">
        <w:rPr>
          <w:rFonts w:cs="Arial"/>
          <w:i/>
        </w:rPr>
        <w:t>Містобудівна документація Межиріцької громади є критично застарілою – переважна більшість генеральних планів населених пунктів розроблена у 1980-х роках (7 з 11), один датується 1968 роком, і лише один план оновлено у 2015 році. Для селища Мінеральні Води генеральний план взагалі відсутній. Документи, розроблені 35-55 років тому, не відповідають сучасним вимогам законодавства, реаліям соціально-економічного розвитку та потребам громади, що унеможливлює ефективне планування території та залучення інвестицій.</w:t>
      </w:r>
    </w:p>
    <w:p w14:paraId="222D12DB" w14:textId="39FD28CF" w:rsidR="00EF4D87" w:rsidRPr="00E12EDF" w:rsidRDefault="00EF4D87" w:rsidP="00C568F3">
      <w:pPr>
        <w:keepNext/>
        <w:numPr>
          <w:ilvl w:val="0"/>
          <w:numId w:val="16"/>
        </w:numPr>
        <w:spacing w:before="240"/>
        <w:rPr>
          <w:rFonts w:cs="Arial"/>
          <w:i/>
        </w:rPr>
      </w:pPr>
      <w:r w:rsidRPr="00E12EDF">
        <w:rPr>
          <w:rFonts w:cs="Arial"/>
          <w:b/>
          <w:bCs/>
          <w:i/>
        </w:rPr>
        <w:t xml:space="preserve">Необхідність розробки комплексного плану просторового розвитку. </w:t>
      </w:r>
      <w:r w:rsidRPr="00E12EDF">
        <w:rPr>
          <w:rFonts w:cs="Arial"/>
          <w:i/>
        </w:rPr>
        <w:t>Першочерговим завданням для громади є розробка Комплексного плану просторового розвитку території Межиріцької територіальної громади, який має стати базовим документом для довгострокового стратегічного планування. Відсутність такого плану негативно впливає на можливості планування забудови, залучення інвестицій, створення робочих місць та збільшення надходжень до місцевого бюджету, оскільки програми соціально-економічного розвитку мають узгоджуватися з містобудівною документацією відповідного рівня згідно законодавства України.</w:t>
      </w:r>
    </w:p>
    <w:p w14:paraId="1224B99C" w14:textId="77777777" w:rsidR="00EF4D87" w:rsidRPr="00E12EDF" w:rsidRDefault="00EF4D87" w:rsidP="00EF4D87">
      <w:pPr>
        <w:rPr>
          <w:rFonts w:eastAsia="Arial"/>
        </w:rPr>
      </w:pPr>
    </w:p>
    <w:p w14:paraId="3904DD04" w14:textId="2A179BF2" w:rsidR="00581727" w:rsidRPr="00E12EDF" w:rsidRDefault="00295513">
      <w:pPr>
        <w:pStyle w:val="1"/>
      </w:pPr>
      <w:bookmarkStart w:id="190" w:name="_Toc219720617"/>
      <w:bookmarkStart w:id="191" w:name="_Hlk216753675"/>
      <w:r w:rsidRPr="00E12EDF">
        <w:lastRenderedPageBreak/>
        <w:t>Економічний розвиток</w:t>
      </w:r>
      <w:bookmarkEnd w:id="190"/>
      <w:r w:rsidRPr="00E12EDF">
        <w:t xml:space="preserve"> </w:t>
      </w:r>
    </w:p>
    <w:p w14:paraId="0A9FA584" w14:textId="3CE8E0B4" w:rsidR="00581727" w:rsidRPr="00E12EDF" w:rsidRDefault="00295513" w:rsidP="00D11F35">
      <w:pPr>
        <w:pStyle w:val="2"/>
      </w:pPr>
      <w:bookmarkStart w:id="192" w:name="_Toc219720618"/>
      <w:r w:rsidRPr="00E12EDF">
        <w:t>7.1 Структура економіки за видами економічної діяльності</w:t>
      </w:r>
      <w:bookmarkEnd w:id="192"/>
      <w:r w:rsidRPr="00E12EDF">
        <w:t xml:space="preserve"> </w:t>
      </w:r>
    </w:p>
    <w:p w14:paraId="624A179E" w14:textId="39E453A7" w:rsidR="009A629F" w:rsidRPr="00E12EDF" w:rsidRDefault="009A629F" w:rsidP="009A629F">
      <w:pPr>
        <w:rPr>
          <w:lang w:eastAsia="uk-UA"/>
        </w:rPr>
      </w:pPr>
      <w:r w:rsidRPr="00E12EDF">
        <w:rPr>
          <w:lang w:eastAsia="uk-UA"/>
        </w:rPr>
        <w:t>Економіка Межиріцької громади характеризується аграрною спеціалізацією з елементами промислового виробництва та розвиненою сферою послуг. Станом на 2025 рік на території громади здійснюють господарську діяльність понад 150 суб'єктів підприємництва різних організаційно-правових форм, які формують податкову базу місцевого бюджету та забезпечують зайнятість населення.</w:t>
      </w:r>
    </w:p>
    <w:p w14:paraId="2C008565" w14:textId="531B5521" w:rsidR="00123F96" w:rsidRPr="00E12EDF" w:rsidRDefault="009A629F" w:rsidP="009A629F">
      <w:pPr>
        <w:rPr>
          <w:lang w:eastAsia="uk-UA"/>
        </w:rPr>
      </w:pPr>
      <w:r w:rsidRPr="00E12EDF">
        <w:rPr>
          <w:lang w:eastAsia="uk-UA"/>
        </w:rPr>
        <w:t>Структура економіки громади за податковими надходженнями до місцевого бюджету демонструє домінування аграрного сектору. Вирощування зернових культур (крім рису), бобових культур і насіння олійних культур забезпечує 42% податкових доходів бюджету громади, що підтверджує стратегічну роль сільського господарства в економіці території (табл. 7.1). Другою за значенням галуззю є роздрібна торгівля в неспеціалізованих магазинах (переважно продуктами харчування), яка генерує 11% податкових надходжень. Розподілення електроенергії та виробництво харчових продуктів формують відповідно 3% та 2% доходів місцевого бюджету.</w:t>
      </w:r>
    </w:p>
    <w:p w14:paraId="435662EB" w14:textId="6BD03CD4" w:rsidR="00123F96" w:rsidRPr="00E12EDF" w:rsidRDefault="00123F96" w:rsidP="00123F96">
      <w:pPr>
        <w:pStyle w:val="af8"/>
        <w:rPr>
          <w:rFonts w:eastAsia="Times New Roman"/>
          <w:sz w:val="20"/>
          <w:szCs w:val="20"/>
        </w:rPr>
      </w:pPr>
      <w:bookmarkStart w:id="193" w:name="_Toc219720676"/>
      <w:r w:rsidRPr="00E12EDF">
        <w:t xml:space="preserve">Таблиця </w:t>
      </w:r>
      <w:r w:rsidR="00D8667B">
        <w:fldChar w:fldCharType="begin"/>
      </w:r>
      <w:r w:rsidR="00D8667B">
        <w:instrText xml:space="preserve"> STYLEREF 1 \s </w:instrText>
      </w:r>
      <w:r w:rsidR="00D8667B">
        <w:fldChar w:fldCharType="separate"/>
      </w:r>
      <w:r w:rsidR="00E577EF">
        <w:rPr>
          <w:noProof/>
        </w:rPr>
        <w:t>7</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w:t>
      </w:r>
      <w:r w:rsidR="00D8667B">
        <w:fldChar w:fldCharType="end"/>
      </w:r>
      <w:r w:rsidRPr="00E12EDF">
        <w:t xml:space="preserve"> – </w:t>
      </w:r>
      <w:r w:rsidRPr="00E12EDF">
        <w:rPr>
          <w:rFonts w:eastAsia="Times New Roman"/>
        </w:rPr>
        <w:t>Основні суб’єкти господарювання та структура економіки громади за податковими надходженнями до місцевого бюджету в 2025 році</w:t>
      </w:r>
      <w:bookmarkEnd w:id="193"/>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1701"/>
        <w:gridCol w:w="3113"/>
      </w:tblGrid>
      <w:tr w:rsidR="00123F96" w:rsidRPr="00E12EDF" w14:paraId="600DCD93" w14:textId="77777777" w:rsidTr="001C0E3B">
        <w:trPr>
          <w:trHeight w:val="270"/>
        </w:trPr>
        <w:tc>
          <w:tcPr>
            <w:tcW w:w="4815" w:type="dxa"/>
            <w:shd w:val="clear" w:color="auto" w:fill="17365D" w:themeFill="text2" w:themeFillShade="BF"/>
            <w:tcMar>
              <w:top w:w="0" w:type="dxa"/>
              <w:left w:w="45" w:type="dxa"/>
              <w:bottom w:w="0" w:type="dxa"/>
              <w:right w:w="45" w:type="dxa"/>
            </w:tcMar>
            <w:vAlign w:val="center"/>
            <w:hideMark/>
          </w:tcPr>
          <w:p w14:paraId="4FE3702C" w14:textId="77777777" w:rsidR="00123F96" w:rsidRPr="00E12EDF" w:rsidRDefault="00123F96" w:rsidP="00123F96">
            <w:pPr>
              <w:ind w:firstLine="0"/>
              <w:jc w:val="center"/>
              <w:rPr>
                <w:color w:val="FFFFFF" w:themeColor="background1"/>
                <w:sz w:val="18"/>
                <w:szCs w:val="16"/>
              </w:rPr>
            </w:pPr>
            <w:r w:rsidRPr="00E12EDF">
              <w:rPr>
                <w:color w:val="FFFFFF" w:themeColor="background1"/>
                <w:sz w:val="18"/>
                <w:szCs w:val="16"/>
              </w:rPr>
              <w:t>Вид економічної діяльності</w:t>
            </w:r>
          </w:p>
        </w:tc>
        <w:tc>
          <w:tcPr>
            <w:tcW w:w="1701" w:type="dxa"/>
            <w:shd w:val="clear" w:color="auto" w:fill="17365D" w:themeFill="text2" w:themeFillShade="BF"/>
            <w:tcMar>
              <w:top w:w="0" w:type="dxa"/>
              <w:left w:w="45" w:type="dxa"/>
              <w:bottom w:w="0" w:type="dxa"/>
              <w:right w:w="45" w:type="dxa"/>
            </w:tcMar>
            <w:vAlign w:val="center"/>
            <w:hideMark/>
          </w:tcPr>
          <w:p w14:paraId="635327F7" w14:textId="77777777" w:rsidR="00123F96" w:rsidRPr="00E12EDF" w:rsidRDefault="00123F96" w:rsidP="00123F96">
            <w:pPr>
              <w:ind w:firstLine="0"/>
              <w:jc w:val="center"/>
              <w:rPr>
                <w:color w:val="FFFFFF" w:themeColor="background1"/>
                <w:sz w:val="18"/>
                <w:szCs w:val="16"/>
              </w:rPr>
            </w:pPr>
            <w:r w:rsidRPr="00E12EDF">
              <w:rPr>
                <w:color w:val="FFFFFF" w:themeColor="background1"/>
                <w:sz w:val="18"/>
                <w:szCs w:val="16"/>
              </w:rPr>
              <w:t>Питома вага податкових доходів до бюджету громади, %</w:t>
            </w:r>
          </w:p>
        </w:tc>
        <w:tc>
          <w:tcPr>
            <w:tcW w:w="3113" w:type="dxa"/>
            <w:shd w:val="clear" w:color="auto" w:fill="17365D" w:themeFill="text2" w:themeFillShade="BF"/>
            <w:tcMar>
              <w:top w:w="0" w:type="dxa"/>
              <w:left w:w="45" w:type="dxa"/>
              <w:bottom w:w="0" w:type="dxa"/>
              <w:right w:w="45" w:type="dxa"/>
            </w:tcMar>
            <w:vAlign w:val="center"/>
            <w:hideMark/>
          </w:tcPr>
          <w:p w14:paraId="083122B9" w14:textId="77777777" w:rsidR="00123F96" w:rsidRPr="00E12EDF" w:rsidRDefault="00123F96" w:rsidP="00123F96">
            <w:pPr>
              <w:ind w:firstLine="0"/>
              <w:jc w:val="center"/>
              <w:rPr>
                <w:color w:val="FFFFFF" w:themeColor="background1"/>
                <w:sz w:val="18"/>
                <w:szCs w:val="16"/>
              </w:rPr>
            </w:pPr>
            <w:r w:rsidRPr="00E12EDF">
              <w:rPr>
                <w:color w:val="FFFFFF" w:themeColor="background1"/>
                <w:sz w:val="18"/>
                <w:szCs w:val="16"/>
              </w:rPr>
              <w:t>Основні суб’єкти господарювання</w:t>
            </w:r>
          </w:p>
        </w:tc>
      </w:tr>
      <w:tr w:rsidR="00123F96" w:rsidRPr="00E12EDF" w14:paraId="0DB15285" w14:textId="77777777" w:rsidTr="001C0E3B">
        <w:trPr>
          <w:trHeight w:val="270"/>
        </w:trPr>
        <w:tc>
          <w:tcPr>
            <w:tcW w:w="4815" w:type="dxa"/>
            <w:shd w:val="clear" w:color="auto" w:fill="auto"/>
            <w:tcMar>
              <w:top w:w="0" w:type="dxa"/>
              <w:left w:w="45" w:type="dxa"/>
              <w:bottom w:w="0" w:type="dxa"/>
              <w:right w:w="45" w:type="dxa"/>
            </w:tcMar>
            <w:hideMark/>
          </w:tcPr>
          <w:p w14:paraId="0C946D5A" w14:textId="77777777" w:rsidR="00123F96" w:rsidRPr="00E12EDF" w:rsidRDefault="00123F96" w:rsidP="001C0E3B">
            <w:pPr>
              <w:ind w:firstLine="0"/>
              <w:jc w:val="left"/>
              <w:rPr>
                <w:rFonts w:eastAsia="Times New Roman" w:cs="Times New Roman"/>
                <w:sz w:val="22"/>
              </w:rPr>
            </w:pPr>
            <w:r w:rsidRPr="00E12EDF">
              <w:rPr>
                <w:rFonts w:eastAsia="Times New Roman" w:cs="Times New Roman"/>
                <w:sz w:val="22"/>
              </w:rPr>
              <w:t>Вирощування зернових культур (крім рису), бобових культур і насіння олійних культур</w:t>
            </w:r>
          </w:p>
        </w:tc>
        <w:tc>
          <w:tcPr>
            <w:tcW w:w="1701" w:type="dxa"/>
            <w:shd w:val="clear" w:color="auto" w:fill="auto"/>
            <w:tcMar>
              <w:top w:w="0" w:type="dxa"/>
              <w:left w:w="45" w:type="dxa"/>
              <w:bottom w:w="0" w:type="dxa"/>
              <w:right w:w="45" w:type="dxa"/>
            </w:tcMar>
            <w:vAlign w:val="center"/>
            <w:hideMark/>
          </w:tcPr>
          <w:p w14:paraId="3533CD38" w14:textId="77777777"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42</w:t>
            </w:r>
          </w:p>
        </w:tc>
        <w:tc>
          <w:tcPr>
            <w:tcW w:w="3113" w:type="dxa"/>
            <w:shd w:val="clear" w:color="auto" w:fill="auto"/>
            <w:tcMar>
              <w:top w:w="0" w:type="dxa"/>
              <w:left w:w="45" w:type="dxa"/>
              <w:bottom w:w="0" w:type="dxa"/>
              <w:right w:w="45" w:type="dxa"/>
            </w:tcMar>
            <w:vAlign w:val="center"/>
            <w:hideMark/>
          </w:tcPr>
          <w:p w14:paraId="1F54A7AD" w14:textId="4800D57A"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 xml:space="preserve">ТОВ </w:t>
            </w:r>
            <w:r w:rsidR="001C0E3B" w:rsidRPr="00E12EDF">
              <w:rPr>
                <w:rFonts w:eastAsia="Times New Roman" w:cs="Times New Roman"/>
                <w:sz w:val="22"/>
              </w:rPr>
              <w:t>«</w:t>
            </w:r>
            <w:r w:rsidR="009B54FA" w:rsidRPr="00E12EDF">
              <w:rPr>
                <w:rFonts w:eastAsia="Times New Roman" w:cs="Times New Roman"/>
                <w:sz w:val="22"/>
              </w:rPr>
              <w:t>Зоря</w:t>
            </w:r>
            <w:r w:rsidR="001C0E3B" w:rsidRPr="00E12EDF">
              <w:rPr>
                <w:rFonts w:eastAsia="Times New Roman" w:cs="Times New Roman"/>
                <w:sz w:val="22"/>
              </w:rPr>
              <w:t>»</w:t>
            </w:r>
            <w:r w:rsidRPr="00E12EDF">
              <w:rPr>
                <w:rFonts w:eastAsia="Times New Roman" w:cs="Times New Roman"/>
                <w:sz w:val="22"/>
              </w:rPr>
              <w:t>, ТОВ</w:t>
            </w:r>
            <w:r w:rsidR="001C0E3B" w:rsidRPr="00E12EDF">
              <w:rPr>
                <w:rFonts w:eastAsia="Times New Roman" w:cs="Times New Roman"/>
                <w:sz w:val="22"/>
              </w:rPr>
              <w:t> «Агрофірма «</w:t>
            </w:r>
            <w:r w:rsidR="009B54FA" w:rsidRPr="00E12EDF">
              <w:rPr>
                <w:rFonts w:eastAsia="Times New Roman" w:cs="Times New Roman"/>
                <w:sz w:val="22"/>
              </w:rPr>
              <w:t>Ісіда</w:t>
            </w:r>
            <w:r w:rsidR="001C0E3B" w:rsidRPr="00E12EDF">
              <w:rPr>
                <w:rFonts w:eastAsia="Times New Roman" w:cs="Times New Roman"/>
                <w:sz w:val="22"/>
              </w:rPr>
              <w:t>»</w:t>
            </w:r>
            <w:r w:rsidRPr="00E12EDF">
              <w:rPr>
                <w:rFonts w:eastAsia="Times New Roman" w:cs="Times New Roman"/>
                <w:sz w:val="22"/>
              </w:rPr>
              <w:t xml:space="preserve">, ФГ </w:t>
            </w:r>
            <w:r w:rsidR="001C0E3B" w:rsidRPr="00E12EDF">
              <w:rPr>
                <w:rFonts w:eastAsia="Times New Roman" w:cs="Times New Roman"/>
                <w:sz w:val="22"/>
              </w:rPr>
              <w:t>«</w:t>
            </w:r>
            <w:r w:rsidR="009B54FA" w:rsidRPr="00E12EDF">
              <w:rPr>
                <w:rFonts w:eastAsia="Times New Roman" w:cs="Times New Roman"/>
                <w:sz w:val="22"/>
              </w:rPr>
              <w:t>Явір</w:t>
            </w:r>
            <w:r w:rsidR="001C0E3B" w:rsidRPr="00E12EDF">
              <w:rPr>
                <w:rFonts w:eastAsia="Times New Roman" w:cs="Times New Roman"/>
                <w:sz w:val="22"/>
              </w:rPr>
              <w:t>»</w:t>
            </w:r>
          </w:p>
        </w:tc>
      </w:tr>
      <w:tr w:rsidR="00123F96" w:rsidRPr="00E12EDF" w14:paraId="7B91F5E1" w14:textId="77777777" w:rsidTr="001C0E3B">
        <w:trPr>
          <w:trHeight w:val="270"/>
        </w:trPr>
        <w:tc>
          <w:tcPr>
            <w:tcW w:w="4815" w:type="dxa"/>
            <w:shd w:val="clear" w:color="auto" w:fill="auto"/>
            <w:tcMar>
              <w:top w:w="0" w:type="dxa"/>
              <w:left w:w="45" w:type="dxa"/>
              <w:bottom w:w="0" w:type="dxa"/>
              <w:right w:w="45" w:type="dxa"/>
            </w:tcMar>
            <w:hideMark/>
          </w:tcPr>
          <w:p w14:paraId="66B77468" w14:textId="77777777" w:rsidR="00123F96" w:rsidRPr="00E12EDF" w:rsidRDefault="00123F96" w:rsidP="001C0E3B">
            <w:pPr>
              <w:ind w:firstLine="0"/>
              <w:jc w:val="left"/>
              <w:rPr>
                <w:rFonts w:eastAsia="Times New Roman" w:cs="Times New Roman"/>
                <w:sz w:val="22"/>
              </w:rPr>
            </w:pPr>
            <w:r w:rsidRPr="00E12EDF">
              <w:rPr>
                <w:rFonts w:eastAsia="Times New Roman" w:cs="Times New Roman"/>
                <w:sz w:val="22"/>
              </w:rPr>
              <w:t>Роздрібна торгівля в неспеціалізованих магазинах переважно продуктами харчування, напоями та тютюновими виробами</w:t>
            </w:r>
          </w:p>
        </w:tc>
        <w:tc>
          <w:tcPr>
            <w:tcW w:w="1701" w:type="dxa"/>
            <w:shd w:val="clear" w:color="auto" w:fill="auto"/>
            <w:tcMar>
              <w:top w:w="0" w:type="dxa"/>
              <w:left w:w="45" w:type="dxa"/>
              <w:bottom w:w="0" w:type="dxa"/>
              <w:right w:w="45" w:type="dxa"/>
            </w:tcMar>
            <w:vAlign w:val="center"/>
            <w:hideMark/>
          </w:tcPr>
          <w:p w14:paraId="26F9AD8C" w14:textId="77777777"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11</w:t>
            </w:r>
          </w:p>
        </w:tc>
        <w:tc>
          <w:tcPr>
            <w:tcW w:w="3113" w:type="dxa"/>
            <w:shd w:val="clear" w:color="auto" w:fill="auto"/>
            <w:tcMar>
              <w:top w:w="0" w:type="dxa"/>
              <w:left w:w="45" w:type="dxa"/>
              <w:bottom w:w="0" w:type="dxa"/>
              <w:right w:w="45" w:type="dxa"/>
            </w:tcMar>
            <w:vAlign w:val="center"/>
            <w:hideMark/>
          </w:tcPr>
          <w:p w14:paraId="53839FB0" w14:textId="0E6188CE"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ФОП Мазченко А.В.</w:t>
            </w:r>
          </w:p>
        </w:tc>
      </w:tr>
      <w:tr w:rsidR="00123F96" w:rsidRPr="00E12EDF" w14:paraId="5E572C25" w14:textId="77777777" w:rsidTr="001C0E3B">
        <w:trPr>
          <w:trHeight w:val="270"/>
        </w:trPr>
        <w:tc>
          <w:tcPr>
            <w:tcW w:w="4815" w:type="dxa"/>
            <w:shd w:val="clear" w:color="auto" w:fill="auto"/>
            <w:tcMar>
              <w:top w:w="0" w:type="dxa"/>
              <w:left w:w="45" w:type="dxa"/>
              <w:bottom w:w="0" w:type="dxa"/>
              <w:right w:w="45" w:type="dxa"/>
            </w:tcMar>
            <w:hideMark/>
          </w:tcPr>
          <w:p w14:paraId="2992BBDD" w14:textId="77777777" w:rsidR="00123F96" w:rsidRPr="00E12EDF" w:rsidRDefault="00123F96" w:rsidP="001C0E3B">
            <w:pPr>
              <w:ind w:firstLine="0"/>
              <w:jc w:val="left"/>
              <w:rPr>
                <w:rFonts w:eastAsia="Times New Roman" w:cs="Times New Roman"/>
                <w:sz w:val="22"/>
              </w:rPr>
            </w:pPr>
            <w:r w:rsidRPr="00E12EDF">
              <w:rPr>
                <w:rFonts w:eastAsia="Times New Roman" w:cs="Times New Roman"/>
                <w:sz w:val="22"/>
              </w:rPr>
              <w:t>Розподілення електроенергії</w:t>
            </w:r>
          </w:p>
        </w:tc>
        <w:tc>
          <w:tcPr>
            <w:tcW w:w="1701" w:type="dxa"/>
            <w:shd w:val="clear" w:color="auto" w:fill="auto"/>
            <w:tcMar>
              <w:top w:w="0" w:type="dxa"/>
              <w:left w:w="45" w:type="dxa"/>
              <w:bottom w:w="0" w:type="dxa"/>
              <w:right w:w="45" w:type="dxa"/>
            </w:tcMar>
            <w:vAlign w:val="center"/>
            <w:hideMark/>
          </w:tcPr>
          <w:p w14:paraId="7D3DE253" w14:textId="77777777"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3</w:t>
            </w:r>
          </w:p>
        </w:tc>
        <w:tc>
          <w:tcPr>
            <w:tcW w:w="3113" w:type="dxa"/>
            <w:shd w:val="clear" w:color="auto" w:fill="auto"/>
            <w:tcMar>
              <w:top w:w="0" w:type="dxa"/>
              <w:left w:w="45" w:type="dxa"/>
              <w:bottom w:w="0" w:type="dxa"/>
              <w:right w:w="45" w:type="dxa"/>
            </w:tcMar>
            <w:vAlign w:val="center"/>
            <w:hideMark/>
          </w:tcPr>
          <w:p w14:paraId="4A209093" w14:textId="7B9BC835"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 xml:space="preserve">АТ </w:t>
            </w:r>
            <w:r w:rsidR="001C0E3B" w:rsidRPr="00E12EDF">
              <w:rPr>
                <w:rFonts w:eastAsia="Times New Roman" w:cs="Times New Roman"/>
                <w:sz w:val="22"/>
              </w:rPr>
              <w:t>«</w:t>
            </w:r>
            <w:r w:rsidRPr="00E12EDF">
              <w:rPr>
                <w:rFonts w:eastAsia="Times New Roman" w:cs="Times New Roman"/>
                <w:sz w:val="22"/>
              </w:rPr>
              <w:t xml:space="preserve">ДТЕК </w:t>
            </w:r>
            <w:r w:rsidR="001C0E3B" w:rsidRPr="00E12EDF">
              <w:rPr>
                <w:rFonts w:eastAsia="Times New Roman" w:cs="Times New Roman"/>
                <w:sz w:val="22"/>
              </w:rPr>
              <w:t>Дніпровські електромережі»</w:t>
            </w:r>
          </w:p>
        </w:tc>
      </w:tr>
      <w:tr w:rsidR="00123F96" w:rsidRPr="00E12EDF" w14:paraId="0E5A3F3A" w14:textId="77777777" w:rsidTr="001C0E3B">
        <w:trPr>
          <w:trHeight w:val="270"/>
        </w:trPr>
        <w:tc>
          <w:tcPr>
            <w:tcW w:w="4815" w:type="dxa"/>
            <w:shd w:val="clear" w:color="auto" w:fill="auto"/>
            <w:tcMar>
              <w:top w:w="0" w:type="dxa"/>
              <w:left w:w="45" w:type="dxa"/>
              <w:bottom w:w="0" w:type="dxa"/>
              <w:right w:w="45" w:type="dxa"/>
            </w:tcMar>
            <w:hideMark/>
          </w:tcPr>
          <w:p w14:paraId="514571FD" w14:textId="77777777" w:rsidR="00123F96" w:rsidRPr="00E12EDF" w:rsidRDefault="00123F96" w:rsidP="001C0E3B">
            <w:pPr>
              <w:ind w:firstLine="0"/>
              <w:jc w:val="left"/>
              <w:rPr>
                <w:rFonts w:eastAsia="Times New Roman" w:cs="Times New Roman"/>
                <w:sz w:val="22"/>
              </w:rPr>
            </w:pPr>
            <w:r w:rsidRPr="00E12EDF">
              <w:rPr>
                <w:rFonts w:eastAsia="Times New Roman" w:cs="Times New Roman"/>
                <w:sz w:val="22"/>
              </w:rPr>
              <w:t>Виробництво інших харчових продуктів, н. в. і. у.</w:t>
            </w:r>
          </w:p>
        </w:tc>
        <w:tc>
          <w:tcPr>
            <w:tcW w:w="1701" w:type="dxa"/>
            <w:shd w:val="clear" w:color="auto" w:fill="auto"/>
            <w:tcMar>
              <w:top w:w="0" w:type="dxa"/>
              <w:left w:w="45" w:type="dxa"/>
              <w:bottom w:w="0" w:type="dxa"/>
              <w:right w:w="45" w:type="dxa"/>
            </w:tcMar>
            <w:vAlign w:val="center"/>
            <w:hideMark/>
          </w:tcPr>
          <w:p w14:paraId="7032DBFC" w14:textId="77777777"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2</w:t>
            </w:r>
          </w:p>
        </w:tc>
        <w:tc>
          <w:tcPr>
            <w:tcW w:w="3113" w:type="dxa"/>
            <w:shd w:val="clear" w:color="auto" w:fill="auto"/>
            <w:tcMar>
              <w:top w:w="0" w:type="dxa"/>
              <w:left w:w="45" w:type="dxa"/>
              <w:bottom w:w="0" w:type="dxa"/>
              <w:right w:w="45" w:type="dxa"/>
            </w:tcMar>
            <w:vAlign w:val="center"/>
            <w:hideMark/>
          </w:tcPr>
          <w:p w14:paraId="6A2E5405" w14:textId="4C54855C" w:rsidR="00123F96" w:rsidRPr="00E12EDF" w:rsidRDefault="00123F96" w:rsidP="001C0E3B">
            <w:pPr>
              <w:ind w:firstLine="0"/>
              <w:jc w:val="center"/>
              <w:rPr>
                <w:rFonts w:eastAsia="Times New Roman" w:cs="Times New Roman"/>
                <w:sz w:val="22"/>
              </w:rPr>
            </w:pPr>
            <w:r w:rsidRPr="00E12EDF">
              <w:rPr>
                <w:rFonts w:eastAsia="Times New Roman" w:cs="Times New Roman"/>
                <w:sz w:val="22"/>
              </w:rPr>
              <w:t xml:space="preserve">ПП </w:t>
            </w:r>
            <w:r w:rsidR="001C0E3B" w:rsidRPr="00E12EDF">
              <w:rPr>
                <w:rFonts w:eastAsia="Times New Roman" w:cs="Times New Roman"/>
                <w:sz w:val="22"/>
              </w:rPr>
              <w:t>«</w:t>
            </w:r>
            <w:r w:rsidR="009B54FA" w:rsidRPr="00E12EDF">
              <w:rPr>
                <w:rFonts w:eastAsia="Times New Roman" w:cs="Times New Roman"/>
                <w:sz w:val="22"/>
              </w:rPr>
              <w:t>Текстра</w:t>
            </w:r>
            <w:r w:rsidR="001C0E3B" w:rsidRPr="00E12EDF">
              <w:rPr>
                <w:rFonts w:eastAsia="Times New Roman" w:cs="Times New Roman"/>
                <w:sz w:val="22"/>
              </w:rPr>
              <w:t>-</w:t>
            </w:r>
            <w:r w:rsidR="009B54FA" w:rsidRPr="00E12EDF">
              <w:rPr>
                <w:rFonts w:eastAsia="Times New Roman" w:cs="Times New Roman"/>
                <w:sz w:val="22"/>
              </w:rPr>
              <w:t>Віта</w:t>
            </w:r>
            <w:r w:rsidR="001C0E3B" w:rsidRPr="00E12EDF">
              <w:rPr>
                <w:rFonts w:eastAsia="Times New Roman" w:cs="Times New Roman"/>
                <w:sz w:val="22"/>
              </w:rPr>
              <w:t>»</w:t>
            </w:r>
          </w:p>
        </w:tc>
      </w:tr>
    </w:tbl>
    <w:p w14:paraId="1E19992D" w14:textId="1DB189CB" w:rsidR="00123F96" w:rsidRPr="00E12EDF" w:rsidRDefault="00123F96" w:rsidP="00123F96">
      <w:pPr>
        <w:rPr>
          <w:lang w:eastAsia="uk-UA"/>
        </w:rPr>
      </w:pPr>
    </w:p>
    <w:p w14:paraId="6187624B" w14:textId="364A6539" w:rsidR="009A629F" w:rsidRPr="00E12EDF" w:rsidRDefault="009A629F" w:rsidP="009A629F">
      <w:pPr>
        <w:rPr>
          <w:rFonts w:eastAsia="Times New Roman"/>
        </w:rPr>
      </w:pPr>
      <w:r w:rsidRPr="00E12EDF">
        <w:rPr>
          <w:rFonts w:eastAsia="Times New Roman"/>
        </w:rPr>
        <w:t>Географічний розподіл економічної активності корелюється із демографічною структурою громади. Село Міжеріч, де зосереджено 53,6% працездатного населення громади, є основним економічним центром з найбільшою концентрацією підприємств різних галузей. Село Булахівка (24,3% працездатного населення) та село Карабинівка (11,1%) формують другий та третій економічні центри відповідно. Решта дев'яти населених пунктів мають обмежений економічний потенціал через критичну нестачу трудових ресурсів – у селі Домаха працездатне населення взагалі відсутнє.</w:t>
      </w:r>
    </w:p>
    <w:p w14:paraId="21D2B67B" w14:textId="02EFABE6" w:rsidR="009A629F" w:rsidRPr="00E12EDF" w:rsidRDefault="009A629F" w:rsidP="009A629F">
      <w:pPr>
        <w:rPr>
          <w:rFonts w:eastAsia="Times New Roman"/>
        </w:rPr>
      </w:pPr>
      <w:r w:rsidRPr="00E12EDF">
        <w:rPr>
          <w:rFonts w:eastAsia="Times New Roman"/>
        </w:rPr>
        <w:t>Економічний потенціал громади значною мірою визначається наявністю земельних ресурсів. Частка земель сільськогосподарського призначення в структурі земель громади складає майже 90%, з них сільськогосподарські угіддя становлять 87,5% (23,5 тис. га, у тому числі рілля – 18,3 тис. га). Такий земельно-ресурсний потенціал створює об'єктивні передумови для розвитку високопродуктивного товарного сільського господарства та супутніх галузей агропромислового комплексу.</w:t>
      </w:r>
    </w:p>
    <w:p w14:paraId="3EFFEE56" w14:textId="2BAF615B" w:rsidR="009A629F" w:rsidRPr="00E12EDF" w:rsidRDefault="009A629F" w:rsidP="009A629F">
      <w:pPr>
        <w:rPr>
          <w:lang w:eastAsia="uk-UA"/>
        </w:rPr>
      </w:pPr>
      <w:r w:rsidRPr="00E12EDF">
        <w:rPr>
          <w:rFonts w:eastAsia="Times New Roman"/>
        </w:rPr>
        <w:t>Серед основних викликів для економічного розвитку громади слід виділити прогресуючу депопуляцію (втрата 5,5% населення за 2021-2025 роки), критичний відтік молоді працездатного віку (група 19-35 років скоротилася на 18,1%), а також моноцентричну структуру розселення, що створює диспропорції у територіальному розміщенні економічної активності та обмежує можливості розвитку периферійних територій.</w:t>
      </w:r>
    </w:p>
    <w:p w14:paraId="42E5A9DE" w14:textId="77777777" w:rsidR="009A629F" w:rsidRPr="00E12EDF" w:rsidRDefault="009A629F" w:rsidP="00123F96">
      <w:pPr>
        <w:rPr>
          <w:lang w:eastAsia="uk-UA"/>
        </w:rPr>
      </w:pPr>
    </w:p>
    <w:p w14:paraId="299D823C" w14:textId="6644D5C7" w:rsidR="00581727" w:rsidRPr="00E12EDF" w:rsidRDefault="00295513">
      <w:pPr>
        <w:pStyle w:val="3"/>
        <w:keepLines w:val="0"/>
        <w:autoSpaceDE w:val="0"/>
        <w:autoSpaceDN w:val="0"/>
        <w:spacing w:before="0"/>
        <w:ind w:firstLine="720"/>
        <w:rPr>
          <w:rFonts w:eastAsia="Arial" w:cs="Arial"/>
          <w:lang w:eastAsia="uk-UA"/>
        </w:rPr>
      </w:pPr>
      <w:bookmarkStart w:id="194" w:name="_Toc219720619"/>
      <w:r w:rsidRPr="00E12EDF">
        <w:rPr>
          <w:rFonts w:eastAsia="Arial" w:cs="Arial"/>
          <w:lang w:eastAsia="uk-UA"/>
        </w:rPr>
        <w:lastRenderedPageBreak/>
        <w:t>Сільське господарство</w:t>
      </w:r>
      <w:bookmarkEnd w:id="194"/>
      <w:r w:rsidRPr="00E12EDF">
        <w:rPr>
          <w:rFonts w:eastAsia="Arial" w:cs="Arial"/>
          <w:lang w:eastAsia="uk-UA"/>
        </w:rPr>
        <w:t xml:space="preserve"> </w:t>
      </w:r>
    </w:p>
    <w:p w14:paraId="5D8CF800" w14:textId="234C2CB4" w:rsidR="009A629F" w:rsidRPr="00E12EDF" w:rsidRDefault="009A629F" w:rsidP="009A629F">
      <w:pPr>
        <w:rPr>
          <w:rFonts w:eastAsia="Times New Roman"/>
        </w:rPr>
      </w:pPr>
      <w:r w:rsidRPr="00E12EDF">
        <w:rPr>
          <w:rFonts w:eastAsia="Times New Roman"/>
        </w:rPr>
        <w:t>Сільське господарство є системоутворюючою галуззю економіки Межиріцької громади, що забезпечує продовольчу безпеку регіону, зайнятість сільського населення та формує основу податкових надходжень до місцевого бюджету. Аграрний сектор громади представлений диверсифікованою структурою господарюючих суб'єктів різних організаційно-правових форм та масштабів діяльності.</w:t>
      </w:r>
    </w:p>
    <w:p w14:paraId="7F0116E3" w14:textId="13E3CA69" w:rsidR="009A629F" w:rsidRPr="00E12EDF" w:rsidRDefault="009A629F" w:rsidP="009A629F">
      <w:pPr>
        <w:rPr>
          <w:rFonts w:eastAsia="Times New Roman"/>
        </w:rPr>
      </w:pPr>
      <w:r w:rsidRPr="00E12EDF">
        <w:rPr>
          <w:rFonts w:eastAsia="Times New Roman"/>
        </w:rPr>
        <w:t xml:space="preserve">Станом на 2025 рік агропромисловий комплекс громади налічує </w:t>
      </w:r>
      <w:r w:rsidR="0043294F" w:rsidRPr="0043294F">
        <w:rPr>
          <w:rFonts w:eastAsia="Times New Roman"/>
        </w:rPr>
        <w:t>20</w:t>
      </w:r>
      <w:r w:rsidRPr="00E12EDF">
        <w:rPr>
          <w:rFonts w:eastAsia="Times New Roman"/>
        </w:rPr>
        <w:t> сільськогосподарських підприємств</w:t>
      </w:r>
      <w:r w:rsidR="0043294F">
        <w:rPr>
          <w:rFonts w:eastAsia="Times New Roman"/>
        </w:rPr>
        <w:t xml:space="preserve">, </w:t>
      </w:r>
      <w:r w:rsidR="0043294F" w:rsidRPr="00E12EDF">
        <w:rPr>
          <w:rFonts w:eastAsia="Times New Roman"/>
        </w:rPr>
        <w:t xml:space="preserve">основною </w:t>
      </w:r>
      <w:r w:rsidRPr="00E12EDF">
        <w:rPr>
          <w:rFonts w:eastAsia="Times New Roman"/>
        </w:rPr>
        <w:t xml:space="preserve">спеціалізацією </w:t>
      </w:r>
      <w:r w:rsidR="0043294F">
        <w:rPr>
          <w:rFonts w:eastAsia="Times New Roman"/>
        </w:rPr>
        <w:t>яких</w:t>
      </w:r>
      <w:r w:rsidR="00204D24">
        <w:rPr>
          <w:rFonts w:eastAsia="Times New Roman"/>
        </w:rPr>
        <w:t xml:space="preserve"> </w:t>
      </w:r>
      <w:r w:rsidRPr="00E12EDF">
        <w:rPr>
          <w:rFonts w:eastAsia="Times New Roman"/>
        </w:rPr>
        <w:t>є вирощування зернових культур (крім рису), бобових культур та насіння олійних культур. Така моноспеціалізація відповідає агрокліматичним умовам території та кон'юнктурі ринку, проте створює ризики залежності економіки від цінових коливань на світових ринках зернових та олійних культур.</w:t>
      </w:r>
    </w:p>
    <w:p w14:paraId="64D70CB2" w14:textId="77777777" w:rsidR="009A629F" w:rsidRPr="00E12EDF" w:rsidRDefault="009A629F" w:rsidP="009A629F">
      <w:pPr>
        <w:rPr>
          <w:rFonts w:eastAsia="Times New Roman"/>
        </w:rPr>
      </w:pPr>
      <w:r w:rsidRPr="00E12EDF">
        <w:rPr>
          <w:rFonts w:eastAsia="Times New Roman"/>
        </w:rPr>
        <w:t>Провідну роль в аграрній економіці громади відіграють великі та середні товаровиробники, які забезпечують основну частку товарної сільськогосподарської продукції та є найбільшими роботодавцями на території. До найбільших роботодавців та платників податків відносяться:</w:t>
      </w:r>
    </w:p>
    <w:p w14:paraId="290EFEE7" w14:textId="16B45A1B" w:rsidR="009A629F" w:rsidRPr="00E12EDF" w:rsidRDefault="009A629F" w:rsidP="00C568F3">
      <w:pPr>
        <w:pStyle w:val="af2"/>
        <w:numPr>
          <w:ilvl w:val="0"/>
          <w:numId w:val="17"/>
        </w:numPr>
        <w:ind w:left="1069"/>
        <w:rPr>
          <w:rFonts w:eastAsia="Times New Roman"/>
        </w:rPr>
      </w:pPr>
      <w:r w:rsidRPr="00E12EDF">
        <w:rPr>
          <w:rFonts w:eastAsia="Times New Roman"/>
        </w:rPr>
        <w:t>ТОВ «Зоря» (с. Межиріч) – найбільший сільськогосподарський товаровиробник громади, спеціалізація: вирощування зернових та олійних культур. Підприємство забезпечує найбільший обсяг податкових надходжень від сільськогосподарської діяльності;</w:t>
      </w:r>
    </w:p>
    <w:p w14:paraId="3F55AF85" w14:textId="0EE6D46D" w:rsidR="009A629F" w:rsidRPr="00E12EDF" w:rsidRDefault="009A629F" w:rsidP="00C568F3">
      <w:pPr>
        <w:pStyle w:val="af2"/>
        <w:numPr>
          <w:ilvl w:val="0"/>
          <w:numId w:val="17"/>
        </w:numPr>
        <w:ind w:left="1069"/>
        <w:rPr>
          <w:rFonts w:eastAsia="Times New Roman"/>
        </w:rPr>
      </w:pPr>
      <w:r w:rsidRPr="00E12EDF">
        <w:rPr>
          <w:rFonts w:eastAsia="Times New Roman"/>
        </w:rPr>
        <w:t>ТОВ «Агрофірма «Ісіда» (с. Булахівка) – велике сільськогосподарське підприємство, основний вид діяльності: вирощування зернових, бобових та олійних культур. Є одним з провідних роботодавців Булахівського старостинського округу;</w:t>
      </w:r>
    </w:p>
    <w:p w14:paraId="553B65B8" w14:textId="0C455401" w:rsidR="009A629F" w:rsidRPr="00E12EDF" w:rsidRDefault="009A629F" w:rsidP="00C568F3">
      <w:pPr>
        <w:pStyle w:val="af2"/>
        <w:numPr>
          <w:ilvl w:val="0"/>
          <w:numId w:val="17"/>
        </w:numPr>
        <w:ind w:left="1069"/>
        <w:rPr>
          <w:rFonts w:eastAsia="Times New Roman"/>
        </w:rPr>
      </w:pPr>
      <w:r w:rsidRPr="00E12EDF">
        <w:rPr>
          <w:rFonts w:eastAsia="Times New Roman"/>
        </w:rPr>
        <w:t>ФГ «Явір» (с. Межиріч) – потужне фермерське господарство, що спеціалізується на вирощуванні зернових та олійних культур. Входить до трійки найбільших роботодавців громади;</w:t>
      </w:r>
    </w:p>
    <w:p w14:paraId="62BA2CF7" w14:textId="731D0FA6" w:rsidR="009A629F" w:rsidRPr="00E12EDF" w:rsidRDefault="009A629F" w:rsidP="00C568F3">
      <w:pPr>
        <w:pStyle w:val="af2"/>
        <w:numPr>
          <w:ilvl w:val="0"/>
          <w:numId w:val="17"/>
        </w:numPr>
        <w:ind w:left="1069"/>
        <w:rPr>
          <w:rFonts w:eastAsia="Times New Roman"/>
        </w:rPr>
      </w:pPr>
      <w:r w:rsidRPr="00E12EDF">
        <w:rPr>
          <w:rFonts w:eastAsia="Times New Roman"/>
        </w:rPr>
        <w:t>ТОВ «Агрофірма «Вінд» (с. Новоолександрівське) – середнє сільськогосподарське підприємство, забезпечує зайнятість населення у периферійному населеному пункті.</w:t>
      </w:r>
    </w:p>
    <w:p w14:paraId="1B5BF9DE" w14:textId="4D824F57" w:rsidR="009A629F" w:rsidRPr="00E12EDF" w:rsidRDefault="009A629F" w:rsidP="009A629F">
      <w:pPr>
        <w:rPr>
          <w:rFonts w:eastAsia="Times New Roman"/>
        </w:rPr>
      </w:pPr>
      <w:r w:rsidRPr="00E12EDF">
        <w:rPr>
          <w:rFonts w:eastAsia="Times New Roman"/>
        </w:rPr>
        <w:t>Окрім основних виробників зернових та олійних культур, на території громади функціонують підприємства з переробки сільськогосподарської сировини. ТОВ «Маколі» (с. Карабинівка) спеціалізується на виробництві олії та тваринних жирів. СФГ «Балак В.Є.» (с. Булахівка) здійснює розведення овець і кіз, що частково диверсифікує галузеву структуру аграрного сектору. ТОВ «С.В.А.Т» займається допоміжною діяльністю у рослинництві та виробництвом готових кормів для тварин.</w:t>
      </w:r>
    </w:p>
    <w:p w14:paraId="770D7161" w14:textId="1D1229AD" w:rsidR="009A629F" w:rsidRPr="00E12EDF" w:rsidRDefault="009A629F" w:rsidP="009A629F">
      <w:pPr>
        <w:rPr>
          <w:rFonts w:eastAsia="Times New Roman"/>
        </w:rPr>
      </w:pPr>
      <w:r w:rsidRPr="00E12EDF">
        <w:rPr>
          <w:rFonts w:eastAsia="Times New Roman"/>
        </w:rPr>
        <w:t>Сільськогосподарські підприємства розміщені у всіх населених пунктах громади, проте їхня концентрація відповідає розподілу населення та земельних ресурсів. У селі Межиріч зареєстровано найбільше фермерських господарств та товариств (понад 40% від загальної кількості), що корелює з концентрацією тут 53,6% працездатного населення. У селі Булахівка функціонує близько 25% сільськогосподарських підприємств, у селі Карабинівка – близько 15% (табл. 7.</w:t>
      </w:r>
      <w:r w:rsidR="0043294F">
        <w:rPr>
          <w:rFonts w:eastAsia="Times New Roman"/>
        </w:rPr>
        <w:t>2</w:t>
      </w:r>
      <w:r w:rsidRPr="00E12EDF">
        <w:rPr>
          <w:rFonts w:eastAsia="Times New Roman"/>
        </w:rPr>
        <w:t>).</w:t>
      </w:r>
    </w:p>
    <w:p w14:paraId="59C392D8" w14:textId="026A2FA7" w:rsidR="009A629F" w:rsidRPr="00E12EDF" w:rsidRDefault="009A629F" w:rsidP="009A629F">
      <w:pPr>
        <w:pStyle w:val="af8"/>
        <w:rPr>
          <w:rFonts w:eastAsia="Times New Roman"/>
        </w:rPr>
      </w:pPr>
      <w:bookmarkStart w:id="195" w:name="_Toc219720677"/>
      <w:r w:rsidRPr="00E12EDF">
        <w:t xml:space="preserve">Таблиця </w:t>
      </w:r>
      <w:r w:rsidR="00D8667B">
        <w:fldChar w:fldCharType="begin"/>
      </w:r>
      <w:r w:rsidR="00D8667B">
        <w:instrText xml:space="preserve"> STYLEREF 1 \s </w:instrText>
      </w:r>
      <w:r w:rsidR="00D8667B">
        <w:fldChar w:fldCharType="separate"/>
      </w:r>
      <w:r w:rsidR="00E577EF">
        <w:rPr>
          <w:noProof/>
        </w:rPr>
        <w:t>7</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2</w:t>
      </w:r>
      <w:r w:rsidR="00D8667B">
        <w:fldChar w:fldCharType="end"/>
      </w:r>
      <w:r w:rsidRPr="00E12EDF">
        <w:t xml:space="preserve"> – </w:t>
      </w:r>
      <w:r w:rsidRPr="00E12EDF">
        <w:rPr>
          <w:rFonts w:eastAsia="Times New Roman"/>
        </w:rPr>
        <w:t>Територіальний розподіл основних сільськогосподарських підприємств</w:t>
      </w:r>
      <w:bookmarkEnd w:id="1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2643"/>
        <w:gridCol w:w="4438"/>
      </w:tblGrid>
      <w:tr w:rsidR="009A629F" w:rsidRPr="00E12EDF" w14:paraId="7E4D8684" w14:textId="77777777" w:rsidTr="009A629F">
        <w:trPr>
          <w:tblHeader/>
        </w:trPr>
        <w:tc>
          <w:tcPr>
            <w:tcW w:w="2547" w:type="dxa"/>
            <w:shd w:val="clear" w:color="auto" w:fill="17365D" w:themeFill="text2" w:themeFillShade="BF"/>
            <w:vAlign w:val="center"/>
            <w:hideMark/>
          </w:tcPr>
          <w:p w14:paraId="3EE54501" w14:textId="77777777" w:rsidR="009A629F" w:rsidRPr="008A46DE" w:rsidRDefault="009A629F" w:rsidP="009A629F">
            <w:pPr>
              <w:ind w:firstLine="0"/>
              <w:jc w:val="center"/>
              <w:rPr>
                <w:color w:val="FFFFFF" w:themeColor="background1"/>
              </w:rPr>
            </w:pPr>
            <w:r w:rsidRPr="008A46DE">
              <w:rPr>
                <w:color w:val="FFFFFF" w:themeColor="background1"/>
              </w:rPr>
              <w:t>Населений пункт</w:t>
            </w:r>
          </w:p>
        </w:tc>
        <w:tc>
          <w:tcPr>
            <w:tcW w:w="2643" w:type="dxa"/>
            <w:shd w:val="clear" w:color="auto" w:fill="17365D" w:themeFill="text2" w:themeFillShade="BF"/>
            <w:vAlign w:val="center"/>
            <w:hideMark/>
          </w:tcPr>
          <w:p w14:paraId="7C951DB6" w14:textId="77777777" w:rsidR="009A629F" w:rsidRPr="008A46DE" w:rsidRDefault="009A629F" w:rsidP="009A629F">
            <w:pPr>
              <w:ind w:firstLine="0"/>
              <w:jc w:val="center"/>
              <w:rPr>
                <w:color w:val="FFFFFF" w:themeColor="background1"/>
              </w:rPr>
            </w:pPr>
            <w:r w:rsidRPr="008A46DE">
              <w:rPr>
                <w:color w:val="FFFFFF" w:themeColor="background1"/>
              </w:rPr>
              <w:t>Кількість підприємств (ТОВ, ФГ, ПП)</w:t>
            </w:r>
          </w:p>
        </w:tc>
        <w:tc>
          <w:tcPr>
            <w:tcW w:w="0" w:type="auto"/>
            <w:shd w:val="clear" w:color="auto" w:fill="17365D" w:themeFill="text2" w:themeFillShade="BF"/>
            <w:vAlign w:val="center"/>
            <w:hideMark/>
          </w:tcPr>
          <w:p w14:paraId="7FA1D3F6" w14:textId="77777777" w:rsidR="009A629F" w:rsidRPr="008A46DE" w:rsidRDefault="009A629F" w:rsidP="009A629F">
            <w:pPr>
              <w:ind w:firstLine="0"/>
              <w:jc w:val="center"/>
              <w:rPr>
                <w:color w:val="FFFFFF" w:themeColor="background1"/>
              </w:rPr>
            </w:pPr>
            <w:r w:rsidRPr="008A46DE">
              <w:rPr>
                <w:color w:val="FFFFFF" w:themeColor="background1"/>
              </w:rPr>
              <w:t>Провідні підприємства</w:t>
            </w:r>
          </w:p>
        </w:tc>
      </w:tr>
      <w:tr w:rsidR="009A629F" w:rsidRPr="008A46DE" w14:paraId="171FC174" w14:textId="77777777" w:rsidTr="009A629F">
        <w:tc>
          <w:tcPr>
            <w:tcW w:w="2547" w:type="dxa"/>
            <w:vAlign w:val="center"/>
            <w:hideMark/>
          </w:tcPr>
          <w:p w14:paraId="7F2E636B" w14:textId="77777777" w:rsidR="009A629F" w:rsidRPr="008A46DE" w:rsidRDefault="009A629F" w:rsidP="009A629F">
            <w:pPr>
              <w:ind w:firstLine="0"/>
              <w:rPr>
                <w:rFonts w:eastAsia="Times New Roman" w:cs="Times New Roman"/>
                <w:szCs w:val="24"/>
              </w:rPr>
            </w:pPr>
            <w:r w:rsidRPr="008A46DE">
              <w:rPr>
                <w:rFonts w:eastAsia="Times New Roman" w:cs="Times New Roman"/>
                <w:szCs w:val="24"/>
              </w:rPr>
              <w:t>с. Межиріч</w:t>
            </w:r>
          </w:p>
        </w:tc>
        <w:tc>
          <w:tcPr>
            <w:tcW w:w="2643" w:type="dxa"/>
            <w:vAlign w:val="center"/>
            <w:hideMark/>
          </w:tcPr>
          <w:p w14:paraId="31A90E9C"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24</w:t>
            </w:r>
          </w:p>
        </w:tc>
        <w:tc>
          <w:tcPr>
            <w:tcW w:w="0" w:type="auto"/>
            <w:vAlign w:val="center"/>
            <w:hideMark/>
          </w:tcPr>
          <w:p w14:paraId="3DA2518F"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ТОВ «Зоря», ФГ «Явір», ФГ «Альфа», СФГ «Ельдорадо»</w:t>
            </w:r>
          </w:p>
        </w:tc>
      </w:tr>
      <w:tr w:rsidR="009A629F" w:rsidRPr="008A46DE" w14:paraId="11625AFA" w14:textId="77777777" w:rsidTr="009A629F">
        <w:tc>
          <w:tcPr>
            <w:tcW w:w="2547" w:type="dxa"/>
            <w:vAlign w:val="center"/>
            <w:hideMark/>
          </w:tcPr>
          <w:p w14:paraId="384D4533" w14:textId="77777777" w:rsidR="009A629F" w:rsidRPr="008A46DE" w:rsidRDefault="009A629F" w:rsidP="009A629F">
            <w:pPr>
              <w:ind w:firstLine="0"/>
              <w:rPr>
                <w:rFonts w:eastAsia="Times New Roman" w:cs="Times New Roman"/>
                <w:szCs w:val="24"/>
              </w:rPr>
            </w:pPr>
            <w:r w:rsidRPr="008A46DE">
              <w:rPr>
                <w:rFonts w:eastAsia="Times New Roman" w:cs="Times New Roman"/>
                <w:szCs w:val="24"/>
              </w:rPr>
              <w:t>с. Булахівка</w:t>
            </w:r>
          </w:p>
        </w:tc>
        <w:tc>
          <w:tcPr>
            <w:tcW w:w="2643" w:type="dxa"/>
            <w:vAlign w:val="center"/>
            <w:hideMark/>
          </w:tcPr>
          <w:p w14:paraId="07648900"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8</w:t>
            </w:r>
          </w:p>
        </w:tc>
        <w:tc>
          <w:tcPr>
            <w:tcW w:w="0" w:type="auto"/>
            <w:vAlign w:val="center"/>
            <w:hideMark/>
          </w:tcPr>
          <w:p w14:paraId="36E885D0"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ТОВ «Агрофірма «Ісіда», СФГ «Тріумф», СФГ «Шторм»</w:t>
            </w:r>
          </w:p>
        </w:tc>
      </w:tr>
      <w:tr w:rsidR="009A629F" w:rsidRPr="008A46DE" w14:paraId="1F139B4C" w14:textId="77777777" w:rsidTr="009A629F">
        <w:tc>
          <w:tcPr>
            <w:tcW w:w="2547" w:type="dxa"/>
            <w:vAlign w:val="center"/>
            <w:hideMark/>
          </w:tcPr>
          <w:p w14:paraId="0548D734" w14:textId="77777777" w:rsidR="009A629F" w:rsidRPr="008A46DE" w:rsidRDefault="009A629F" w:rsidP="009A629F">
            <w:pPr>
              <w:ind w:firstLine="0"/>
              <w:rPr>
                <w:rFonts w:eastAsia="Times New Roman" w:cs="Times New Roman"/>
                <w:szCs w:val="24"/>
              </w:rPr>
            </w:pPr>
            <w:r w:rsidRPr="008A46DE">
              <w:rPr>
                <w:rFonts w:eastAsia="Times New Roman" w:cs="Times New Roman"/>
                <w:szCs w:val="24"/>
              </w:rPr>
              <w:t>с. Карабинівка</w:t>
            </w:r>
          </w:p>
        </w:tc>
        <w:tc>
          <w:tcPr>
            <w:tcW w:w="2643" w:type="dxa"/>
            <w:vAlign w:val="center"/>
            <w:hideMark/>
          </w:tcPr>
          <w:p w14:paraId="5674AA13"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10</w:t>
            </w:r>
          </w:p>
        </w:tc>
        <w:tc>
          <w:tcPr>
            <w:tcW w:w="0" w:type="auto"/>
            <w:vAlign w:val="center"/>
            <w:hideMark/>
          </w:tcPr>
          <w:p w14:paraId="54AD7FFB"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ТОВ «Маколі», СФГ «Фенікс», СФГ «Граніт», ФГ «Спартак»</w:t>
            </w:r>
          </w:p>
        </w:tc>
      </w:tr>
      <w:tr w:rsidR="009A629F" w:rsidRPr="008A46DE" w14:paraId="26BBC4DF" w14:textId="77777777" w:rsidTr="009A629F">
        <w:tc>
          <w:tcPr>
            <w:tcW w:w="2547" w:type="dxa"/>
            <w:vAlign w:val="center"/>
            <w:hideMark/>
          </w:tcPr>
          <w:p w14:paraId="4E3987A7" w14:textId="77777777" w:rsidR="009A629F" w:rsidRPr="008A46DE" w:rsidRDefault="009A629F" w:rsidP="009A629F">
            <w:pPr>
              <w:ind w:firstLine="0"/>
              <w:rPr>
                <w:rFonts w:eastAsia="Times New Roman" w:cs="Times New Roman"/>
                <w:szCs w:val="24"/>
              </w:rPr>
            </w:pPr>
            <w:r w:rsidRPr="008A46DE">
              <w:rPr>
                <w:rFonts w:eastAsia="Times New Roman" w:cs="Times New Roman"/>
                <w:szCs w:val="24"/>
              </w:rPr>
              <w:lastRenderedPageBreak/>
              <w:t>с. Новоолександрівське</w:t>
            </w:r>
          </w:p>
        </w:tc>
        <w:tc>
          <w:tcPr>
            <w:tcW w:w="2643" w:type="dxa"/>
            <w:vAlign w:val="center"/>
            <w:hideMark/>
          </w:tcPr>
          <w:p w14:paraId="1015F1BB"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3</w:t>
            </w:r>
          </w:p>
        </w:tc>
        <w:tc>
          <w:tcPr>
            <w:tcW w:w="0" w:type="auto"/>
            <w:vAlign w:val="center"/>
            <w:hideMark/>
          </w:tcPr>
          <w:p w14:paraId="34E7412A"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ТОВ «Агрофірма «Вінд», ТОВ «Нива Павлоградщини»</w:t>
            </w:r>
          </w:p>
        </w:tc>
      </w:tr>
      <w:tr w:rsidR="009A629F" w:rsidRPr="008A46DE" w14:paraId="6794F4C2" w14:textId="77777777" w:rsidTr="009A629F">
        <w:tc>
          <w:tcPr>
            <w:tcW w:w="2547" w:type="dxa"/>
            <w:vAlign w:val="center"/>
            <w:hideMark/>
          </w:tcPr>
          <w:p w14:paraId="0C7C65F9" w14:textId="77777777" w:rsidR="009A629F" w:rsidRPr="008A46DE" w:rsidRDefault="009A629F" w:rsidP="009A629F">
            <w:pPr>
              <w:ind w:firstLine="0"/>
              <w:rPr>
                <w:rFonts w:eastAsia="Times New Roman" w:cs="Times New Roman"/>
                <w:szCs w:val="24"/>
              </w:rPr>
            </w:pPr>
            <w:r w:rsidRPr="008A46DE">
              <w:rPr>
                <w:rFonts w:eastAsia="Times New Roman" w:cs="Times New Roman"/>
                <w:szCs w:val="24"/>
              </w:rPr>
              <w:t>Інші населені пункти</w:t>
            </w:r>
          </w:p>
        </w:tc>
        <w:tc>
          <w:tcPr>
            <w:tcW w:w="2643" w:type="dxa"/>
            <w:vAlign w:val="center"/>
            <w:hideMark/>
          </w:tcPr>
          <w:p w14:paraId="1B60B576"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12</w:t>
            </w:r>
          </w:p>
        </w:tc>
        <w:tc>
          <w:tcPr>
            <w:tcW w:w="0" w:type="auto"/>
            <w:vAlign w:val="center"/>
            <w:hideMark/>
          </w:tcPr>
          <w:p w14:paraId="681E2597" w14:textId="77777777" w:rsidR="009A629F" w:rsidRPr="008A46DE" w:rsidRDefault="009A629F" w:rsidP="009A629F">
            <w:pPr>
              <w:ind w:firstLine="0"/>
              <w:jc w:val="center"/>
              <w:rPr>
                <w:rFonts w:eastAsia="Times New Roman" w:cs="Times New Roman"/>
                <w:szCs w:val="24"/>
              </w:rPr>
            </w:pPr>
            <w:r w:rsidRPr="008A46DE">
              <w:rPr>
                <w:rFonts w:eastAsia="Times New Roman" w:cs="Times New Roman"/>
                <w:szCs w:val="24"/>
              </w:rPr>
              <w:t>Дрібні фермерські господарства</w:t>
            </w:r>
          </w:p>
        </w:tc>
      </w:tr>
    </w:tbl>
    <w:p w14:paraId="75E5C206" w14:textId="77777777" w:rsidR="009A629F" w:rsidRPr="00E12EDF" w:rsidRDefault="009A629F" w:rsidP="009A629F">
      <w:pPr>
        <w:rPr>
          <w:rFonts w:eastAsia="Times New Roman"/>
        </w:rPr>
      </w:pPr>
    </w:p>
    <w:p w14:paraId="587EADB0" w14:textId="2054F272" w:rsidR="009A629F" w:rsidRPr="00E12EDF" w:rsidRDefault="009A629F" w:rsidP="009A629F">
      <w:pPr>
        <w:rPr>
          <w:rFonts w:eastAsia="Times New Roman"/>
        </w:rPr>
      </w:pPr>
      <w:r w:rsidRPr="00E12EDF">
        <w:rPr>
          <w:rFonts w:eastAsia="Times New Roman"/>
        </w:rPr>
        <w:t>Малі населені пункти (Оженківка, Дачне, Червона Нива, Лиманське) мають обмежену присутність організованого аграрного бізнесу, що пов'язано з критичною нестачею трудових ресурсів. У цих селах сільськогосподарське виробництво представлене переважно індивідуальними господарствами населення та окремими малими фермерськими господарствами.</w:t>
      </w:r>
    </w:p>
    <w:p w14:paraId="5F00CE9C" w14:textId="77777777" w:rsidR="009A629F" w:rsidRPr="00E12EDF" w:rsidRDefault="009A629F" w:rsidP="009A629F">
      <w:pPr>
        <w:rPr>
          <w:rFonts w:eastAsia="Times New Roman"/>
        </w:rPr>
      </w:pPr>
      <w:r w:rsidRPr="00E12EDF">
        <w:rPr>
          <w:rFonts w:eastAsia="Times New Roman"/>
        </w:rPr>
        <w:t>Сільське господарство виконує ключові функції в економічній системі Межиріцької громади. По-перше, аграрний сектор є основним джерелом податкових надходжень до місцевого бюджету (42% від загальної суми податкових доходів). По-друге, сільськогосподарські підприємства забезпечують зайнятість значної частини працездатного населення громади, особливо у периферійних населених пунктах, де альтернативні джерела доходів обмежені. По-третє, агропромисловий комплекс створює попит на супутні послуги (транспорт, ремонт техніки, постачання насіння та добрив), стимулюючи розвиток підприємницького середовища.</w:t>
      </w:r>
    </w:p>
    <w:p w14:paraId="3D0324AB" w14:textId="77777777" w:rsidR="009A629F" w:rsidRPr="00E12EDF" w:rsidRDefault="009A629F" w:rsidP="009A629F">
      <w:pPr>
        <w:rPr>
          <w:rFonts w:eastAsia="Times New Roman"/>
        </w:rPr>
      </w:pPr>
      <w:r w:rsidRPr="00E12EDF">
        <w:rPr>
          <w:rFonts w:eastAsia="Times New Roman"/>
        </w:rPr>
        <w:t>Водночас монопрофільна аграрна спеціалізація економіки створює ризики залежності від зовнішніх факторів: погодних умов, цінової кон'юнктури на міжнародних ринках, логістичних можливостей для експорту продукції. Війна в Україні додатково загострила ці виклики через порушення логістичних ланцюгів та втрату частини працівників.</w:t>
      </w:r>
    </w:p>
    <w:p w14:paraId="6614041E" w14:textId="77777777" w:rsidR="00BA2C45" w:rsidRPr="00E12EDF" w:rsidRDefault="00BA2C45" w:rsidP="00807C10">
      <w:pPr>
        <w:rPr>
          <w:lang w:eastAsia="uk-UA"/>
        </w:rPr>
      </w:pPr>
    </w:p>
    <w:p w14:paraId="1A9A0400" w14:textId="474EF5A4" w:rsidR="00581727" w:rsidRPr="00E12EDF" w:rsidRDefault="00295513">
      <w:pPr>
        <w:pStyle w:val="3"/>
        <w:keepLines w:val="0"/>
        <w:autoSpaceDE w:val="0"/>
        <w:autoSpaceDN w:val="0"/>
        <w:spacing w:before="0"/>
        <w:ind w:firstLine="720"/>
        <w:rPr>
          <w:rFonts w:eastAsia="Arial" w:cs="Arial"/>
          <w:lang w:eastAsia="uk-UA"/>
        </w:rPr>
      </w:pPr>
      <w:bookmarkStart w:id="196" w:name="_Toc219720620"/>
      <w:r w:rsidRPr="00E12EDF">
        <w:rPr>
          <w:rFonts w:eastAsia="Arial" w:cs="Arial"/>
          <w:lang w:eastAsia="uk-UA"/>
        </w:rPr>
        <w:t>Промисловий потенціал громади</w:t>
      </w:r>
      <w:bookmarkEnd w:id="196"/>
      <w:r w:rsidRPr="00E12EDF">
        <w:rPr>
          <w:rFonts w:eastAsia="Arial" w:cs="Arial"/>
          <w:lang w:eastAsia="uk-UA"/>
        </w:rPr>
        <w:t xml:space="preserve"> </w:t>
      </w:r>
    </w:p>
    <w:p w14:paraId="194B7BBD" w14:textId="77777777" w:rsidR="00756018" w:rsidRPr="00E12EDF" w:rsidRDefault="00756018" w:rsidP="002A4037">
      <w:pPr>
        <w:rPr>
          <w:rFonts w:eastAsia="Times New Roman"/>
        </w:rPr>
      </w:pPr>
      <w:r w:rsidRPr="00E12EDF">
        <w:rPr>
          <w:rFonts w:eastAsia="Times New Roman"/>
        </w:rPr>
        <w:t>Промисловий сектор Межиріцької територіальної громади є менш розвиненим порівняно з аграрним, проте відіграє важливу роль у диверсифікації економіки, створенні робочих місць та забезпеченні податкових надходжень до місцевого бюджету. Промисловість громади представлена підприємствами харчової промисловості, хімічної промисловості, виробництва електроенергії та окремими підприємствами легкої промисловості.</w:t>
      </w:r>
    </w:p>
    <w:p w14:paraId="6C122453" w14:textId="77777777" w:rsidR="00756018" w:rsidRPr="00E12EDF" w:rsidRDefault="00756018" w:rsidP="002A4037">
      <w:pPr>
        <w:rPr>
          <w:rFonts w:eastAsia="Times New Roman"/>
        </w:rPr>
      </w:pPr>
      <w:r w:rsidRPr="00E12EDF">
        <w:rPr>
          <w:rFonts w:eastAsia="Times New Roman"/>
        </w:rPr>
        <w:t>Харчова промисловість є найбільш розвиненою галуззю промислового сектору громади, що логічно випливає з аграрної спеціалізації території та наявності великої сировинної бази. Провідним підприємством галузі є ПП «Текстра-Віта» (с. Межиріч), яке спеціалізується на виробництві харчових продуктів. Підприємство входить до переліку найбільших роботодавців громади та забезпечує 2% податкових надходжень до місцевого бюджету, що свідчить про його значний економічний потенціал.</w:t>
      </w:r>
    </w:p>
    <w:p w14:paraId="6B1D874D" w14:textId="5D8F0606" w:rsidR="00756018" w:rsidRPr="00E12EDF" w:rsidRDefault="00756018" w:rsidP="002A4037">
      <w:pPr>
        <w:rPr>
          <w:rFonts w:eastAsia="Times New Roman"/>
        </w:rPr>
      </w:pPr>
      <w:r w:rsidRPr="00E12EDF">
        <w:t>ТОВ «Восток-6»</w:t>
      </w:r>
      <w:r w:rsidRPr="00E12EDF">
        <w:rPr>
          <w:rFonts w:eastAsia="Times New Roman"/>
        </w:rPr>
        <w:t xml:space="preserve"> (с. Межиріч) здійснює дистиляцію, ректифікацію та змішування спиртних напоїв, а також оптову торгівлю алкогольною продукцією. Підприємство використовує потужності колишнього винзаводу та забезпечує зайнятість місцевого населення.</w:t>
      </w:r>
      <w:r w:rsidR="002A4037" w:rsidRPr="00E12EDF">
        <w:rPr>
          <w:rFonts w:eastAsia="Times New Roman"/>
        </w:rPr>
        <w:t xml:space="preserve"> </w:t>
      </w:r>
      <w:r w:rsidRPr="00E12EDF">
        <w:t>ТОВ «Винзавод «Межиріч»</w:t>
      </w:r>
      <w:r w:rsidRPr="00E12EDF">
        <w:rPr>
          <w:rFonts w:eastAsia="Times New Roman"/>
        </w:rPr>
        <w:t xml:space="preserve"> офіційно зареєстроване у м. Дніпро, проте здійснює діяльність на території громади, надаючи в оренду власне або орендоване нерухоме майно. Підприємство зберігає виробничі потужності, які потенційно можуть бути використані для розгортання виробництва.</w:t>
      </w:r>
      <w:r w:rsidR="002A4037" w:rsidRPr="00E12EDF">
        <w:rPr>
          <w:rFonts w:eastAsia="Times New Roman"/>
        </w:rPr>
        <w:t xml:space="preserve"> П</w:t>
      </w:r>
      <w:r w:rsidRPr="00E12EDF">
        <w:t>П «Новоолександрівська заготконтора»</w:t>
      </w:r>
      <w:r w:rsidRPr="00E12EDF">
        <w:rPr>
          <w:rFonts w:eastAsia="Times New Roman"/>
        </w:rPr>
        <w:t xml:space="preserve"> (с. Новоолександрівське) займається виробництвом м'яса та макаронних виробів, забезпечуючи робочі місця у периферійному населеному пункті та частково задовольняючи потреби місцевого ринку.</w:t>
      </w:r>
    </w:p>
    <w:p w14:paraId="33431FE9" w14:textId="10C77FF7" w:rsidR="00756018" w:rsidRPr="00E12EDF" w:rsidRDefault="002A4037" w:rsidP="002A4037">
      <w:pPr>
        <w:rPr>
          <w:rFonts w:eastAsia="Times New Roman"/>
        </w:rPr>
      </w:pPr>
      <w:r w:rsidRPr="00E12EDF">
        <w:rPr>
          <w:rFonts w:eastAsia="Times New Roman"/>
        </w:rPr>
        <w:t xml:space="preserve">В громаді також діє підприємство хімічної </w:t>
      </w:r>
      <w:r w:rsidR="00756018" w:rsidRPr="00E12EDF">
        <w:rPr>
          <w:rFonts w:eastAsia="Times New Roman"/>
        </w:rPr>
        <w:t>промисловіст</w:t>
      </w:r>
      <w:r w:rsidRPr="00E12EDF">
        <w:rPr>
          <w:rFonts w:eastAsia="Times New Roman"/>
        </w:rPr>
        <w:t xml:space="preserve">і – </w:t>
      </w:r>
      <w:r w:rsidR="00756018" w:rsidRPr="00E12EDF">
        <w:t>ТОВ «Армоні Косметик»</w:t>
      </w:r>
      <w:r w:rsidR="00756018" w:rsidRPr="00E12EDF">
        <w:rPr>
          <w:rFonts w:eastAsia="Times New Roman"/>
        </w:rPr>
        <w:t xml:space="preserve"> (с. Межиріч)</w:t>
      </w:r>
      <w:r w:rsidRPr="00E12EDF">
        <w:rPr>
          <w:rFonts w:eastAsia="Times New Roman"/>
        </w:rPr>
        <w:t>, яке</w:t>
      </w:r>
      <w:r w:rsidR="00756018" w:rsidRPr="00E12EDF">
        <w:rPr>
          <w:rFonts w:eastAsia="Times New Roman"/>
        </w:rPr>
        <w:t xml:space="preserve"> спеціалізується на виробництві мила та мильних засобів, засобів для чищення та полірування. Підприємство представляє сегмент хімічної промисловості, орієнтований на споживчий ринок. Продукція підприємства має потенціал для розширення ринків збуту як в межах регіону, так і за його межами.</w:t>
      </w:r>
    </w:p>
    <w:p w14:paraId="017B4DF9" w14:textId="77777777" w:rsidR="00756018" w:rsidRPr="00E12EDF" w:rsidRDefault="00756018" w:rsidP="002A4037">
      <w:pPr>
        <w:rPr>
          <w:rFonts w:eastAsia="Times New Roman"/>
        </w:rPr>
      </w:pPr>
      <w:r w:rsidRPr="00E12EDF">
        <w:rPr>
          <w:rFonts w:eastAsia="Times New Roman"/>
        </w:rPr>
        <w:lastRenderedPageBreak/>
        <w:t>Сектор виробництва та розподілення електроенергії представлений кількома суб'єктами господарювання:</w:t>
      </w:r>
    </w:p>
    <w:p w14:paraId="726AF80F" w14:textId="10B58684" w:rsidR="00756018" w:rsidRPr="00E12EDF" w:rsidRDefault="00756018" w:rsidP="00C568F3">
      <w:pPr>
        <w:pStyle w:val="af2"/>
        <w:numPr>
          <w:ilvl w:val="0"/>
          <w:numId w:val="18"/>
        </w:numPr>
        <w:ind w:left="1069"/>
        <w:rPr>
          <w:rFonts w:eastAsia="Times New Roman"/>
        </w:rPr>
      </w:pPr>
      <w:r w:rsidRPr="00E12EDF">
        <w:t>АТ «ДТЕК Дніпровські електромережі»</w:t>
      </w:r>
      <w:r w:rsidRPr="00E12EDF">
        <w:rPr>
          <w:rFonts w:eastAsia="Times New Roman"/>
        </w:rPr>
        <w:t xml:space="preserve"> здійснює розподілення електроенергії у селах Межиріч, Карабинівка та Булахівка. Компанія забезпечує 3% податкових надходжень до місцевого бюджету та є критично важливим інфраструктурним підприємством для функціонування всієї економіки громади</w:t>
      </w:r>
      <w:r w:rsidR="002A4037" w:rsidRPr="00E12EDF">
        <w:rPr>
          <w:rFonts w:eastAsia="Times New Roman"/>
        </w:rPr>
        <w:t>;</w:t>
      </w:r>
    </w:p>
    <w:p w14:paraId="0CBB56E8" w14:textId="1EE153DB" w:rsidR="00756018" w:rsidRPr="00E12EDF" w:rsidRDefault="00756018" w:rsidP="00C568F3">
      <w:pPr>
        <w:pStyle w:val="af2"/>
        <w:numPr>
          <w:ilvl w:val="0"/>
          <w:numId w:val="18"/>
        </w:numPr>
        <w:ind w:left="1069"/>
        <w:rPr>
          <w:rFonts w:eastAsia="Times New Roman"/>
        </w:rPr>
      </w:pPr>
      <w:r w:rsidRPr="00E12EDF">
        <w:t>ТОВ «Санрай» (с. Карабинівка) та ТОВ «Сан Енерджі»</w:t>
      </w:r>
      <w:r w:rsidRPr="00E12EDF">
        <w:rPr>
          <w:rFonts w:eastAsia="Times New Roman"/>
        </w:rPr>
        <w:t xml:space="preserve"> (с. Межиріч) займаються виробництвом електроенергії</w:t>
      </w:r>
      <w:r w:rsidR="002A4037" w:rsidRPr="00E12EDF">
        <w:rPr>
          <w:rFonts w:eastAsia="Times New Roman"/>
        </w:rPr>
        <w:t xml:space="preserve"> </w:t>
      </w:r>
      <w:r w:rsidRPr="00E12EDF">
        <w:rPr>
          <w:rFonts w:eastAsia="Times New Roman"/>
        </w:rPr>
        <w:t>з відновлюваних джерел (сонячні електростанції), що відповідає загальноєвропейським трендам «зеленої» енергетики та створює додатковий потенціал для розвитку громади.</w:t>
      </w:r>
    </w:p>
    <w:p w14:paraId="0039130C" w14:textId="77777777" w:rsidR="00756018" w:rsidRPr="00E12EDF" w:rsidRDefault="00756018" w:rsidP="002A4037">
      <w:pPr>
        <w:rPr>
          <w:rFonts w:eastAsia="Times New Roman"/>
        </w:rPr>
      </w:pPr>
      <w:r w:rsidRPr="00E12EDF">
        <w:t>ТОВ «Павлоградська взуттєва фабрика»</w:t>
      </w:r>
      <w:r w:rsidRPr="00E12EDF">
        <w:rPr>
          <w:rFonts w:eastAsia="Times New Roman"/>
        </w:rPr>
        <w:t xml:space="preserve"> здійснює виробництво робочого одягу. Хоча підприємство офіційно зареєстроване у м. Павлоград, воно має виробничі потужності або діяльність, пов'язану з територією громади. Це підприємство представляє сегмент легкої промисловості та потенційно може створювати робочі місця для місцевого населення, особливо для жінок.</w:t>
      </w:r>
    </w:p>
    <w:p w14:paraId="65109620" w14:textId="057B2B02" w:rsidR="00756018" w:rsidRPr="00E12EDF" w:rsidRDefault="002A4037" w:rsidP="002A4037">
      <w:pPr>
        <w:pStyle w:val="af8"/>
        <w:rPr>
          <w:rFonts w:eastAsia="Times New Roman"/>
        </w:rPr>
      </w:pPr>
      <w:bookmarkStart w:id="197" w:name="_Toc219720678"/>
      <w:r w:rsidRPr="00E12EDF">
        <w:t xml:space="preserve">Таблиця </w:t>
      </w:r>
      <w:r w:rsidR="00D8667B">
        <w:fldChar w:fldCharType="begin"/>
      </w:r>
      <w:r w:rsidR="00D8667B">
        <w:instrText xml:space="preserve"> STYLEREF 1 \s </w:instrText>
      </w:r>
      <w:r w:rsidR="00D8667B">
        <w:fldChar w:fldCharType="separate"/>
      </w:r>
      <w:r w:rsidR="00E577EF">
        <w:rPr>
          <w:noProof/>
        </w:rPr>
        <w:t>7</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3</w:t>
      </w:r>
      <w:r w:rsidR="00D8667B">
        <w:fldChar w:fldCharType="end"/>
      </w:r>
      <w:r w:rsidRPr="00E12EDF">
        <w:t xml:space="preserve"> – </w:t>
      </w:r>
      <w:r w:rsidR="00756018" w:rsidRPr="00E12EDF">
        <w:rPr>
          <w:rFonts w:eastAsia="Times New Roman"/>
        </w:rPr>
        <w:t>Структура промислового сектору Межиріцької громади</w:t>
      </w:r>
      <w:bookmarkEnd w:id="1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2"/>
        <w:gridCol w:w="4557"/>
        <w:gridCol w:w="3189"/>
      </w:tblGrid>
      <w:tr w:rsidR="0070483E" w:rsidRPr="00E12EDF" w14:paraId="245AF5FA" w14:textId="77777777" w:rsidTr="0070483E">
        <w:trPr>
          <w:tblHeader/>
        </w:trPr>
        <w:tc>
          <w:tcPr>
            <w:tcW w:w="0" w:type="auto"/>
            <w:shd w:val="clear" w:color="auto" w:fill="17365D" w:themeFill="text2" w:themeFillShade="BF"/>
            <w:vAlign w:val="center"/>
            <w:hideMark/>
          </w:tcPr>
          <w:p w14:paraId="485C2FAD" w14:textId="77777777" w:rsidR="00756018" w:rsidRPr="008A46DE" w:rsidRDefault="00756018" w:rsidP="0070483E">
            <w:pPr>
              <w:ind w:firstLine="0"/>
              <w:jc w:val="center"/>
              <w:rPr>
                <w:color w:val="FFFFFF" w:themeColor="background1"/>
              </w:rPr>
            </w:pPr>
            <w:r w:rsidRPr="008A46DE">
              <w:rPr>
                <w:color w:val="FFFFFF" w:themeColor="background1"/>
              </w:rPr>
              <w:t>Галузь промисловості</w:t>
            </w:r>
          </w:p>
        </w:tc>
        <w:tc>
          <w:tcPr>
            <w:tcW w:w="0" w:type="auto"/>
            <w:shd w:val="clear" w:color="auto" w:fill="17365D" w:themeFill="text2" w:themeFillShade="BF"/>
            <w:vAlign w:val="center"/>
            <w:hideMark/>
          </w:tcPr>
          <w:p w14:paraId="139DE8D3" w14:textId="77777777" w:rsidR="00756018" w:rsidRPr="008A46DE" w:rsidRDefault="00756018" w:rsidP="0070483E">
            <w:pPr>
              <w:ind w:firstLine="0"/>
              <w:jc w:val="center"/>
              <w:rPr>
                <w:color w:val="FFFFFF" w:themeColor="background1"/>
              </w:rPr>
            </w:pPr>
            <w:r w:rsidRPr="008A46DE">
              <w:rPr>
                <w:color w:val="FFFFFF" w:themeColor="background1"/>
              </w:rPr>
              <w:t>Основні підприємства</w:t>
            </w:r>
          </w:p>
        </w:tc>
        <w:tc>
          <w:tcPr>
            <w:tcW w:w="0" w:type="auto"/>
            <w:shd w:val="clear" w:color="auto" w:fill="17365D" w:themeFill="text2" w:themeFillShade="BF"/>
            <w:vAlign w:val="center"/>
            <w:hideMark/>
          </w:tcPr>
          <w:p w14:paraId="2BF9AC7D" w14:textId="77777777" w:rsidR="00756018" w:rsidRPr="008A46DE" w:rsidRDefault="00756018" w:rsidP="0070483E">
            <w:pPr>
              <w:ind w:firstLine="0"/>
              <w:jc w:val="center"/>
              <w:rPr>
                <w:color w:val="FFFFFF" w:themeColor="background1"/>
              </w:rPr>
            </w:pPr>
            <w:r w:rsidRPr="008A46DE">
              <w:rPr>
                <w:color w:val="FFFFFF" w:themeColor="background1"/>
              </w:rPr>
              <w:t>Вид діяльності</w:t>
            </w:r>
          </w:p>
        </w:tc>
      </w:tr>
      <w:tr w:rsidR="00756018" w:rsidRPr="008A46DE" w14:paraId="4DEBE9A2" w14:textId="77777777" w:rsidTr="0070483E">
        <w:tc>
          <w:tcPr>
            <w:tcW w:w="0" w:type="auto"/>
            <w:hideMark/>
          </w:tcPr>
          <w:p w14:paraId="509B44FF" w14:textId="77777777" w:rsidR="00756018" w:rsidRPr="008A46DE" w:rsidRDefault="00756018" w:rsidP="0070483E">
            <w:pPr>
              <w:ind w:firstLine="0"/>
              <w:jc w:val="left"/>
              <w:rPr>
                <w:rFonts w:eastAsia="Times New Roman" w:cs="Times New Roman"/>
                <w:szCs w:val="24"/>
              </w:rPr>
            </w:pPr>
            <w:r w:rsidRPr="008A46DE">
              <w:rPr>
                <w:rFonts w:eastAsia="Times New Roman" w:cs="Times New Roman"/>
                <w:szCs w:val="24"/>
              </w:rPr>
              <w:t>Харчова промисловість</w:t>
            </w:r>
          </w:p>
        </w:tc>
        <w:tc>
          <w:tcPr>
            <w:tcW w:w="0" w:type="auto"/>
            <w:hideMark/>
          </w:tcPr>
          <w:p w14:paraId="6FB2C7EB"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ПП «Текстра-Віта», ТОВ «Восток-6», ПП «Новоолександрівська заготконтора»</w:t>
            </w:r>
          </w:p>
        </w:tc>
        <w:tc>
          <w:tcPr>
            <w:tcW w:w="0" w:type="auto"/>
            <w:hideMark/>
          </w:tcPr>
          <w:p w14:paraId="38AC880B"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Виробництво харчових продуктів, спиртних напоїв, м'яса</w:t>
            </w:r>
          </w:p>
        </w:tc>
      </w:tr>
      <w:tr w:rsidR="00756018" w:rsidRPr="008A46DE" w14:paraId="3D0ABF23" w14:textId="77777777" w:rsidTr="0070483E">
        <w:tc>
          <w:tcPr>
            <w:tcW w:w="0" w:type="auto"/>
            <w:hideMark/>
          </w:tcPr>
          <w:p w14:paraId="6E6ECB4F" w14:textId="77777777" w:rsidR="00756018" w:rsidRPr="008A46DE" w:rsidRDefault="00756018" w:rsidP="0070483E">
            <w:pPr>
              <w:ind w:firstLine="0"/>
              <w:jc w:val="left"/>
              <w:rPr>
                <w:rFonts w:eastAsia="Times New Roman" w:cs="Times New Roman"/>
                <w:szCs w:val="24"/>
              </w:rPr>
            </w:pPr>
            <w:r w:rsidRPr="008A46DE">
              <w:rPr>
                <w:rFonts w:eastAsia="Times New Roman" w:cs="Times New Roman"/>
                <w:szCs w:val="24"/>
              </w:rPr>
              <w:t>Хімічна промисловість</w:t>
            </w:r>
          </w:p>
        </w:tc>
        <w:tc>
          <w:tcPr>
            <w:tcW w:w="0" w:type="auto"/>
            <w:hideMark/>
          </w:tcPr>
          <w:p w14:paraId="2B7A7F46"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ТОВ «Армоні Косметик»</w:t>
            </w:r>
          </w:p>
        </w:tc>
        <w:tc>
          <w:tcPr>
            <w:tcW w:w="0" w:type="auto"/>
            <w:hideMark/>
          </w:tcPr>
          <w:p w14:paraId="157177B9"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Виробництво мила та засобів для чищення</w:t>
            </w:r>
          </w:p>
        </w:tc>
      </w:tr>
      <w:tr w:rsidR="00756018" w:rsidRPr="008A46DE" w14:paraId="0F85F025" w14:textId="77777777" w:rsidTr="0070483E">
        <w:tc>
          <w:tcPr>
            <w:tcW w:w="0" w:type="auto"/>
            <w:hideMark/>
          </w:tcPr>
          <w:p w14:paraId="60536DC4" w14:textId="77777777" w:rsidR="00756018" w:rsidRPr="008A46DE" w:rsidRDefault="00756018" w:rsidP="0070483E">
            <w:pPr>
              <w:ind w:firstLine="0"/>
              <w:jc w:val="left"/>
              <w:rPr>
                <w:rFonts w:eastAsia="Times New Roman" w:cs="Times New Roman"/>
                <w:szCs w:val="24"/>
              </w:rPr>
            </w:pPr>
            <w:r w:rsidRPr="008A46DE">
              <w:rPr>
                <w:rFonts w:eastAsia="Times New Roman" w:cs="Times New Roman"/>
                <w:szCs w:val="24"/>
              </w:rPr>
              <w:t>Енергетика</w:t>
            </w:r>
          </w:p>
        </w:tc>
        <w:tc>
          <w:tcPr>
            <w:tcW w:w="0" w:type="auto"/>
            <w:hideMark/>
          </w:tcPr>
          <w:p w14:paraId="7BA6E00D"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АТ «ДТЕК Дніпровські електромережі», ТОВ «Санрай», ТОВ «Сан Енерджі»</w:t>
            </w:r>
          </w:p>
        </w:tc>
        <w:tc>
          <w:tcPr>
            <w:tcW w:w="0" w:type="auto"/>
            <w:hideMark/>
          </w:tcPr>
          <w:p w14:paraId="4BEE497C"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Розподілення та виробництво електроенергії</w:t>
            </w:r>
          </w:p>
        </w:tc>
      </w:tr>
      <w:tr w:rsidR="00756018" w:rsidRPr="008A46DE" w14:paraId="1C46AF93" w14:textId="77777777" w:rsidTr="0070483E">
        <w:tc>
          <w:tcPr>
            <w:tcW w:w="0" w:type="auto"/>
            <w:hideMark/>
          </w:tcPr>
          <w:p w14:paraId="205A639B" w14:textId="77777777" w:rsidR="00756018" w:rsidRPr="008A46DE" w:rsidRDefault="00756018" w:rsidP="0070483E">
            <w:pPr>
              <w:ind w:firstLine="0"/>
              <w:jc w:val="left"/>
              <w:rPr>
                <w:rFonts w:eastAsia="Times New Roman" w:cs="Times New Roman"/>
                <w:szCs w:val="24"/>
              </w:rPr>
            </w:pPr>
            <w:r w:rsidRPr="008A46DE">
              <w:rPr>
                <w:rFonts w:eastAsia="Times New Roman" w:cs="Times New Roman"/>
                <w:szCs w:val="24"/>
              </w:rPr>
              <w:t>Легка промисловість</w:t>
            </w:r>
          </w:p>
        </w:tc>
        <w:tc>
          <w:tcPr>
            <w:tcW w:w="0" w:type="auto"/>
            <w:hideMark/>
          </w:tcPr>
          <w:p w14:paraId="46ABF292"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ТОВ «Павлоградська взуттєва фабрика»</w:t>
            </w:r>
          </w:p>
        </w:tc>
        <w:tc>
          <w:tcPr>
            <w:tcW w:w="0" w:type="auto"/>
            <w:hideMark/>
          </w:tcPr>
          <w:p w14:paraId="4D85ACE5" w14:textId="77777777" w:rsidR="00756018" w:rsidRPr="008A46DE" w:rsidRDefault="00756018" w:rsidP="0070483E">
            <w:pPr>
              <w:ind w:firstLine="0"/>
              <w:jc w:val="center"/>
              <w:rPr>
                <w:rFonts w:eastAsia="Times New Roman" w:cs="Times New Roman"/>
                <w:szCs w:val="24"/>
              </w:rPr>
            </w:pPr>
            <w:r w:rsidRPr="008A46DE">
              <w:rPr>
                <w:rFonts w:eastAsia="Times New Roman" w:cs="Times New Roman"/>
                <w:szCs w:val="24"/>
              </w:rPr>
              <w:t>Виробництво робочого одягу</w:t>
            </w:r>
          </w:p>
        </w:tc>
      </w:tr>
    </w:tbl>
    <w:p w14:paraId="71F0D96D" w14:textId="77777777" w:rsidR="0070483E" w:rsidRPr="00E12EDF" w:rsidRDefault="0070483E" w:rsidP="0070483E">
      <w:pPr>
        <w:rPr>
          <w:rFonts w:eastAsia="Times New Roman"/>
        </w:rPr>
      </w:pPr>
    </w:p>
    <w:p w14:paraId="4CD569A2" w14:textId="11C29C3F" w:rsidR="00756018" w:rsidRPr="00E12EDF" w:rsidRDefault="00756018" w:rsidP="0070483E">
      <w:pPr>
        <w:rPr>
          <w:rFonts w:eastAsia="Times New Roman"/>
        </w:rPr>
      </w:pPr>
      <w:r w:rsidRPr="00E12EDF">
        <w:rPr>
          <w:rFonts w:eastAsia="Times New Roman"/>
        </w:rPr>
        <w:t>Промисловий сектор Межиріцької громади характеризується обмеженим масштабом та недостатньою диверсифікацією. Більшість промислових підприємств зосереджені в адміністративному центрі (с. Межиріч), що відповідає загальній моноцентричній структурі економіки громади. Периферійні населені пункти практично позбавлені промислових виробництв, що обмежує можливості для працевлаштування місцевого населення та стимулює міграційний відтік.</w:t>
      </w:r>
    </w:p>
    <w:p w14:paraId="32425A4C" w14:textId="77777777" w:rsidR="00756018" w:rsidRPr="00E12EDF" w:rsidRDefault="00756018" w:rsidP="0070483E">
      <w:pPr>
        <w:rPr>
          <w:rFonts w:eastAsia="Times New Roman"/>
        </w:rPr>
      </w:pPr>
      <w:r w:rsidRPr="00E12EDF">
        <w:rPr>
          <w:rFonts w:eastAsia="Times New Roman"/>
        </w:rPr>
        <w:t>Основними перевагами промислового сектору є наявність підприємств харчової промисловості, які можуть переробляти місцеву сільськогосподарську сировину, та розвиток відновлюваної енергетики. Проте недостатня потужність промислових підприємств, їхня слабка інтеграція з аграрним сектором та обмежені можливості для експорту продукції стримують промисловий розвиток громади.</w:t>
      </w:r>
    </w:p>
    <w:p w14:paraId="368EE569" w14:textId="77777777" w:rsidR="00756018" w:rsidRPr="00E12EDF" w:rsidRDefault="00756018" w:rsidP="0070483E">
      <w:pPr>
        <w:rPr>
          <w:rFonts w:eastAsia="Times New Roman"/>
        </w:rPr>
      </w:pPr>
      <w:r w:rsidRPr="00E12EDF">
        <w:rPr>
          <w:rFonts w:eastAsia="Times New Roman"/>
        </w:rPr>
        <w:t>Для посилення промислового потенціалу громаді необхідно залучати інвестиції у створення нових виробництв, особливо у сфері глибокої переробки сільськогосподарської сировини, розвивати логістичну інфраструктуру та створювати сприятливі умови для ведення бізнесу, включаючи податкові пільги для нових інвесторів.</w:t>
      </w:r>
    </w:p>
    <w:p w14:paraId="695F74C0" w14:textId="2F75A8E2" w:rsidR="00581727" w:rsidRPr="00E12EDF" w:rsidRDefault="00295513" w:rsidP="00D11F35">
      <w:pPr>
        <w:pStyle w:val="2"/>
      </w:pPr>
      <w:bookmarkStart w:id="198" w:name="_Toc219720621"/>
      <w:r w:rsidRPr="00E12EDF">
        <w:t>7.2 Підприємницьке середовище</w:t>
      </w:r>
      <w:bookmarkEnd w:id="198"/>
      <w:r w:rsidRPr="00E12EDF">
        <w:t xml:space="preserve"> </w:t>
      </w:r>
    </w:p>
    <w:p w14:paraId="05C50728" w14:textId="2AC78710" w:rsidR="00650C2F" w:rsidRDefault="00650C2F" w:rsidP="00650C2F">
      <w:r w:rsidRPr="00E12EDF">
        <w:t xml:space="preserve">Підприємницьке середовище Межиріцької територіальної громади є важливою складовою економіки, яка забезпечує зайнятість населення, задовольняє споживчі потреби мешканців та формує частину доходів місцевого бюджету. Станом на 2025 рік в громаді ведуть економічну діяльність близько </w:t>
      </w:r>
      <w:r w:rsidR="00AE1C76" w:rsidRPr="00AE1C76">
        <w:t>200</w:t>
      </w:r>
      <w:r w:rsidRPr="00E12EDF">
        <w:t xml:space="preserve"> фізичн</w:t>
      </w:r>
      <w:r w:rsidR="00AE1C76">
        <w:t>их</w:t>
      </w:r>
      <w:r w:rsidRPr="00E12EDF">
        <w:t xml:space="preserve"> ос</w:t>
      </w:r>
      <w:r w:rsidR="00AE1C76">
        <w:t>і</w:t>
      </w:r>
      <w:r w:rsidRPr="00E12EDF">
        <w:t>б-підприємці</w:t>
      </w:r>
      <w:r w:rsidR="00AE1C76">
        <w:t>в (рис. 7.1)</w:t>
      </w:r>
      <w:r w:rsidRPr="00E12EDF">
        <w:t>, а також товариства з обмеженою відповідальністю та приватні підприємства. Така структура свідчить про домінування індивідуального підприємництва над корпоративними формами ведення бізнесу.</w:t>
      </w:r>
    </w:p>
    <w:p w14:paraId="0606A938" w14:textId="76B5CFC3" w:rsidR="00B93CD3" w:rsidRDefault="00D70AA1" w:rsidP="00D70AA1">
      <w:pPr>
        <w:ind w:firstLine="0"/>
        <w:jc w:val="center"/>
      </w:pPr>
      <w:r w:rsidRPr="00D70AA1">
        <w:rPr>
          <w:noProof/>
          <w:lang w:eastAsia="uk-UA"/>
        </w:rPr>
        <w:lastRenderedPageBreak/>
        <w:drawing>
          <wp:inline distT="0" distB="0" distL="0" distR="0" wp14:anchorId="7A3BBC6C" wp14:editId="2722BD8A">
            <wp:extent cx="5303346" cy="219968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7615" cy="2205604"/>
                    </a:xfrm>
                    <a:prstGeom prst="rect">
                      <a:avLst/>
                    </a:prstGeom>
                    <a:noFill/>
                    <a:ln>
                      <a:noFill/>
                    </a:ln>
                  </pic:spPr>
                </pic:pic>
              </a:graphicData>
            </a:graphic>
          </wp:inline>
        </w:drawing>
      </w:r>
    </w:p>
    <w:p w14:paraId="443E0E65" w14:textId="3DAA854C" w:rsidR="00B93CD3" w:rsidRPr="00D70AA1" w:rsidRDefault="00AE1C76" w:rsidP="00D70AA1">
      <w:pPr>
        <w:pStyle w:val="af8"/>
      </w:pPr>
      <w:bookmarkStart w:id="199" w:name="_Toc219720701"/>
      <w:r>
        <w:t xml:space="preserve">Рисунок </w:t>
      </w:r>
      <w:r w:rsidR="00A12D07">
        <w:fldChar w:fldCharType="begin"/>
      </w:r>
      <w:r w:rsidR="00A12D07">
        <w:instrText xml:space="preserve"> STYLEREF 1 \s </w:instrText>
      </w:r>
      <w:r w:rsidR="00A12D07">
        <w:fldChar w:fldCharType="separate"/>
      </w:r>
      <w:r w:rsidR="00E577EF">
        <w:rPr>
          <w:noProof/>
        </w:rPr>
        <w:t>7</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1</w:t>
      </w:r>
      <w:r w:rsidR="00A12D07">
        <w:fldChar w:fldCharType="end"/>
      </w:r>
      <w:r>
        <w:t xml:space="preserve"> – Динаміка чисельності ФОП в громаді</w:t>
      </w:r>
      <w:bookmarkEnd w:id="199"/>
    </w:p>
    <w:p w14:paraId="6DCB0B47" w14:textId="77777777" w:rsidR="00650C2F" w:rsidRPr="00E12EDF" w:rsidRDefault="00650C2F" w:rsidP="00650C2F">
      <w:r w:rsidRPr="00E12EDF">
        <w:t>Роздрібна торгівля є найбільш розвиненим сегментом підприємницького середовища громади та забезпечує 11% податкових надходжень до місцевого бюджету. На території громади функціонує 24 об'єкти роздрібної торгівлі, які забезпечують потреби населення у продовольчих та промислових товарах. Споживчий ринок характеризується достатнім рівнем товарного насичення та балансом попиту і пропозиції.</w:t>
      </w:r>
    </w:p>
    <w:p w14:paraId="217C84BA" w14:textId="1CDD426F" w:rsidR="00650C2F" w:rsidRPr="00E12EDF" w:rsidRDefault="00650C2F" w:rsidP="00650C2F">
      <w:r w:rsidRPr="00E12EDF">
        <w:t xml:space="preserve">Територіальний розподіл торговельної мережі є нерівномірним та відповідає структурі розселення населення. У селі Межиріч, яке концентрує 57,6% населення громади, функціонує 9 торговельних об'єктів, включаючи спеціалізовані магазини продовольчих та господарських товарів, заклади змішаної торгівлі та павільйони. У селі Булахівка розміщено 6 торговельних закладів, у селі Карабинівка </w:t>
      </w:r>
      <w:r w:rsidR="00FE50D2">
        <w:t>–</w:t>
      </w:r>
      <w:r w:rsidRPr="00E12EDF">
        <w:t xml:space="preserve"> 3 об'єкти. Периферійні населені пункти (Новоолександрівське, Лиманське, Мінеральні Води) мають обмежену торговельну мережу </w:t>
      </w:r>
      <w:r w:rsidR="00FE50D2">
        <w:t>–</w:t>
      </w:r>
      <w:r w:rsidRPr="00E12EDF">
        <w:t xml:space="preserve"> по 1-2 магазини змішаної торгівлі у кожному населеному пункті.</w:t>
      </w:r>
    </w:p>
    <w:p w14:paraId="40FC96A2" w14:textId="38536FFF" w:rsidR="00650C2F" w:rsidRPr="00E12EDF" w:rsidRDefault="00650C2F" w:rsidP="00650C2F">
      <w:r w:rsidRPr="00E12EDF">
        <w:t>Концентрація торговельних об'єктів у трьох найбільших населених пунктах (Межиріч, Булахівка, Карабинівка) створює проблеми доступності товарів для жителів малих сіл, особливо для осіб похилого віку з обмеженою мобільністю, що становлять 28,7% населення громади (табл. 7.</w:t>
      </w:r>
      <w:r w:rsidR="0043294F">
        <w:t>4</w:t>
      </w:r>
      <w:r w:rsidRPr="00E12EDF">
        <w:t>).</w:t>
      </w:r>
    </w:p>
    <w:p w14:paraId="352B8E22" w14:textId="26334371" w:rsidR="00650C2F" w:rsidRPr="00E12EDF" w:rsidRDefault="00650C2F" w:rsidP="00650C2F">
      <w:pPr>
        <w:pStyle w:val="af8"/>
      </w:pPr>
      <w:bookmarkStart w:id="200" w:name="_Toc219720679"/>
      <w:r w:rsidRPr="00E12EDF">
        <w:t xml:space="preserve">Таблиця </w:t>
      </w:r>
      <w:r w:rsidR="00D8667B">
        <w:fldChar w:fldCharType="begin"/>
      </w:r>
      <w:r w:rsidR="00D8667B">
        <w:instrText xml:space="preserve"> STYLEREF 1 \s </w:instrText>
      </w:r>
      <w:r w:rsidR="00D8667B">
        <w:fldChar w:fldCharType="separate"/>
      </w:r>
      <w:r w:rsidR="00E577EF">
        <w:rPr>
          <w:noProof/>
        </w:rPr>
        <w:t>7</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4</w:t>
      </w:r>
      <w:r w:rsidR="00D8667B">
        <w:fldChar w:fldCharType="end"/>
      </w:r>
      <w:r w:rsidRPr="00E12EDF">
        <w:t xml:space="preserve"> – Територіальний розподіл об'єктів роздрібної торгівлі</w:t>
      </w:r>
      <w:bookmarkEnd w:id="20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1"/>
        <w:gridCol w:w="3305"/>
        <w:gridCol w:w="3118"/>
      </w:tblGrid>
      <w:tr w:rsidR="00650C2F" w:rsidRPr="00E12EDF" w14:paraId="239027BB" w14:textId="77777777" w:rsidTr="00650C2F">
        <w:trPr>
          <w:tblHeader/>
        </w:trPr>
        <w:tc>
          <w:tcPr>
            <w:tcW w:w="3211" w:type="dxa"/>
            <w:shd w:val="clear" w:color="auto" w:fill="17365D" w:themeFill="text2" w:themeFillShade="BF"/>
            <w:vAlign w:val="center"/>
            <w:hideMark/>
          </w:tcPr>
          <w:p w14:paraId="62F87A8D" w14:textId="77777777" w:rsidR="00650C2F" w:rsidRPr="00E12EDF" w:rsidRDefault="00650C2F" w:rsidP="00650C2F">
            <w:pPr>
              <w:ind w:firstLine="0"/>
              <w:jc w:val="center"/>
              <w:rPr>
                <w:color w:val="FFFFFF" w:themeColor="background1"/>
              </w:rPr>
            </w:pPr>
            <w:r w:rsidRPr="00E12EDF">
              <w:rPr>
                <w:color w:val="FFFFFF" w:themeColor="background1"/>
              </w:rPr>
              <w:t>Населений пункт</w:t>
            </w:r>
          </w:p>
        </w:tc>
        <w:tc>
          <w:tcPr>
            <w:tcW w:w="3305" w:type="dxa"/>
            <w:shd w:val="clear" w:color="auto" w:fill="17365D" w:themeFill="text2" w:themeFillShade="BF"/>
            <w:vAlign w:val="center"/>
            <w:hideMark/>
          </w:tcPr>
          <w:p w14:paraId="71826902" w14:textId="77777777" w:rsidR="00650C2F" w:rsidRPr="00E12EDF" w:rsidRDefault="00650C2F" w:rsidP="00650C2F">
            <w:pPr>
              <w:ind w:firstLine="0"/>
              <w:jc w:val="center"/>
              <w:rPr>
                <w:color w:val="FFFFFF" w:themeColor="background1"/>
              </w:rPr>
            </w:pPr>
            <w:r w:rsidRPr="00E12EDF">
              <w:rPr>
                <w:color w:val="FFFFFF" w:themeColor="background1"/>
              </w:rPr>
              <w:t>Кількість торговельних об'єктів</w:t>
            </w:r>
          </w:p>
        </w:tc>
        <w:tc>
          <w:tcPr>
            <w:tcW w:w="3118" w:type="dxa"/>
            <w:shd w:val="clear" w:color="auto" w:fill="17365D" w:themeFill="text2" w:themeFillShade="BF"/>
            <w:vAlign w:val="center"/>
            <w:hideMark/>
          </w:tcPr>
          <w:p w14:paraId="3303603F" w14:textId="77777777" w:rsidR="00650C2F" w:rsidRPr="00E12EDF" w:rsidRDefault="00650C2F" w:rsidP="00650C2F">
            <w:pPr>
              <w:ind w:firstLine="0"/>
              <w:jc w:val="center"/>
              <w:rPr>
                <w:color w:val="FFFFFF" w:themeColor="background1"/>
              </w:rPr>
            </w:pPr>
            <w:r w:rsidRPr="00E12EDF">
              <w:rPr>
                <w:color w:val="FFFFFF" w:themeColor="background1"/>
              </w:rPr>
              <w:t>Частка, %</w:t>
            </w:r>
          </w:p>
        </w:tc>
      </w:tr>
      <w:tr w:rsidR="00650C2F" w:rsidRPr="00E12EDF" w14:paraId="45593FBC" w14:textId="77777777" w:rsidTr="00650C2F">
        <w:tc>
          <w:tcPr>
            <w:tcW w:w="3211" w:type="dxa"/>
            <w:vAlign w:val="center"/>
            <w:hideMark/>
          </w:tcPr>
          <w:p w14:paraId="6C50F86A" w14:textId="77777777" w:rsidR="00650C2F" w:rsidRPr="00E12EDF" w:rsidRDefault="00650C2F" w:rsidP="00650C2F">
            <w:pPr>
              <w:ind w:firstLine="0"/>
              <w:jc w:val="left"/>
            </w:pPr>
            <w:r w:rsidRPr="00E12EDF">
              <w:t>с. Межиріч</w:t>
            </w:r>
          </w:p>
        </w:tc>
        <w:tc>
          <w:tcPr>
            <w:tcW w:w="3305" w:type="dxa"/>
            <w:vAlign w:val="center"/>
            <w:hideMark/>
          </w:tcPr>
          <w:p w14:paraId="7956DF48" w14:textId="77777777" w:rsidR="00650C2F" w:rsidRPr="00E12EDF" w:rsidRDefault="00650C2F" w:rsidP="00650C2F">
            <w:pPr>
              <w:ind w:firstLine="0"/>
              <w:jc w:val="center"/>
            </w:pPr>
            <w:r w:rsidRPr="00E12EDF">
              <w:t>9</w:t>
            </w:r>
          </w:p>
        </w:tc>
        <w:tc>
          <w:tcPr>
            <w:tcW w:w="3118" w:type="dxa"/>
            <w:vAlign w:val="center"/>
            <w:hideMark/>
          </w:tcPr>
          <w:p w14:paraId="14C0D933" w14:textId="77777777" w:rsidR="00650C2F" w:rsidRPr="00E12EDF" w:rsidRDefault="00650C2F" w:rsidP="00650C2F">
            <w:pPr>
              <w:ind w:firstLine="0"/>
              <w:jc w:val="center"/>
            </w:pPr>
            <w:r w:rsidRPr="00E12EDF">
              <w:t>37,5</w:t>
            </w:r>
          </w:p>
        </w:tc>
      </w:tr>
      <w:tr w:rsidR="00650C2F" w:rsidRPr="00E12EDF" w14:paraId="50EFC5C3" w14:textId="77777777" w:rsidTr="00650C2F">
        <w:tc>
          <w:tcPr>
            <w:tcW w:w="3211" w:type="dxa"/>
            <w:vAlign w:val="center"/>
            <w:hideMark/>
          </w:tcPr>
          <w:p w14:paraId="0BEEF0B5" w14:textId="77777777" w:rsidR="00650C2F" w:rsidRPr="00E12EDF" w:rsidRDefault="00650C2F" w:rsidP="00650C2F">
            <w:pPr>
              <w:ind w:firstLine="0"/>
            </w:pPr>
            <w:r w:rsidRPr="00E12EDF">
              <w:t>с. Булахівка</w:t>
            </w:r>
          </w:p>
        </w:tc>
        <w:tc>
          <w:tcPr>
            <w:tcW w:w="3305" w:type="dxa"/>
            <w:vAlign w:val="center"/>
            <w:hideMark/>
          </w:tcPr>
          <w:p w14:paraId="68950853" w14:textId="77777777" w:rsidR="00650C2F" w:rsidRPr="00E12EDF" w:rsidRDefault="00650C2F" w:rsidP="00650C2F">
            <w:pPr>
              <w:ind w:firstLine="0"/>
              <w:jc w:val="center"/>
            </w:pPr>
            <w:r w:rsidRPr="00E12EDF">
              <w:t>6</w:t>
            </w:r>
          </w:p>
        </w:tc>
        <w:tc>
          <w:tcPr>
            <w:tcW w:w="3118" w:type="dxa"/>
            <w:vAlign w:val="center"/>
            <w:hideMark/>
          </w:tcPr>
          <w:p w14:paraId="386D3750" w14:textId="77777777" w:rsidR="00650C2F" w:rsidRPr="00E12EDF" w:rsidRDefault="00650C2F" w:rsidP="00650C2F">
            <w:pPr>
              <w:ind w:firstLine="0"/>
              <w:jc w:val="center"/>
            </w:pPr>
            <w:r w:rsidRPr="00E12EDF">
              <w:t>25,0</w:t>
            </w:r>
          </w:p>
        </w:tc>
      </w:tr>
      <w:tr w:rsidR="00650C2F" w:rsidRPr="00E12EDF" w14:paraId="582A5382" w14:textId="77777777" w:rsidTr="00650C2F">
        <w:tc>
          <w:tcPr>
            <w:tcW w:w="3211" w:type="dxa"/>
            <w:vAlign w:val="center"/>
            <w:hideMark/>
          </w:tcPr>
          <w:p w14:paraId="1982B18B" w14:textId="77777777" w:rsidR="00650C2F" w:rsidRPr="00E12EDF" w:rsidRDefault="00650C2F" w:rsidP="00650C2F">
            <w:pPr>
              <w:ind w:firstLine="0"/>
            </w:pPr>
            <w:r w:rsidRPr="00E12EDF">
              <w:t>с. Карабинівка</w:t>
            </w:r>
          </w:p>
        </w:tc>
        <w:tc>
          <w:tcPr>
            <w:tcW w:w="3305" w:type="dxa"/>
            <w:vAlign w:val="center"/>
            <w:hideMark/>
          </w:tcPr>
          <w:p w14:paraId="45E1E3F5" w14:textId="77777777" w:rsidR="00650C2F" w:rsidRPr="00E12EDF" w:rsidRDefault="00650C2F" w:rsidP="00650C2F">
            <w:pPr>
              <w:ind w:firstLine="0"/>
              <w:jc w:val="center"/>
            </w:pPr>
            <w:r w:rsidRPr="00E12EDF">
              <w:t>3</w:t>
            </w:r>
          </w:p>
        </w:tc>
        <w:tc>
          <w:tcPr>
            <w:tcW w:w="3118" w:type="dxa"/>
            <w:vAlign w:val="center"/>
            <w:hideMark/>
          </w:tcPr>
          <w:p w14:paraId="05F30C44" w14:textId="77777777" w:rsidR="00650C2F" w:rsidRPr="00E12EDF" w:rsidRDefault="00650C2F" w:rsidP="00650C2F">
            <w:pPr>
              <w:ind w:firstLine="0"/>
              <w:jc w:val="center"/>
            </w:pPr>
            <w:r w:rsidRPr="00E12EDF">
              <w:t>12,5</w:t>
            </w:r>
          </w:p>
        </w:tc>
      </w:tr>
      <w:tr w:rsidR="00650C2F" w:rsidRPr="00E12EDF" w14:paraId="35812353" w14:textId="77777777" w:rsidTr="00650C2F">
        <w:tc>
          <w:tcPr>
            <w:tcW w:w="3211" w:type="dxa"/>
            <w:vAlign w:val="center"/>
            <w:hideMark/>
          </w:tcPr>
          <w:p w14:paraId="6AD29504" w14:textId="77777777" w:rsidR="00650C2F" w:rsidRPr="00E12EDF" w:rsidRDefault="00650C2F" w:rsidP="00650C2F">
            <w:pPr>
              <w:ind w:firstLine="0"/>
            </w:pPr>
            <w:r w:rsidRPr="00E12EDF">
              <w:t>с. Новоолександрівське</w:t>
            </w:r>
          </w:p>
        </w:tc>
        <w:tc>
          <w:tcPr>
            <w:tcW w:w="3305" w:type="dxa"/>
            <w:vAlign w:val="center"/>
            <w:hideMark/>
          </w:tcPr>
          <w:p w14:paraId="2BAB9EC9" w14:textId="77777777" w:rsidR="00650C2F" w:rsidRPr="00E12EDF" w:rsidRDefault="00650C2F" w:rsidP="00650C2F">
            <w:pPr>
              <w:ind w:firstLine="0"/>
              <w:jc w:val="center"/>
            </w:pPr>
            <w:r w:rsidRPr="00E12EDF">
              <w:t>2</w:t>
            </w:r>
          </w:p>
        </w:tc>
        <w:tc>
          <w:tcPr>
            <w:tcW w:w="3118" w:type="dxa"/>
            <w:vAlign w:val="center"/>
            <w:hideMark/>
          </w:tcPr>
          <w:p w14:paraId="71F740E2" w14:textId="77777777" w:rsidR="00650C2F" w:rsidRPr="00E12EDF" w:rsidRDefault="00650C2F" w:rsidP="00650C2F">
            <w:pPr>
              <w:ind w:firstLine="0"/>
              <w:jc w:val="center"/>
            </w:pPr>
            <w:r w:rsidRPr="00E12EDF">
              <w:t>8,3</w:t>
            </w:r>
          </w:p>
        </w:tc>
      </w:tr>
      <w:tr w:rsidR="00650C2F" w:rsidRPr="00E12EDF" w14:paraId="45606C81" w14:textId="77777777" w:rsidTr="00650C2F">
        <w:tc>
          <w:tcPr>
            <w:tcW w:w="3211" w:type="dxa"/>
            <w:vAlign w:val="center"/>
            <w:hideMark/>
          </w:tcPr>
          <w:p w14:paraId="3634FF7E" w14:textId="77777777" w:rsidR="00650C2F" w:rsidRPr="00E12EDF" w:rsidRDefault="00650C2F" w:rsidP="00650C2F">
            <w:pPr>
              <w:ind w:firstLine="0"/>
            </w:pPr>
            <w:r w:rsidRPr="00E12EDF">
              <w:t>Інші населені пункти</w:t>
            </w:r>
          </w:p>
        </w:tc>
        <w:tc>
          <w:tcPr>
            <w:tcW w:w="3305" w:type="dxa"/>
            <w:vAlign w:val="center"/>
            <w:hideMark/>
          </w:tcPr>
          <w:p w14:paraId="2A3A6489" w14:textId="77777777" w:rsidR="00650C2F" w:rsidRPr="00E12EDF" w:rsidRDefault="00650C2F" w:rsidP="00650C2F">
            <w:pPr>
              <w:ind w:firstLine="0"/>
              <w:jc w:val="center"/>
            </w:pPr>
            <w:r w:rsidRPr="00E12EDF">
              <w:t>4</w:t>
            </w:r>
          </w:p>
        </w:tc>
        <w:tc>
          <w:tcPr>
            <w:tcW w:w="3118" w:type="dxa"/>
            <w:vAlign w:val="center"/>
            <w:hideMark/>
          </w:tcPr>
          <w:p w14:paraId="1D2F947E" w14:textId="77777777" w:rsidR="00650C2F" w:rsidRPr="00E12EDF" w:rsidRDefault="00650C2F" w:rsidP="00650C2F">
            <w:pPr>
              <w:ind w:firstLine="0"/>
              <w:jc w:val="center"/>
            </w:pPr>
            <w:r w:rsidRPr="00E12EDF">
              <w:t>16,7</w:t>
            </w:r>
          </w:p>
        </w:tc>
      </w:tr>
      <w:tr w:rsidR="00650C2F" w:rsidRPr="00E12EDF" w14:paraId="775E21DA" w14:textId="77777777" w:rsidTr="00650C2F">
        <w:tc>
          <w:tcPr>
            <w:tcW w:w="3211" w:type="dxa"/>
            <w:vAlign w:val="center"/>
            <w:hideMark/>
          </w:tcPr>
          <w:p w14:paraId="1F2F7CB0" w14:textId="77777777" w:rsidR="00650C2F" w:rsidRPr="00E12EDF" w:rsidRDefault="00650C2F" w:rsidP="00650C2F">
            <w:pPr>
              <w:ind w:firstLine="0"/>
              <w:rPr>
                <w:b/>
                <w:bCs/>
              </w:rPr>
            </w:pPr>
            <w:r w:rsidRPr="00E12EDF">
              <w:rPr>
                <w:rStyle w:val="afc"/>
              </w:rPr>
              <w:t>Всього</w:t>
            </w:r>
          </w:p>
        </w:tc>
        <w:tc>
          <w:tcPr>
            <w:tcW w:w="3305" w:type="dxa"/>
            <w:vAlign w:val="center"/>
            <w:hideMark/>
          </w:tcPr>
          <w:p w14:paraId="7BCF2E05" w14:textId="77777777" w:rsidR="00650C2F" w:rsidRPr="00E12EDF" w:rsidRDefault="00650C2F" w:rsidP="00650C2F">
            <w:pPr>
              <w:ind w:firstLine="0"/>
              <w:jc w:val="center"/>
              <w:rPr>
                <w:b/>
                <w:bCs/>
              </w:rPr>
            </w:pPr>
            <w:r w:rsidRPr="00E12EDF">
              <w:rPr>
                <w:rStyle w:val="afc"/>
              </w:rPr>
              <w:t>24</w:t>
            </w:r>
          </w:p>
        </w:tc>
        <w:tc>
          <w:tcPr>
            <w:tcW w:w="3118" w:type="dxa"/>
            <w:vAlign w:val="center"/>
            <w:hideMark/>
          </w:tcPr>
          <w:p w14:paraId="56257DF6" w14:textId="77777777" w:rsidR="00650C2F" w:rsidRPr="00E12EDF" w:rsidRDefault="00650C2F" w:rsidP="00650C2F">
            <w:pPr>
              <w:ind w:firstLine="0"/>
              <w:jc w:val="center"/>
              <w:rPr>
                <w:b/>
                <w:bCs/>
              </w:rPr>
            </w:pPr>
            <w:r w:rsidRPr="00E12EDF">
              <w:rPr>
                <w:rStyle w:val="afc"/>
              </w:rPr>
              <w:t>100,0</w:t>
            </w:r>
          </w:p>
        </w:tc>
      </w:tr>
    </w:tbl>
    <w:p w14:paraId="375660A8" w14:textId="77777777" w:rsidR="00650C2F" w:rsidRPr="00E12EDF" w:rsidRDefault="00650C2F" w:rsidP="00650C2F"/>
    <w:p w14:paraId="171B1116" w14:textId="1D81E74C" w:rsidR="00650C2F" w:rsidRPr="00E12EDF" w:rsidRDefault="00650C2F" w:rsidP="00650C2F">
      <w:r w:rsidRPr="00E12EDF">
        <w:t xml:space="preserve">Сфера громадського харчування представлена 6 закладами, включаючи 1 ресторан та 5 кафе. Більшість закладів зосереджені у селах Межиріч та Булахівка, де функціонують заклади різного формату </w:t>
      </w:r>
      <w:r w:rsidR="00FE50D2">
        <w:t>–</w:t>
      </w:r>
      <w:r w:rsidRPr="00E12EDF">
        <w:t xml:space="preserve"> від кафетеріїв до повноцінних ресторанів. Обмежена кількість закладів громадського харчування та їхня географічна концентрація свідчать про недостатній розвиток цього сегменту сфери послуг.</w:t>
      </w:r>
    </w:p>
    <w:p w14:paraId="046B292D" w14:textId="77777777" w:rsidR="00650C2F" w:rsidRPr="00E12EDF" w:rsidRDefault="00650C2F" w:rsidP="00650C2F">
      <w:r w:rsidRPr="00E12EDF">
        <w:t>Інфраструктура споживчих послуг включає 2 аптеки, які забезпечують доступність фармацевтичних препаратів для населення, 2 автозаправні станції для задоволення потреб у паливі, 2 станції технічного обслуговування автомобілів та 2 заклади з надання ритуальних послуг. На території громади також функціонує 1 лісгосп, який забезпечує управління лісовими ресурсами.</w:t>
      </w:r>
    </w:p>
    <w:p w14:paraId="7F3CDBE6" w14:textId="77777777" w:rsidR="00650C2F" w:rsidRPr="00E12EDF" w:rsidRDefault="00650C2F" w:rsidP="00650C2F">
      <w:r w:rsidRPr="00E12EDF">
        <w:lastRenderedPageBreak/>
        <w:t>Підприємницьке середовище громади включає широкий спектр інших видів діяльності. Сектор оптової торгівлі представлений трьома підприємствами, які здійснюють неспеціалізовану оптову торгівлю та торгівлю напоями. Будівельний сектор представлений підприємством, яке займається будівництвом доріг і автострад, що є важливим для розвитку інфраструктури громади.</w:t>
      </w:r>
    </w:p>
    <w:p w14:paraId="56C222A2" w14:textId="12FD1FBC" w:rsidR="00650C2F" w:rsidRPr="00E12EDF" w:rsidRDefault="00650C2F" w:rsidP="00650C2F">
      <w:pPr>
        <w:pStyle w:val="af8"/>
      </w:pPr>
      <w:bookmarkStart w:id="201" w:name="_Toc219720680"/>
      <w:r w:rsidRPr="00E12EDF">
        <w:t xml:space="preserve">Таблиця </w:t>
      </w:r>
      <w:r w:rsidR="00D8667B">
        <w:fldChar w:fldCharType="begin"/>
      </w:r>
      <w:r w:rsidR="00D8667B">
        <w:instrText xml:space="preserve"> STYLEREF 1 \s </w:instrText>
      </w:r>
      <w:r w:rsidR="00D8667B">
        <w:fldChar w:fldCharType="separate"/>
      </w:r>
      <w:r w:rsidR="00E577EF">
        <w:rPr>
          <w:noProof/>
        </w:rPr>
        <w:t>7</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5</w:t>
      </w:r>
      <w:r w:rsidR="00D8667B">
        <w:fldChar w:fldCharType="end"/>
      </w:r>
      <w:r w:rsidRPr="00E12EDF">
        <w:t xml:space="preserve"> – Структура підприємницького середовища за основними видами діяльності</w:t>
      </w:r>
      <w:bookmarkEnd w:id="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5"/>
        <w:gridCol w:w="2141"/>
        <w:gridCol w:w="4672"/>
      </w:tblGrid>
      <w:tr w:rsidR="00650C2F" w:rsidRPr="00E12EDF" w14:paraId="29DE6E7A" w14:textId="77777777" w:rsidTr="00C87917">
        <w:trPr>
          <w:tblHeader/>
        </w:trPr>
        <w:tc>
          <w:tcPr>
            <w:tcW w:w="0" w:type="auto"/>
            <w:shd w:val="clear" w:color="auto" w:fill="17365D" w:themeFill="text2" w:themeFillShade="BF"/>
            <w:vAlign w:val="center"/>
            <w:hideMark/>
          </w:tcPr>
          <w:p w14:paraId="70B77CC9" w14:textId="77777777" w:rsidR="00650C2F" w:rsidRPr="00E12EDF" w:rsidRDefault="00650C2F" w:rsidP="00650C2F">
            <w:pPr>
              <w:ind w:firstLine="0"/>
              <w:jc w:val="center"/>
              <w:rPr>
                <w:color w:val="FFFFFF" w:themeColor="background1"/>
              </w:rPr>
            </w:pPr>
            <w:r w:rsidRPr="00E12EDF">
              <w:rPr>
                <w:color w:val="FFFFFF" w:themeColor="background1"/>
              </w:rPr>
              <w:t>Вид діяльності</w:t>
            </w:r>
          </w:p>
        </w:tc>
        <w:tc>
          <w:tcPr>
            <w:tcW w:w="2141" w:type="dxa"/>
            <w:shd w:val="clear" w:color="auto" w:fill="17365D" w:themeFill="text2" w:themeFillShade="BF"/>
            <w:vAlign w:val="center"/>
            <w:hideMark/>
          </w:tcPr>
          <w:p w14:paraId="4A3B265A" w14:textId="73310411" w:rsidR="00650C2F" w:rsidRPr="00E12EDF" w:rsidRDefault="00650C2F" w:rsidP="00650C2F">
            <w:pPr>
              <w:ind w:firstLine="0"/>
              <w:jc w:val="center"/>
              <w:rPr>
                <w:color w:val="FFFFFF" w:themeColor="background1"/>
              </w:rPr>
            </w:pPr>
            <w:r w:rsidRPr="00E12EDF">
              <w:rPr>
                <w:color w:val="FFFFFF" w:themeColor="background1"/>
              </w:rPr>
              <w:t>Приблизна кількість суб'єктів</w:t>
            </w:r>
          </w:p>
        </w:tc>
        <w:tc>
          <w:tcPr>
            <w:tcW w:w="4672" w:type="dxa"/>
            <w:shd w:val="clear" w:color="auto" w:fill="17365D" w:themeFill="text2" w:themeFillShade="BF"/>
            <w:vAlign w:val="center"/>
            <w:hideMark/>
          </w:tcPr>
          <w:p w14:paraId="5A3B23EF" w14:textId="77777777" w:rsidR="00650C2F" w:rsidRPr="00E12EDF" w:rsidRDefault="00650C2F" w:rsidP="00650C2F">
            <w:pPr>
              <w:ind w:firstLine="0"/>
              <w:jc w:val="center"/>
              <w:rPr>
                <w:color w:val="FFFFFF" w:themeColor="background1"/>
              </w:rPr>
            </w:pPr>
            <w:r w:rsidRPr="00E12EDF">
              <w:rPr>
                <w:color w:val="FFFFFF" w:themeColor="background1"/>
              </w:rPr>
              <w:t>Характеристика</w:t>
            </w:r>
          </w:p>
        </w:tc>
      </w:tr>
      <w:tr w:rsidR="00650C2F" w:rsidRPr="00E12EDF" w14:paraId="2FDD4C96" w14:textId="77777777" w:rsidTr="00C87917">
        <w:tc>
          <w:tcPr>
            <w:tcW w:w="0" w:type="auto"/>
            <w:vAlign w:val="center"/>
            <w:hideMark/>
          </w:tcPr>
          <w:p w14:paraId="55411250" w14:textId="77777777" w:rsidR="00650C2F" w:rsidRPr="00E12EDF" w:rsidRDefault="00650C2F" w:rsidP="00C87917">
            <w:pPr>
              <w:ind w:firstLine="0"/>
              <w:jc w:val="left"/>
            </w:pPr>
            <w:r w:rsidRPr="00E12EDF">
              <w:t>Роздрібна торгівля</w:t>
            </w:r>
          </w:p>
        </w:tc>
        <w:tc>
          <w:tcPr>
            <w:tcW w:w="2141" w:type="dxa"/>
            <w:vAlign w:val="center"/>
            <w:hideMark/>
          </w:tcPr>
          <w:p w14:paraId="3C6878A8" w14:textId="77777777" w:rsidR="00650C2F" w:rsidRPr="00E12EDF" w:rsidRDefault="00650C2F" w:rsidP="00C87917">
            <w:pPr>
              <w:ind w:firstLine="0"/>
              <w:jc w:val="center"/>
            </w:pPr>
            <w:r w:rsidRPr="00E12EDF">
              <w:t>24 об'єкти</w:t>
            </w:r>
          </w:p>
        </w:tc>
        <w:tc>
          <w:tcPr>
            <w:tcW w:w="4672" w:type="dxa"/>
            <w:vAlign w:val="center"/>
            <w:hideMark/>
          </w:tcPr>
          <w:p w14:paraId="0EE98699" w14:textId="77777777" w:rsidR="00650C2F" w:rsidRPr="00E12EDF" w:rsidRDefault="00650C2F" w:rsidP="00C87917">
            <w:pPr>
              <w:ind w:firstLine="0"/>
              <w:jc w:val="left"/>
            </w:pPr>
            <w:r w:rsidRPr="00E12EDF">
              <w:t>Основний сегмент, забезпечує 11% бюджету</w:t>
            </w:r>
          </w:p>
        </w:tc>
      </w:tr>
      <w:tr w:rsidR="00650C2F" w:rsidRPr="00E12EDF" w14:paraId="35751FC5" w14:textId="77777777" w:rsidTr="00C87917">
        <w:tc>
          <w:tcPr>
            <w:tcW w:w="0" w:type="auto"/>
            <w:vAlign w:val="center"/>
            <w:hideMark/>
          </w:tcPr>
          <w:p w14:paraId="57CFE863" w14:textId="77777777" w:rsidR="00650C2F" w:rsidRPr="00E12EDF" w:rsidRDefault="00650C2F" w:rsidP="00C87917">
            <w:pPr>
              <w:ind w:firstLine="0"/>
              <w:jc w:val="left"/>
            </w:pPr>
            <w:r w:rsidRPr="00E12EDF">
              <w:t>Громадське харчування</w:t>
            </w:r>
          </w:p>
        </w:tc>
        <w:tc>
          <w:tcPr>
            <w:tcW w:w="2141" w:type="dxa"/>
            <w:vAlign w:val="center"/>
            <w:hideMark/>
          </w:tcPr>
          <w:p w14:paraId="5E130C42" w14:textId="77777777" w:rsidR="00650C2F" w:rsidRPr="00E12EDF" w:rsidRDefault="00650C2F" w:rsidP="00C87917">
            <w:pPr>
              <w:ind w:firstLine="0"/>
              <w:jc w:val="center"/>
            </w:pPr>
            <w:r w:rsidRPr="00E12EDF">
              <w:t>6 закладів</w:t>
            </w:r>
          </w:p>
        </w:tc>
        <w:tc>
          <w:tcPr>
            <w:tcW w:w="4672" w:type="dxa"/>
            <w:vAlign w:val="center"/>
            <w:hideMark/>
          </w:tcPr>
          <w:p w14:paraId="1BCA2834" w14:textId="77777777" w:rsidR="00650C2F" w:rsidRPr="00E12EDF" w:rsidRDefault="00650C2F" w:rsidP="00C87917">
            <w:pPr>
              <w:ind w:firstLine="0"/>
              <w:jc w:val="left"/>
            </w:pPr>
            <w:r w:rsidRPr="00E12EDF">
              <w:t>Недостатньо розвинений сегмент</w:t>
            </w:r>
          </w:p>
        </w:tc>
      </w:tr>
      <w:tr w:rsidR="00650C2F" w:rsidRPr="00E12EDF" w14:paraId="6C2B8587" w14:textId="77777777" w:rsidTr="00C87917">
        <w:tc>
          <w:tcPr>
            <w:tcW w:w="0" w:type="auto"/>
            <w:vAlign w:val="center"/>
            <w:hideMark/>
          </w:tcPr>
          <w:p w14:paraId="695089FA" w14:textId="77777777" w:rsidR="00650C2F" w:rsidRPr="00E12EDF" w:rsidRDefault="00650C2F" w:rsidP="00C87917">
            <w:pPr>
              <w:ind w:firstLine="0"/>
              <w:jc w:val="left"/>
            </w:pPr>
            <w:r w:rsidRPr="00E12EDF">
              <w:t>Автомобільні послуги</w:t>
            </w:r>
          </w:p>
        </w:tc>
        <w:tc>
          <w:tcPr>
            <w:tcW w:w="2141" w:type="dxa"/>
            <w:vAlign w:val="center"/>
            <w:hideMark/>
          </w:tcPr>
          <w:p w14:paraId="51CA2B9D" w14:textId="77777777" w:rsidR="00650C2F" w:rsidRPr="00E12EDF" w:rsidRDefault="00650C2F" w:rsidP="00C87917">
            <w:pPr>
              <w:ind w:firstLine="0"/>
              <w:jc w:val="center"/>
            </w:pPr>
            <w:r w:rsidRPr="00E12EDF">
              <w:t>4 підприємства</w:t>
            </w:r>
          </w:p>
        </w:tc>
        <w:tc>
          <w:tcPr>
            <w:tcW w:w="4672" w:type="dxa"/>
            <w:vAlign w:val="center"/>
            <w:hideMark/>
          </w:tcPr>
          <w:p w14:paraId="53F8002C" w14:textId="77777777" w:rsidR="00650C2F" w:rsidRPr="00E12EDF" w:rsidRDefault="00650C2F" w:rsidP="00C87917">
            <w:pPr>
              <w:ind w:firstLine="0"/>
              <w:jc w:val="left"/>
            </w:pPr>
            <w:r w:rsidRPr="00E12EDF">
              <w:t>АЗС, СТО</w:t>
            </w:r>
          </w:p>
        </w:tc>
      </w:tr>
      <w:tr w:rsidR="00650C2F" w:rsidRPr="00E12EDF" w14:paraId="13FBCCE6" w14:textId="77777777" w:rsidTr="00C87917">
        <w:tc>
          <w:tcPr>
            <w:tcW w:w="0" w:type="auto"/>
            <w:vAlign w:val="center"/>
            <w:hideMark/>
          </w:tcPr>
          <w:p w14:paraId="5CAE7B4F" w14:textId="77777777" w:rsidR="00650C2F" w:rsidRPr="00E12EDF" w:rsidRDefault="00650C2F" w:rsidP="00C87917">
            <w:pPr>
              <w:ind w:firstLine="0"/>
              <w:jc w:val="left"/>
            </w:pPr>
            <w:r w:rsidRPr="00E12EDF">
              <w:t>Оптова торгівля</w:t>
            </w:r>
          </w:p>
        </w:tc>
        <w:tc>
          <w:tcPr>
            <w:tcW w:w="2141" w:type="dxa"/>
            <w:vAlign w:val="center"/>
            <w:hideMark/>
          </w:tcPr>
          <w:p w14:paraId="2CBD7BDD" w14:textId="77777777" w:rsidR="00650C2F" w:rsidRPr="00E12EDF" w:rsidRDefault="00650C2F" w:rsidP="00C87917">
            <w:pPr>
              <w:ind w:firstLine="0"/>
              <w:jc w:val="center"/>
            </w:pPr>
            <w:r w:rsidRPr="00E12EDF">
              <w:t>3 підприємства</w:t>
            </w:r>
          </w:p>
        </w:tc>
        <w:tc>
          <w:tcPr>
            <w:tcW w:w="4672" w:type="dxa"/>
            <w:vAlign w:val="center"/>
            <w:hideMark/>
          </w:tcPr>
          <w:p w14:paraId="7C4591EB" w14:textId="77777777" w:rsidR="00650C2F" w:rsidRPr="00E12EDF" w:rsidRDefault="00650C2F" w:rsidP="00C87917">
            <w:pPr>
              <w:ind w:firstLine="0"/>
              <w:jc w:val="left"/>
            </w:pPr>
            <w:r w:rsidRPr="00E12EDF">
              <w:t>Обмежений розвиток</w:t>
            </w:r>
          </w:p>
        </w:tc>
      </w:tr>
      <w:tr w:rsidR="00650C2F" w:rsidRPr="00E12EDF" w14:paraId="4293874F" w14:textId="77777777" w:rsidTr="00C87917">
        <w:tc>
          <w:tcPr>
            <w:tcW w:w="0" w:type="auto"/>
            <w:vAlign w:val="center"/>
            <w:hideMark/>
          </w:tcPr>
          <w:p w14:paraId="3DF05604" w14:textId="77777777" w:rsidR="00650C2F" w:rsidRPr="00E12EDF" w:rsidRDefault="00650C2F" w:rsidP="00C87917">
            <w:pPr>
              <w:ind w:firstLine="0"/>
              <w:jc w:val="left"/>
            </w:pPr>
            <w:r w:rsidRPr="00E12EDF">
              <w:t>Фармацевтичні послуги</w:t>
            </w:r>
          </w:p>
        </w:tc>
        <w:tc>
          <w:tcPr>
            <w:tcW w:w="2141" w:type="dxa"/>
            <w:vAlign w:val="center"/>
            <w:hideMark/>
          </w:tcPr>
          <w:p w14:paraId="4820B5B6" w14:textId="77777777" w:rsidR="00650C2F" w:rsidRPr="00E12EDF" w:rsidRDefault="00650C2F" w:rsidP="00C87917">
            <w:pPr>
              <w:ind w:firstLine="0"/>
              <w:jc w:val="center"/>
            </w:pPr>
            <w:r w:rsidRPr="00E12EDF">
              <w:t>2 аптеки</w:t>
            </w:r>
          </w:p>
        </w:tc>
        <w:tc>
          <w:tcPr>
            <w:tcW w:w="4672" w:type="dxa"/>
            <w:vAlign w:val="center"/>
            <w:hideMark/>
          </w:tcPr>
          <w:p w14:paraId="29E7F44A" w14:textId="77777777" w:rsidR="00650C2F" w:rsidRPr="00E12EDF" w:rsidRDefault="00650C2F" w:rsidP="00C87917">
            <w:pPr>
              <w:ind w:firstLine="0"/>
              <w:jc w:val="left"/>
            </w:pPr>
            <w:r w:rsidRPr="00E12EDF">
              <w:t>Базове забезпечення</w:t>
            </w:r>
          </w:p>
        </w:tc>
      </w:tr>
      <w:tr w:rsidR="00650C2F" w:rsidRPr="00E12EDF" w14:paraId="04D091B0" w14:textId="77777777" w:rsidTr="00C87917">
        <w:tc>
          <w:tcPr>
            <w:tcW w:w="0" w:type="auto"/>
            <w:vAlign w:val="center"/>
            <w:hideMark/>
          </w:tcPr>
          <w:p w14:paraId="30BAC608" w14:textId="77777777" w:rsidR="00650C2F" w:rsidRPr="00E12EDF" w:rsidRDefault="00650C2F" w:rsidP="00C87917">
            <w:pPr>
              <w:ind w:firstLine="0"/>
              <w:jc w:val="left"/>
            </w:pPr>
            <w:r w:rsidRPr="00E12EDF">
              <w:t>Інші послуги</w:t>
            </w:r>
          </w:p>
        </w:tc>
        <w:tc>
          <w:tcPr>
            <w:tcW w:w="2141" w:type="dxa"/>
            <w:vAlign w:val="center"/>
            <w:hideMark/>
          </w:tcPr>
          <w:p w14:paraId="084BDCB4" w14:textId="77777777" w:rsidR="00650C2F" w:rsidRPr="00E12EDF" w:rsidRDefault="00650C2F" w:rsidP="00C87917">
            <w:pPr>
              <w:ind w:firstLine="0"/>
              <w:jc w:val="center"/>
            </w:pPr>
            <w:r w:rsidRPr="00E12EDF">
              <w:t>15+ суб'єктів</w:t>
            </w:r>
          </w:p>
        </w:tc>
        <w:tc>
          <w:tcPr>
            <w:tcW w:w="4672" w:type="dxa"/>
            <w:vAlign w:val="center"/>
            <w:hideMark/>
          </w:tcPr>
          <w:p w14:paraId="615E96EB" w14:textId="77777777" w:rsidR="00650C2F" w:rsidRPr="00E12EDF" w:rsidRDefault="00650C2F" w:rsidP="00C87917">
            <w:pPr>
              <w:ind w:firstLine="0"/>
              <w:jc w:val="left"/>
            </w:pPr>
            <w:r w:rsidRPr="00E12EDF">
              <w:t>Будівництво, соціальні послуги</w:t>
            </w:r>
          </w:p>
        </w:tc>
      </w:tr>
      <w:tr w:rsidR="00650C2F" w:rsidRPr="00E12EDF" w14:paraId="64B3B6F5" w14:textId="77777777" w:rsidTr="00C87917">
        <w:tc>
          <w:tcPr>
            <w:tcW w:w="0" w:type="auto"/>
            <w:vAlign w:val="center"/>
            <w:hideMark/>
          </w:tcPr>
          <w:p w14:paraId="5071B805" w14:textId="77777777" w:rsidR="00650C2F" w:rsidRPr="00E12EDF" w:rsidRDefault="00650C2F" w:rsidP="00C87917">
            <w:pPr>
              <w:ind w:firstLine="0"/>
              <w:jc w:val="left"/>
            </w:pPr>
            <w:r w:rsidRPr="00E12EDF">
              <w:t>Сільське господарство (ФОП)</w:t>
            </w:r>
          </w:p>
        </w:tc>
        <w:tc>
          <w:tcPr>
            <w:tcW w:w="2141" w:type="dxa"/>
            <w:vAlign w:val="center"/>
            <w:hideMark/>
          </w:tcPr>
          <w:p w14:paraId="35AD82AA" w14:textId="77777777" w:rsidR="00650C2F" w:rsidRPr="00E12EDF" w:rsidRDefault="00650C2F" w:rsidP="00C87917">
            <w:pPr>
              <w:ind w:firstLine="0"/>
              <w:jc w:val="center"/>
            </w:pPr>
            <w:r w:rsidRPr="00E12EDF">
              <w:t>11 підприємців</w:t>
            </w:r>
          </w:p>
        </w:tc>
        <w:tc>
          <w:tcPr>
            <w:tcW w:w="4672" w:type="dxa"/>
            <w:vAlign w:val="center"/>
            <w:hideMark/>
          </w:tcPr>
          <w:p w14:paraId="5C7A8E58" w14:textId="77777777" w:rsidR="00650C2F" w:rsidRPr="00E12EDF" w:rsidRDefault="00650C2F" w:rsidP="00C87917">
            <w:pPr>
              <w:ind w:firstLine="0"/>
              <w:jc w:val="left"/>
            </w:pPr>
            <w:r w:rsidRPr="00E12EDF">
              <w:t>Індивідуальні фермери</w:t>
            </w:r>
          </w:p>
        </w:tc>
      </w:tr>
    </w:tbl>
    <w:p w14:paraId="398E032D" w14:textId="77777777" w:rsidR="00C87917" w:rsidRPr="00E12EDF" w:rsidRDefault="00C87917" w:rsidP="00C87917"/>
    <w:p w14:paraId="5D7ED1E8" w14:textId="092708EC" w:rsidR="00650C2F" w:rsidRPr="00E12EDF" w:rsidRDefault="00650C2F" w:rsidP="00C87917">
      <w:r w:rsidRPr="00E12EDF">
        <w:t>Підприємницьке середовище Межиріцької громади має як сильні, так і слабкі сторони. До позитивних аспектів належить достатнє товарне насичення споживчого ринку, наявність базових послуг для населення (медицина, аптеки, торгівля, громадське харчування) та диверсифікована структура підприємництва з представленістю різних сфер діяльності. Окремі підприємці демонструють активність у створенні мережевих бізнес-структур, об'єднуючи торгівлю та громадське харчування.</w:t>
      </w:r>
    </w:p>
    <w:p w14:paraId="6547A99D" w14:textId="77777777" w:rsidR="00650C2F" w:rsidRPr="00E12EDF" w:rsidRDefault="00650C2F" w:rsidP="00C87917">
      <w:r w:rsidRPr="00E12EDF">
        <w:t>Водночас підприємницьке середовище стикається з низкою викликів. Спостерігається значна концентрація бізнесу в адміністративному центрі при недостатньому розвитку підприємництва у периферійних населених пунктах. Відтік молодого працездатного населення (група 19-35 років скоротилася на 18,1% за 2021-2025 роки) обмежує можливості для розвитку нових бізнес-ініціатив. Недостатньо розвинена сфера туристичних, рекреаційних та розважальних послуг, відсутня інфраструктура підтримки підприємництва (бізнес-інкубатори, коворкінги, консультаційні центри).</w:t>
      </w:r>
    </w:p>
    <w:p w14:paraId="0942E14D" w14:textId="5CD7E696" w:rsidR="00650C2F" w:rsidRPr="00E12EDF" w:rsidRDefault="00650C2F" w:rsidP="00C87917">
      <w:r w:rsidRPr="00E12EDF">
        <w:t>Перспективи розвитку підприємницького середовища пов'язані з розвитком агротуризму та сільського туризму з урахуванням близькості до обласного центру, створенням переробних виробництв малої потужності</w:t>
      </w:r>
      <w:r w:rsidR="0077453C">
        <w:t xml:space="preserve"> </w:t>
      </w:r>
      <w:r w:rsidRPr="00E12EDF">
        <w:t>для глибокої переробки сільськогосподарської продукції, розвитком електронної комерції та доставки товарів у віддалені населені пункти. Важливими напрямами є стимулювання молодіжного підприємництва через систему грантів та пільг, розвиток сервісних послуг для сільськогосподарських підприємств (логістика, консалтинг, технічне обслуговування), створення місцевих брендів та розвиток маркетингу локальної продукції.</w:t>
      </w:r>
    </w:p>
    <w:p w14:paraId="6CBC2C9D" w14:textId="00EDB594" w:rsidR="00581727" w:rsidRPr="00E12EDF" w:rsidRDefault="00295513" w:rsidP="00D11F35">
      <w:pPr>
        <w:pStyle w:val="2"/>
      </w:pPr>
      <w:bookmarkStart w:id="202" w:name="_Toc219720622"/>
      <w:r w:rsidRPr="00E12EDF">
        <w:t>7.3 Інвестиційний потенціал громади</w:t>
      </w:r>
      <w:bookmarkEnd w:id="202"/>
      <w:r w:rsidRPr="00E12EDF">
        <w:t xml:space="preserve"> </w:t>
      </w:r>
    </w:p>
    <w:p w14:paraId="43EDA218" w14:textId="51C66BA7" w:rsidR="00FE50D2" w:rsidRDefault="00FE50D2" w:rsidP="00FE50D2">
      <w:pPr>
        <w:rPr>
          <w:lang w:eastAsia="uk-UA"/>
        </w:rPr>
      </w:pPr>
      <w:r>
        <w:rPr>
          <w:lang w:eastAsia="uk-UA"/>
        </w:rPr>
        <w:t>Межиріцька громада володіє сукупністю ресурсів та конкурентних переваг, які за умови належного використання та залучення зовнішньої підтримки можуть забезпечити сталий соціально-економічний розвиток території на середньострокову перспективу. Основою економічного потенціалу громади є потужний аграрний сектор з високопродуктивними земельними ресурсами, стабільне функціонування господарюючих суб'єктів навіть в умовах воєнного стану, а також вигідне географічне розташування у структурі регіональної економіки.</w:t>
      </w:r>
    </w:p>
    <w:p w14:paraId="02365E28" w14:textId="3AE9D486" w:rsidR="00FE50D2" w:rsidRDefault="00FE50D2" w:rsidP="00FE50D2">
      <w:pPr>
        <w:rPr>
          <w:lang w:eastAsia="uk-UA"/>
        </w:rPr>
      </w:pPr>
      <w:r>
        <w:rPr>
          <w:lang w:eastAsia="uk-UA"/>
        </w:rPr>
        <w:t xml:space="preserve">Ключовою конкурентною перевагою громади є наявність 23,5 тисяч гектарів сільськогосподарських угідь, з яких 18,3 тисяч гектарів становить рілля, що складає 87,5% території громади. Аграрний сектор демонструє високу стійкість до зовнішніх викликів: усі </w:t>
      </w:r>
      <w:r>
        <w:rPr>
          <w:lang w:eastAsia="uk-UA"/>
        </w:rPr>
        <w:lastRenderedPageBreak/>
        <w:t xml:space="preserve">основні сільськогосподарські підприємства (ТОВ </w:t>
      </w:r>
      <w:r w:rsidR="002B0C8D">
        <w:rPr>
          <w:lang w:eastAsia="uk-UA"/>
        </w:rPr>
        <w:t>«</w:t>
      </w:r>
      <w:r>
        <w:rPr>
          <w:lang w:eastAsia="uk-UA"/>
        </w:rPr>
        <w:t>Зоря</w:t>
      </w:r>
      <w:r w:rsidR="002B0C8D">
        <w:rPr>
          <w:lang w:eastAsia="uk-UA"/>
        </w:rPr>
        <w:t>»</w:t>
      </w:r>
      <w:r>
        <w:rPr>
          <w:lang w:eastAsia="uk-UA"/>
        </w:rPr>
        <w:t xml:space="preserve">, ТОВ </w:t>
      </w:r>
      <w:r w:rsidR="002B0C8D">
        <w:rPr>
          <w:lang w:eastAsia="uk-UA"/>
        </w:rPr>
        <w:t>«</w:t>
      </w:r>
      <w:r>
        <w:rPr>
          <w:lang w:eastAsia="uk-UA"/>
        </w:rPr>
        <w:t xml:space="preserve">Агрофірма </w:t>
      </w:r>
      <w:r w:rsidR="002B0C8D">
        <w:rPr>
          <w:lang w:eastAsia="uk-UA"/>
        </w:rPr>
        <w:t>«</w:t>
      </w:r>
      <w:r>
        <w:rPr>
          <w:lang w:eastAsia="uk-UA"/>
        </w:rPr>
        <w:t>Ісіда</w:t>
      </w:r>
      <w:r w:rsidR="002B0C8D">
        <w:rPr>
          <w:lang w:eastAsia="uk-UA"/>
        </w:rPr>
        <w:t>»</w:t>
      </w:r>
      <w:r>
        <w:rPr>
          <w:lang w:eastAsia="uk-UA"/>
        </w:rPr>
        <w:t xml:space="preserve">, ФГ </w:t>
      </w:r>
      <w:r w:rsidR="002B0C8D">
        <w:rPr>
          <w:lang w:eastAsia="uk-UA"/>
        </w:rPr>
        <w:t>«</w:t>
      </w:r>
      <w:r>
        <w:rPr>
          <w:lang w:eastAsia="uk-UA"/>
        </w:rPr>
        <w:t>Явір</w:t>
      </w:r>
      <w:r w:rsidR="002B0C8D">
        <w:rPr>
          <w:lang w:eastAsia="uk-UA"/>
        </w:rPr>
        <w:t>»</w:t>
      </w:r>
      <w:r>
        <w:rPr>
          <w:lang w:eastAsia="uk-UA"/>
        </w:rPr>
        <w:t xml:space="preserve"> та інші) продовжують виробничу діяльність без релокації, забезпечуючи 42% податкових надходжень до місцевого бюджету та формуючи стабільну сировинну базу для розвитку переробних виробництв. Наявність сільськогосподарських підприємств різних організаційно-правових форм створює диверсифіковану структуру аграрного виробництва та потенціал для кооперації і вертикальної інтеграції.</w:t>
      </w:r>
    </w:p>
    <w:p w14:paraId="3773CC42" w14:textId="77777777" w:rsidR="00FE50D2" w:rsidRDefault="00FE50D2" w:rsidP="00FE50D2">
      <w:pPr>
        <w:rPr>
          <w:lang w:eastAsia="uk-UA"/>
        </w:rPr>
      </w:pPr>
      <w:r>
        <w:rPr>
          <w:lang w:eastAsia="uk-UA"/>
        </w:rPr>
        <w:t>Пріоритетним напрямом інвестиційного розвитку громади є створення підприємств з глибокої переробки сільськогосподарської продукції, зокрема виробництво органічних продуктів харчування (олія, крупи, борошно), сушіння та заморожування овочів і фруктів, виробництво кормів для тварин та інших продуктів з доданою вартістю. Такі проєкти дозволять диверсифікувати економіку громади, створити додаткові робочі місця, збільшити податкові надходження та забезпечити експортний потенціал продукції, враховуючи зростаючий міжнародний попит на органічну та екологічно чисту продукцію українського походження.</w:t>
      </w:r>
    </w:p>
    <w:p w14:paraId="0C8889AC" w14:textId="06F9F2CC" w:rsidR="00FE50D2" w:rsidRDefault="00FE50D2" w:rsidP="00FE50D2">
      <w:pPr>
        <w:rPr>
          <w:lang w:eastAsia="uk-UA"/>
        </w:rPr>
      </w:pPr>
      <w:r>
        <w:rPr>
          <w:lang w:eastAsia="uk-UA"/>
        </w:rPr>
        <w:t xml:space="preserve">Перспективним напрямом інвестування є розвиток сектору відновлюваної енергетики, який вже представлений у громаді діючими підприємствами (ТОВ «Санрай», ТОВ «Сан Енерджі»). Значні земельні ресурси, сприятливі кліматичні умови та наявність технологічного досвіду створюють передумови для будівництва сонячних та вітрових електростанцій, а також виробництва біопалива (пелет, брикетів) з відходів сільськогосподарського виробництва. Розвиток відновлюваної енергетики сприятиме енергетичній незалежності громади, зменшенню витрат на енергоносії та створенню додаткових джерел доходів від продажу електроенергії за </w:t>
      </w:r>
      <w:r w:rsidR="00837834">
        <w:rPr>
          <w:lang w:eastAsia="uk-UA"/>
        </w:rPr>
        <w:t>«</w:t>
      </w:r>
      <w:r>
        <w:rPr>
          <w:lang w:eastAsia="uk-UA"/>
        </w:rPr>
        <w:t>зеленим</w:t>
      </w:r>
      <w:r w:rsidR="00837834">
        <w:rPr>
          <w:lang w:eastAsia="uk-UA"/>
        </w:rPr>
        <w:t>»</w:t>
      </w:r>
      <w:r>
        <w:rPr>
          <w:lang w:eastAsia="uk-UA"/>
        </w:rPr>
        <w:t xml:space="preserve"> тарифом.</w:t>
      </w:r>
    </w:p>
    <w:p w14:paraId="0A7729A9" w14:textId="76CB961C" w:rsidR="00FE50D2" w:rsidRDefault="00FE50D2" w:rsidP="00FE50D2">
      <w:pPr>
        <w:rPr>
          <w:lang w:eastAsia="uk-UA"/>
        </w:rPr>
      </w:pPr>
      <w:r>
        <w:rPr>
          <w:lang w:eastAsia="uk-UA"/>
        </w:rPr>
        <w:t>Позитивною тенденцією є зростання підприємницької активності в громаді, що підтверджується динамікою єдиного податку, який збільшився на 89,3% за період 2020-2024</w:t>
      </w:r>
      <w:r w:rsidR="00837834">
        <w:rPr>
          <w:lang w:eastAsia="uk-UA"/>
        </w:rPr>
        <w:t> </w:t>
      </w:r>
      <w:r>
        <w:rPr>
          <w:lang w:eastAsia="uk-UA"/>
        </w:rPr>
        <w:t>років, досягнувши 13,57 млн грн. Питома вага місцевих податків і зборів у доходах загального фонду становить 43,59%, що перевищує середній показник по Дніпропетровській області (36,42%) та забезпечило громаді підйом у рейтингу з 33 на 20 місце. Це свідчить про потенціал розвитку малого та середнього підприємництва у сфері надання сервісних послуг для агропромислового комплексу (ремонт та обслуговування сільськогосподарської техніки, агрохімічний консалтинг, логістичні послуги), а також у секторі споживчих послуг для населення.</w:t>
      </w:r>
    </w:p>
    <w:p w14:paraId="67CFF7FD" w14:textId="784F47CC" w:rsidR="00FE50D2" w:rsidRDefault="00FE50D2" w:rsidP="00FE50D2">
      <w:pPr>
        <w:rPr>
          <w:lang w:eastAsia="uk-UA"/>
        </w:rPr>
      </w:pPr>
      <w:r>
        <w:rPr>
          <w:lang w:eastAsia="uk-UA"/>
        </w:rPr>
        <w:t>Географічне розташування громади на відстані 60 кілометрів від обласного центру м.</w:t>
      </w:r>
      <w:r w:rsidR="00837834">
        <w:rPr>
          <w:lang w:eastAsia="uk-UA"/>
        </w:rPr>
        <w:t> </w:t>
      </w:r>
      <w:r>
        <w:rPr>
          <w:lang w:eastAsia="uk-UA"/>
        </w:rPr>
        <w:t>Дніпро, наявність залізничного сполучення та автомобільних доріг регіонального значення створюють сприятливі умови для розвитку логістичної інфраструктури, зокрема створення складських комплексів для зберігання зернових та технічних культур, логістичних хабів для обслуговування агропромислового сектору регіону. Додатковим потенціалом є розвиток агротуризму та сільського туризму з урахуванням близькості до великого міста та зростаючого попиту населення міських агломерацій на короткостроковий відпочинок у сільській місцевості, що підтверджується появою перших надходжень туристичного збору у 2024 році.</w:t>
      </w:r>
    </w:p>
    <w:p w14:paraId="0A086BF0" w14:textId="2AB452B4" w:rsidR="00581727" w:rsidRDefault="00FE50D2" w:rsidP="00FE50D2">
      <w:pPr>
        <w:rPr>
          <w:lang w:eastAsia="uk-UA"/>
        </w:rPr>
      </w:pPr>
      <w:r>
        <w:rPr>
          <w:lang w:eastAsia="uk-UA"/>
        </w:rPr>
        <w:t>Реалізація інвестиційного потенціалу громади потребує комплексного підходу, який включає залучення державних програм підтримки регіонального розвитку, міжнародної технічної та фінансової допомоги, створення сприятливого інвестиційного клімату через надання податкових пільг та адміністративної підтримки інвесторам, а також відновлення критичної інфраструктури (захисн</w:t>
      </w:r>
      <w:r w:rsidR="009A066B">
        <w:rPr>
          <w:lang w:eastAsia="uk-UA"/>
        </w:rPr>
        <w:t>их</w:t>
      </w:r>
      <w:r>
        <w:rPr>
          <w:lang w:eastAsia="uk-UA"/>
        </w:rPr>
        <w:t xml:space="preserve"> споруд, систем оповіщення, пошкоджен</w:t>
      </w:r>
      <w:r w:rsidR="009A066B">
        <w:rPr>
          <w:lang w:eastAsia="uk-UA"/>
        </w:rPr>
        <w:t>их</w:t>
      </w:r>
      <w:r>
        <w:rPr>
          <w:lang w:eastAsia="uk-UA"/>
        </w:rPr>
        <w:t xml:space="preserve"> об'єкт</w:t>
      </w:r>
      <w:r w:rsidR="009A066B">
        <w:rPr>
          <w:lang w:eastAsia="uk-UA"/>
        </w:rPr>
        <w:t>ів</w:t>
      </w:r>
      <w:r>
        <w:rPr>
          <w:lang w:eastAsia="uk-UA"/>
        </w:rPr>
        <w:t>). За умови завершення активної фази бойових дій та реалізації комплексних програм післявоєнної відбудови, Межиріцька громада має потенціал стати важливим центром аграрного виробництва та переробки сільськогосподарської продукції Дніпропетровської області з диверсифікованою економікою та сталими джерелами розвитку.</w:t>
      </w:r>
    </w:p>
    <w:p w14:paraId="6EA14599" w14:textId="77777777" w:rsidR="00837834" w:rsidRPr="00E12EDF" w:rsidRDefault="00837834" w:rsidP="00FE50D2">
      <w:pPr>
        <w:rPr>
          <w:lang w:eastAsia="uk-UA"/>
        </w:rPr>
      </w:pPr>
    </w:p>
    <w:bookmarkEnd w:id="191"/>
    <w:p w14:paraId="0021950E" w14:textId="77777777" w:rsidR="00581727" w:rsidRPr="00E12EDF" w:rsidRDefault="00295513">
      <w:pPr>
        <w:keepNext/>
        <w:rPr>
          <w:rFonts w:eastAsia="Arial" w:cs="Arial"/>
          <w:b/>
          <w:color w:val="244061" w:themeColor="accent1" w:themeShade="80"/>
          <w:highlight w:val="white"/>
        </w:rPr>
      </w:pPr>
      <w:r w:rsidRPr="00E12EDF">
        <w:rPr>
          <w:rFonts w:eastAsia="Arial" w:cs="Arial"/>
          <w:b/>
          <w:color w:val="244061" w:themeColor="accent1" w:themeShade="80"/>
          <w:highlight w:val="white"/>
        </w:rPr>
        <w:lastRenderedPageBreak/>
        <w:t>Висновки</w:t>
      </w:r>
    </w:p>
    <w:p w14:paraId="05A63B8A" w14:textId="0CE55886" w:rsidR="00837834" w:rsidRPr="00837834" w:rsidRDefault="00837834" w:rsidP="00C568F3">
      <w:pPr>
        <w:keepNext/>
        <w:numPr>
          <w:ilvl w:val="0"/>
          <w:numId w:val="6"/>
        </w:numPr>
        <w:spacing w:before="240"/>
        <w:rPr>
          <w:rFonts w:cs="Arial"/>
          <w:i/>
        </w:rPr>
      </w:pPr>
      <w:r w:rsidRPr="00837834">
        <w:rPr>
          <w:rFonts w:cs="Arial"/>
          <w:b/>
          <w:bCs/>
          <w:i/>
        </w:rPr>
        <w:t>Аграрний сектор – ключова галузь економіки громади</w:t>
      </w:r>
      <w:r w:rsidRPr="00837834">
        <w:rPr>
          <w:rFonts w:cs="Arial"/>
          <w:i/>
        </w:rPr>
        <w:t>. Сільське господарство формує 42% податкових надходжень та спирається на 23,5 тис. га угідь (87,5% території). Провідні агропідприємства продовжують стабільну роботу навіть в умовах війни. Водночас домінування агросектору підвищує залежність громади від цінової кон’юнктури, погодних умов і логістичних ризиків.</w:t>
      </w:r>
    </w:p>
    <w:p w14:paraId="311BED40" w14:textId="084FEB50" w:rsidR="00837834" w:rsidRPr="00837834" w:rsidRDefault="00837834" w:rsidP="00C568F3">
      <w:pPr>
        <w:keepNext/>
        <w:numPr>
          <w:ilvl w:val="0"/>
          <w:numId w:val="6"/>
        </w:numPr>
        <w:spacing w:before="240"/>
        <w:rPr>
          <w:rFonts w:cs="Arial"/>
          <w:i/>
        </w:rPr>
      </w:pPr>
      <w:r w:rsidRPr="00837834">
        <w:rPr>
          <w:rFonts w:cs="Arial"/>
          <w:b/>
          <w:bCs/>
          <w:i/>
        </w:rPr>
        <w:t>Слабкий розвиток промисловості та низька диверсифікація економіки</w:t>
      </w:r>
      <w:r w:rsidRPr="00837834">
        <w:rPr>
          <w:rFonts w:cs="Arial"/>
          <w:i/>
        </w:rPr>
        <w:t xml:space="preserve">. Промисловість залишається обмеженою та забезпечує лише 2% податкових надходжень, що свідчить про недостатній розвиток переробки сільгоспсировини. Перспективним напрямом є відновлювана енергетика. Основна проблема </w:t>
      </w:r>
      <w:r w:rsidR="00D11F35">
        <w:rPr>
          <w:rFonts w:cs="Arial"/>
          <w:i/>
        </w:rPr>
        <w:t>–</w:t>
      </w:r>
      <w:r w:rsidRPr="00837834">
        <w:rPr>
          <w:rFonts w:cs="Arial"/>
          <w:i/>
        </w:rPr>
        <w:t xml:space="preserve"> концентрація підприємств у с. Межиріч і відсутність виробництв у малих селах, що звужує зайнятість і посилює міграцію.</w:t>
      </w:r>
    </w:p>
    <w:p w14:paraId="7F8BE854" w14:textId="24D438F8" w:rsidR="00837834" w:rsidRPr="00837834" w:rsidRDefault="00837834" w:rsidP="00C568F3">
      <w:pPr>
        <w:keepNext/>
        <w:numPr>
          <w:ilvl w:val="0"/>
          <w:numId w:val="6"/>
        </w:numPr>
        <w:spacing w:before="240"/>
        <w:rPr>
          <w:rFonts w:cs="Arial"/>
          <w:i/>
        </w:rPr>
      </w:pPr>
      <w:r w:rsidRPr="00837834">
        <w:rPr>
          <w:rFonts w:cs="Arial"/>
          <w:b/>
          <w:bCs/>
          <w:i/>
        </w:rPr>
        <w:t>Зростання малого бізнесу за нерівномірного просторового розвитку</w:t>
      </w:r>
      <w:r w:rsidRPr="00837834">
        <w:rPr>
          <w:rFonts w:cs="Arial"/>
          <w:i/>
        </w:rPr>
        <w:t>. Надходження від єдиного податку зросли на 89,3% у 2020</w:t>
      </w:r>
      <w:r>
        <w:rPr>
          <w:rFonts w:cs="Arial"/>
          <w:i/>
        </w:rPr>
        <w:t>-</w:t>
      </w:r>
      <w:r w:rsidRPr="00837834">
        <w:rPr>
          <w:rFonts w:cs="Arial"/>
          <w:i/>
        </w:rPr>
        <w:t>2024 роках, а частка місцевих податків перевищує середньообласний рівень. Торгівля та послуги формують стабільний споживчий ринок. Водночас 75% торговельних об’єктів зосереджені у трьох селах, що ускладнює доступ до послуг для населення малих населених пунктів, особливо людей похилого віку.</w:t>
      </w:r>
    </w:p>
    <w:p w14:paraId="52363C12" w14:textId="48F37432" w:rsidR="00837834" w:rsidRPr="00837834" w:rsidRDefault="00837834" w:rsidP="00C568F3">
      <w:pPr>
        <w:keepNext/>
        <w:numPr>
          <w:ilvl w:val="0"/>
          <w:numId w:val="6"/>
        </w:numPr>
        <w:spacing w:before="240"/>
        <w:rPr>
          <w:rFonts w:cs="Arial"/>
          <w:i/>
        </w:rPr>
      </w:pPr>
      <w:r w:rsidRPr="00837834">
        <w:rPr>
          <w:rFonts w:cs="Arial"/>
          <w:b/>
          <w:bCs/>
          <w:i/>
        </w:rPr>
        <w:t>Інвестиційні можливості у переробці та «зеленій» енергетиці</w:t>
      </w:r>
      <w:r w:rsidRPr="00837834">
        <w:rPr>
          <w:rFonts w:cs="Arial"/>
          <w:i/>
        </w:rPr>
        <w:t>. Потенціал зосереджений у переробці агропродукції, відновлюваній енергетиці та агротуризмі. Близькість до м. Дніпро та наявність залізниці створюють логістичні переваги. Реалізація проєктів залежить від безпекової ситуації, державної підтримки та відновлення інфраструктури.</w:t>
      </w:r>
    </w:p>
    <w:p w14:paraId="2600DFBF" w14:textId="77777777" w:rsidR="00581727" w:rsidRPr="00E12EDF" w:rsidRDefault="00581727">
      <w:pPr>
        <w:rPr>
          <w:lang w:eastAsia="uk-UA"/>
        </w:rPr>
      </w:pPr>
    </w:p>
    <w:p w14:paraId="0A946441" w14:textId="77777777" w:rsidR="00581727" w:rsidRPr="00E12EDF" w:rsidRDefault="00295513">
      <w:pPr>
        <w:pStyle w:val="1"/>
      </w:pPr>
      <w:bookmarkStart w:id="203" w:name="_Toc219720623"/>
      <w:bookmarkStart w:id="204" w:name="_Hlk216597404"/>
      <w:r w:rsidRPr="00E12EDF">
        <w:lastRenderedPageBreak/>
        <w:t>Фінансовий стан та бюджет територіальної громади</w:t>
      </w:r>
      <w:bookmarkEnd w:id="203"/>
      <w:r w:rsidRPr="00E12EDF">
        <w:t xml:space="preserve"> </w:t>
      </w:r>
    </w:p>
    <w:p w14:paraId="79D6B820" w14:textId="16D908CB" w:rsidR="00581727" w:rsidRPr="00E12EDF" w:rsidRDefault="00295513" w:rsidP="00D11F35">
      <w:pPr>
        <w:pStyle w:val="2"/>
      </w:pPr>
      <w:bookmarkStart w:id="205" w:name="_Toc219720624"/>
      <w:r w:rsidRPr="00E12EDF">
        <w:t>8.1 Доходи</w:t>
      </w:r>
      <w:bookmarkEnd w:id="205"/>
      <w:r w:rsidRPr="00E12EDF">
        <w:t xml:space="preserve"> </w:t>
      </w:r>
    </w:p>
    <w:p w14:paraId="5ABB86AF" w14:textId="77777777" w:rsidR="00316007" w:rsidRPr="00E12EDF" w:rsidRDefault="00316007" w:rsidP="00316007">
      <w:pPr>
        <w:rPr>
          <w:lang w:eastAsia="uk-UA"/>
        </w:rPr>
      </w:pPr>
      <w:bookmarkStart w:id="206" w:name="_Hlk216531134"/>
      <w:r w:rsidRPr="00E12EDF">
        <w:rPr>
          <w:lang w:eastAsia="uk-UA"/>
        </w:rPr>
        <w:t xml:space="preserve">Доходи бюджету Межиріцької громади формуються за рахунок власних надходжень (податкових та неподаткових), офіційних трансфертів із державного бюджету та надходжень від операцій з капіталом. </w:t>
      </w:r>
    </w:p>
    <w:p w14:paraId="1F33184F" w14:textId="6BFC91FA" w:rsidR="00316007" w:rsidRPr="00E12EDF" w:rsidRDefault="00316007" w:rsidP="00316007">
      <w:pPr>
        <w:rPr>
          <w:lang w:eastAsia="uk-UA"/>
        </w:rPr>
      </w:pPr>
      <w:r w:rsidRPr="00E12EDF">
        <w:rPr>
          <w:lang w:eastAsia="uk-UA"/>
        </w:rPr>
        <w:t>Загальний обсяг доходів громади у 2020-2024 роках має нестабільну динаміку: зростання в 2020-2023 роках (з 59,3 млн грн до 107,7 млн грн) та скорочення у 2024 році до 83,0 млн грн. Станом на І півріччя 2025 року до бюджету надійшло 46,9 млн грн при річному плані 79,0 млн грн, що свідчить про відносно високі темпи виконання бюджету</w:t>
      </w:r>
      <w:r w:rsidR="006A462C" w:rsidRPr="00E12EDF">
        <w:rPr>
          <w:lang w:eastAsia="uk-UA"/>
        </w:rPr>
        <w:t xml:space="preserve"> (рис. 8.1)</w:t>
      </w:r>
      <w:r w:rsidRPr="00E12EDF">
        <w:rPr>
          <w:lang w:eastAsia="uk-UA"/>
        </w:rPr>
        <w:t>.</w:t>
      </w:r>
    </w:p>
    <w:p w14:paraId="5CF6278F" w14:textId="14BE710A" w:rsidR="006A462C" w:rsidRPr="00E12EDF" w:rsidRDefault="006A462C" w:rsidP="006A462C">
      <w:pPr>
        <w:ind w:firstLine="0"/>
        <w:jc w:val="center"/>
        <w:rPr>
          <w:lang w:eastAsia="uk-UA"/>
        </w:rPr>
      </w:pPr>
      <w:r w:rsidRPr="00E12EDF">
        <w:rPr>
          <w:noProof/>
          <w:lang w:eastAsia="uk-UA"/>
        </w:rPr>
        <w:drawing>
          <wp:inline distT="0" distB="0" distL="0" distR="0" wp14:anchorId="70B1BC51" wp14:editId="518E00E4">
            <wp:extent cx="6120765" cy="18332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765" cy="1833245"/>
                    </a:xfrm>
                    <a:prstGeom prst="rect">
                      <a:avLst/>
                    </a:prstGeom>
                    <a:noFill/>
                    <a:ln>
                      <a:noFill/>
                    </a:ln>
                  </pic:spPr>
                </pic:pic>
              </a:graphicData>
            </a:graphic>
          </wp:inline>
        </w:drawing>
      </w:r>
    </w:p>
    <w:p w14:paraId="2E13C0D1" w14:textId="5AC8E1AD" w:rsidR="006A462C" w:rsidRPr="00E12EDF" w:rsidRDefault="006A462C" w:rsidP="00064719">
      <w:pPr>
        <w:pStyle w:val="af8"/>
        <w:spacing w:before="0"/>
        <w:rPr>
          <w:lang w:eastAsia="uk-UA"/>
        </w:rPr>
      </w:pPr>
      <w:bookmarkStart w:id="207" w:name="_Toc219720702"/>
      <w:r w:rsidRPr="00E12EDF">
        <w:t xml:space="preserve">Рисунок </w:t>
      </w:r>
      <w:r w:rsidR="00A12D07">
        <w:fldChar w:fldCharType="begin"/>
      </w:r>
      <w:r w:rsidR="00A12D07">
        <w:instrText xml:space="preserve"> STYLEREF 1 \s </w:instrText>
      </w:r>
      <w:r w:rsidR="00A12D07">
        <w:fldChar w:fldCharType="separate"/>
      </w:r>
      <w:r w:rsidR="00E577EF">
        <w:rPr>
          <w:noProof/>
        </w:rPr>
        <w:t>8</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1</w:t>
      </w:r>
      <w:r w:rsidR="00A12D07">
        <w:fldChar w:fldCharType="end"/>
      </w:r>
      <w:r w:rsidRPr="00E12EDF">
        <w:t xml:space="preserve"> – Динаміка доходів бюджету громади</w:t>
      </w:r>
      <w:bookmarkEnd w:id="207"/>
    </w:p>
    <w:p w14:paraId="310C580D" w14:textId="65659A2B" w:rsidR="006A462C" w:rsidRPr="00E12EDF" w:rsidRDefault="006A462C" w:rsidP="006A462C">
      <w:pPr>
        <w:rPr>
          <w:lang w:eastAsia="uk-UA"/>
        </w:rPr>
      </w:pPr>
      <w:r w:rsidRPr="00E12EDF">
        <w:rPr>
          <w:lang w:eastAsia="uk-UA"/>
        </w:rPr>
        <w:t>Структура доходів бюджету громади протягом 2020-2025 років демонструє перехід до фінансової самодостатності (рис. 8.2). У 2020-2021 роках частка власних надходжень становила 45,0% та 42,9%, тоді як офіційні трансферти формували більшість бюджету (55,0% та 57,1%). У 2022-2023 роках ситуація змінилася: власні надходження зросли до 50,4% та рекордних 63,2% завдяки збільшенню ПДФО від грошового забезпечення військовослужбовців. У 2024 році після змін законодавства структура стабілізувалася на рівні 57,9% власних надходжень та 42,1% трансфертів, що зберігається у плані на 2025 рік (59,5% та 40,5%). Громада демонструє позитивну динаміку зростання фінансової незалежності, хоча залишається частково дотаційною.</w:t>
      </w:r>
    </w:p>
    <w:p w14:paraId="53B20F90" w14:textId="4CEE9DCD" w:rsidR="006A462C" w:rsidRPr="00E12EDF" w:rsidRDefault="006A462C" w:rsidP="006A462C">
      <w:pPr>
        <w:ind w:firstLine="0"/>
        <w:jc w:val="center"/>
      </w:pPr>
      <w:bookmarkStart w:id="208" w:name="_Toc203410251"/>
      <w:r w:rsidRPr="00E12EDF">
        <w:rPr>
          <w:noProof/>
          <w:lang w:eastAsia="uk-UA"/>
        </w:rPr>
        <w:drawing>
          <wp:inline distT="0" distB="0" distL="0" distR="0" wp14:anchorId="0496E0DB" wp14:editId="51A5E6F4">
            <wp:extent cx="5440848" cy="22657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6832" cy="2272407"/>
                    </a:xfrm>
                    <a:prstGeom prst="rect">
                      <a:avLst/>
                    </a:prstGeom>
                    <a:noFill/>
                    <a:ln>
                      <a:noFill/>
                    </a:ln>
                  </pic:spPr>
                </pic:pic>
              </a:graphicData>
            </a:graphic>
          </wp:inline>
        </w:drawing>
      </w:r>
    </w:p>
    <w:p w14:paraId="229AC4A4" w14:textId="6802DEE2" w:rsidR="00316007" w:rsidRPr="00E12EDF" w:rsidRDefault="00316007" w:rsidP="007018FF">
      <w:pPr>
        <w:pStyle w:val="af8"/>
        <w:spacing w:before="0"/>
      </w:pPr>
      <w:bookmarkStart w:id="209" w:name="_Toc219720703"/>
      <w:r w:rsidRPr="00E12EDF">
        <w:t xml:space="preserve">Рисунок </w:t>
      </w:r>
      <w:r w:rsidR="00A12D07">
        <w:fldChar w:fldCharType="begin"/>
      </w:r>
      <w:r w:rsidR="00A12D07">
        <w:instrText xml:space="preserve"> STYLEREF 1 \s </w:instrText>
      </w:r>
      <w:r w:rsidR="00A12D07">
        <w:fldChar w:fldCharType="separate"/>
      </w:r>
      <w:r w:rsidR="00E577EF">
        <w:rPr>
          <w:noProof/>
        </w:rPr>
        <w:t>8</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2</w:t>
      </w:r>
      <w:r w:rsidR="00A12D07">
        <w:fldChar w:fldCharType="end"/>
      </w:r>
      <w:r w:rsidRPr="00E12EDF">
        <w:t xml:space="preserve"> – Динаміка структури доходів бюджету</w:t>
      </w:r>
      <w:bookmarkEnd w:id="208"/>
      <w:r w:rsidR="00E53E05" w:rsidRPr="00E12EDF">
        <w:t xml:space="preserve"> громади</w:t>
      </w:r>
      <w:bookmarkEnd w:id="209"/>
    </w:p>
    <w:p w14:paraId="46AE06B2" w14:textId="042F5627" w:rsidR="00E12EDF" w:rsidRPr="00E12EDF" w:rsidRDefault="00E12EDF" w:rsidP="00E12EDF">
      <w:r w:rsidRPr="00E12EDF">
        <w:t>Податок на доходи фізичних осіб є основним джерелом податкових надходжень до бюджету громади</w:t>
      </w:r>
      <w:r>
        <w:t xml:space="preserve"> (рис. 8.3)</w:t>
      </w:r>
      <w:r w:rsidRPr="00E12EDF">
        <w:t>. Його частка у структурі податкових доходів коливалася від 49,0% у 2020</w:t>
      </w:r>
      <w:r>
        <w:t> </w:t>
      </w:r>
      <w:r w:rsidRPr="00E12EDF">
        <w:t>році до 72,</w:t>
      </w:r>
      <w:r>
        <w:t>2</w:t>
      </w:r>
      <w:r w:rsidRPr="00E12EDF">
        <w:t>% у 2023 році, коли ПДФО досяг максимального значення 48,57 млн. грн. завдяки податковим надходженням від грошового забезпечення військовослужбовців. У 2024</w:t>
      </w:r>
      <w:r>
        <w:t> </w:t>
      </w:r>
      <w:r w:rsidRPr="00E12EDF">
        <w:t>році після змін у законодавстві ПДФО скоротився до 21,86 млн. грн. (48,3% від податкових надходжень), проте залишається на 69,2% вищим за рівень 2020 року.</w:t>
      </w:r>
    </w:p>
    <w:p w14:paraId="1D43A5E6" w14:textId="194EB80B" w:rsidR="00E12EDF" w:rsidRPr="00E12EDF" w:rsidRDefault="00E12EDF" w:rsidP="00E12EDF">
      <w:r w:rsidRPr="00E12EDF">
        <w:lastRenderedPageBreak/>
        <w:t>Місцеві податки та збори демонструють стійку тенденцію до зростання. За п'ять років їхні надходження збільшилися з 11,63 млн. грн. до 20,19 млн. грн. (+73,7%). Особливо значне зростання спостерігається у єдиному податку (+89,3%), що свідчить про розвиток малого підприємництва на території громади. Податок на майно також стабільно зростає (+48,5%), відображаючи розширення податкової бази. У 2024 році вперше зафіксовано надходження туристичного збору (6 тис. грн</w:t>
      </w:r>
      <w:r>
        <w:t>)</w:t>
      </w:r>
      <w:r w:rsidRPr="00E12EDF">
        <w:t>.</w:t>
      </w:r>
    </w:p>
    <w:p w14:paraId="0B2DCEEC" w14:textId="4BCAE35B" w:rsidR="00E12EDF" w:rsidRPr="00E12EDF" w:rsidRDefault="00E12EDF" w:rsidP="00E12EDF">
      <w:r w:rsidRPr="00E12EDF">
        <w:t>Акцизний податок характеризується значною волатильністю: від 0,79 млн. грн. у 2022</w:t>
      </w:r>
      <w:r>
        <w:t> </w:t>
      </w:r>
      <w:r w:rsidRPr="00E12EDF">
        <w:t>році до 3,21 млн. грн. у 2024 році. Загалом за період 2020-2024 років його надходження зросли на 77,9%.</w:t>
      </w:r>
    </w:p>
    <w:p w14:paraId="6828218B" w14:textId="105AEC74" w:rsidR="00E53E05" w:rsidRPr="00E12EDF" w:rsidRDefault="00E53E05" w:rsidP="00E53E05">
      <w:pPr>
        <w:ind w:firstLine="0"/>
        <w:jc w:val="center"/>
      </w:pPr>
      <w:r w:rsidRPr="00E12EDF">
        <w:rPr>
          <w:noProof/>
          <w:lang w:eastAsia="uk-UA"/>
        </w:rPr>
        <w:drawing>
          <wp:inline distT="0" distB="0" distL="0" distR="0" wp14:anchorId="39C575D8" wp14:editId="46CE10A9">
            <wp:extent cx="6120765" cy="270446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765" cy="2704465"/>
                    </a:xfrm>
                    <a:prstGeom prst="rect">
                      <a:avLst/>
                    </a:prstGeom>
                    <a:noFill/>
                    <a:ln>
                      <a:noFill/>
                    </a:ln>
                  </pic:spPr>
                </pic:pic>
              </a:graphicData>
            </a:graphic>
          </wp:inline>
        </w:drawing>
      </w:r>
    </w:p>
    <w:p w14:paraId="040BA2D0" w14:textId="34E168C5" w:rsidR="00316007" w:rsidRDefault="00E53E05" w:rsidP="007018FF">
      <w:pPr>
        <w:pStyle w:val="af8"/>
        <w:spacing w:before="0"/>
      </w:pPr>
      <w:bookmarkStart w:id="210" w:name="_Toc219720704"/>
      <w:r w:rsidRPr="00E12EDF">
        <w:t xml:space="preserve">Рисунок </w:t>
      </w:r>
      <w:r w:rsidR="00A12D07">
        <w:fldChar w:fldCharType="begin"/>
      </w:r>
      <w:r w:rsidR="00A12D07">
        <w:instrText xml:space="preserve"> STYLEREF 1 \s </w:instrText>
      </w:r>
      <w:r w:rsidR="00A12D07">
        <w:fldChar w:fldCharType="separate"/>
      </w:r>
      <w:r w:rsidR="00E577EF">
        <w:rPr>
          <w:noProof/>
        </w:rPr>
        <w:t>8</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3</w:t>
      </w:r>
      <w:r w:rsidR="00A12D07">
        <w:fldChar w:fldCharType="end"/>
      </w:r>
      <w:r w:rsidRPr="00E12EDF">
        <w:t xml:space="preserve"> – Динаміка структури податкових надходжень бюджету громади</w:t>
      </w:r>
      <w:bookmarkEnd w:id="210"/>
    </w:p>
    <w:p w14:paraId="7AB6ED77" w14:textId="063CB5BE" w:rsidR="009B08B4" w:rsidRDefault="009B08B4" w:rsidP="009B08B4">
      <w:pPr>
        <w:rPr>
          <w:rFonts w:eastAsia="Times New Roman"/>
          <w:lang w:eastAsia="uk-UA"/>
        </w:rPr>
      </w:pPr>
      <w:r>
        <w:rPr>
          <w:rFonts w:eastAsia="Times New Roman"/>
          <w:lang w:eastAsia="uk-UA"/>
        </w:rPr>
        <w:t>На відміну від надходжень 2023-2024 рр. в 2025 р. плановий бюджет Межиріцької сільської</w:t>
      </w:r>
      <w:r w:rsidR="0077453C">
        <w:rPr>
          <w:rFonts w:eastAsia="Times New Roman"/>
          <w:lang w:eastAsia="uk-UA"/>
        </w:rPr>
        <w:t xml:space="preserve"> </w:t>
      </w:r>
      <w:r>
        <w:rPr>
          <w:rFonts w:eastAsia="Times New Roman"/>
          <w:lang w:eastAsia="uk-UA"/>
        </w:rPr>
        <w:t>ради передбачав не збільшення, а зменшення надходжень – при цьому як власних, так і трансфертів із державного бюджету, оскільки освітня субвенція врахована лише на вісім місяців звітного року, а</w:t>
      </w:r>
      <w:r w:rsidR="0077453C">
        <w:rPr>
          <w:rFonts w:eastAsia="Times New Roman"/>
          <w:lang w:eastAsia="uk-UA"/>
        </w:rPr>
        <w:t xml:space="preserve"> </w:t>
      </w:r>
      <w:r>
        <w:rPr>
          <w:rFonts w:eastAsia="Times New Roman"/>
          <w:lang w:eastAsia="uk-UA"/>
        </w:rPr>
        <w:t>базова дотація зі зменшенням відповідно до 2023-2024 років. Зменшення обсягу базової дотації внаслідок суттєвого збільшення коефіцієнту податокоспроможності громади, який враховував одноразові надходження ПДФО, які носять нерегулярний характер. Це виклик, що потребуватиме зусиль з метою збільшення частки власних надходжень до сільського бюджету та зменшення бюджетних витрат в громаді.</w:t>
      </w:r>
    </w:p>
    <w:p w14:paraId="56C0F9BF" w14:textId="56C2E65D" w:rsidR="009B08B4" w:rsidRDefault="009B08B4" w:rsidP="009B08B4">
      <w:pPr>
        <w:rPr>
          <w:rFonts w:eastAsia="Times New Roman"/>
          <w:lang w:eastAsia="uk-UA"/>
        </w:rPr>
      </w:pPr>
      <w:r>
        <w:rPr>
          <w:rFonts w:eastAsia="Times New Roman"/>
          <w:lang w:eastAsia="uk-UA"/>
        </w:rPr>
        <w:t>Частково ситуацію в січні-квітні 2025 року вирівняли додаткові надходження по податках та зборах. Найбільше понадпланово було отримано єдиного податку за рахунок сплати мінімального податкового зобов’язання юридичними та фізичними особами. Дані надходження (3133,0тис.грн.) були спрямовані</w:t>
      </w:r>
      <w:r w:rsidR="0077453C">
        <w:rPr>
          <w:rFonts w:eastAsia="Times New Roman"/>
          <w:lang w:eastAsia="uk-UA"/>
        </w:rPr>
        <w:t xml:space="preserve"> </w:t>
      </w:r>
      <w:r>
        <w:rPr>
          <w:rFonts w:eastAsia="Times New Roman"/>
          <w:lang w:eastAsia="uk-UA"/>
        </w:rPr>
        <w:t>на покриття видатків соціальної сфери, а саме:</w:t>
      </w:r>
    </w:p>
    <w:p w14:paraId="4439F69E" w14:textId="77777777" w:rsidR="009B08B4" w:rsidRDefault="009B08B4" w:rsidP="009B08B4">
      <w:pPr>
        <w:rPr>
          <w:rFonts w:eastAsia="Times New Roman"/>
          <w:lang w:eastAsia="uk-UA"/>
        </w:rPr>
      </w:pPr>
      <w:r>
        <w:rPr>
          <w:rFonts w:eastAsia="Times New Roman"/>
          <w:lang w:eastAsia="uk-UA"/>
        </w:rPr>
        <w:t>- на виплату заробітної плати працівникам в сумі 1980,1 тис.грн.;</w:t>
      </w:r>
    </w:p>
    <w:p w14:paraId="7EB6EA41" w14:textId="77777777" w:rsidR="009B08B4" w:rsidRDefault="009B08B4" w:rsidP="009B08B4">
      <w:pPr>
        <w:rPr>
          <w:rFonts w:eastAsia="Times New Roman"/>
          <w:lang w:eastAsia="uk-UA"/>
        </w:rPr>
      </w:pPr>
      <w:r>
        <w:rPr>
          <w:rFonts w:eastAsia="Times New Roman"/>
          <w:lang w:eastAsia="uk-UA"/>
        </w:rPr>
        <w:t>- на придбання предметів та матеріалів – 90,0 тис. грн.;</w:t>
      </w:r>
    </w:p>
    <w:p w14:paraId="4A45BE2B" w14:textId="77777777" w:rsidR="009B08B4" w:rsidRDefault="009B08B4" w:rsidP="009B08B4">
      <w:pPr>
        <w:rPr>
          <w:rFonts w:eastAsia="Times New Roman"/>
          <w:lang w:eastAsia="uk-UA"/>
        </w:rPr>
      </w:pPr>
      <w:r>
        <w:rPr>
          <w:rFonts w:eastAsia="Times New Roman"/>
          <w:lang w:eastAsia="uk-UA"/>
        </w:rPr>
        <w:t>- на послуги – 780,9 тис.грн.;</w:t>
      </w:r>
    </w:p>
    <w:p w14:paraId="709D4984" w14:textId="77777777" w:rsidR="009B08B4" w:rsidRDefault="009B08B4" w:rsidP="009B08B4">
      <w:pPr>
        <w:rPr>
          <w:rFonts w:eastAsia="Times New Roman"/>
          <w:lang w:eastAsia="uk-UA"/>
        </w:rPr>
      </w:pPr>
      <w:r>
        <w:rPr>
          <w:rFonts w:eastAsia="Times New Roman"/>
          <w:lang w:eastAsia="uk-UA"/>
        </w:rPr>
        <w:t>- на видатки розвитку – 282,0 тис.грн.</w:t>
      </w:r>
    </w:p>
    <w:p w14:paraId="2C35C042" w14:textId="707B3851" w:rsidR="00EA353B" w:rsidRPr="00EA353B" w:rsidRDefault="00EA353B" w:rsidP="00EA353B">
      <w:pPr>
        <w:rPr>
          <w:rFonts w:eastAsia="Times New Roman"/>
        </w:rPr>
      </w:pPr>
      <w:r>
        <w:rPr>
          <w:rFonts w:eastAsia="Times New Roman"/>
        </w:rPr>
        <w:t xml:space="preserve">Найбільшими платниками податків в громаді є аграрні підприємства та виконком сільської ради (табл. 8.1). </w:t>
      </w:r>
      <w:r w:rsidRPr="00EA353B">
        <w:rPr>
          <w:rFonts w:eastAsia="Times New Roman"/>
        </w:rPr>
        <w:t xml:space="preserve">Топ-10 найбільших платників податків Межиріцької </w:t>
      </w:r>
      <w:r>
        <w:rPr>
          <w:rFonts w:eastAsia="Times New Roman"/>
        </w:rPr>
        <w:t>ТГ</w:t>
      </w:r>
      <w:r w:rsidRPr="00EA353B">
        <w:rPr>
          <w:rFonts w:eastAsia="Times New Roman"/>
        </w:rPr>
        <w:t xml:space="preserve"> у 2024 році забезпечили 20,76 млн грн надходжень, що на 51,3% більше, ніж у 2020 році. Найбільшим платником залишається Виконком Межиріцької сільської ради (6,06 млн грн), основним джерелом надходжень якого є ПДФО. Домінуючу роль відіграє аграрний сектор: шість сільськогосподарських підприємств сформували 11,87 млн грн, або 57,2% надходжень топ-10, з ключовими позиціями ТОВ «Зоря», ТОВ «Агрофірма </w:t>
      </w:r>
      <w:r>
        <w:rPr>
          <w:rFonts w:eastAsia="Times New Roman"/>
        </w:rPr>
        <w:t>«</w:t>
      </w:r>
      <w:r w:rsidRPr="00EA353B">
        <w:rPr>
          <w:rFonts w:eastAsia="Times New Roman"/>
        </w:rPr>
        <w:t>Ісіда» та ФГ «Явір». Енергетичні підприємства забезпечили 10,2% надходжень, що свідчить про зростання ролі цього сектору в економіці громади.</w:t>
      </w:r>
    </w:p>
    <w:p w14:paraId="795C82E3" w14:textId="7CF4280F" w:rsidR="00F22919" w:rsidRPr="00F22919" w:rsidRDefault="00F22919" w:rsidP="00966A85">
      <w:pPr>
        <w:pStyle w:val="af8"/>
        <w:keepNext/>
        <w:rPr>
          <w:rFonts w:eastAsia="Times New Roman"/>
          <w:bCs w:val="0"/>
        </w:rPr>
      </w:pPr>
      <w:bookmarkStart w:id="211" w:name="_Toc219720681"/>
      <w:r>
        <w:lastRenderedPageBreak/>
        <w:t xml:space="preserve">Таблиця </w:t>
      </w:r>
      <w:r w:rsidR="00D8667B">
        <w:fldChar w:fldCharType="begin"/>
      </w:r>
      <w:r w:rsidR="00D8667B">
        <w:instrText xml:space="preserve"> STYLEREF 1 \s </w:instrText>
      </w:r>
      <w:r w:rsidR="00D8667B">
        <w:fldChar w:fldCharType="separate"/>
      </w:r>
      <w:r w:rsidR="00E577EF">
        <w:rPr>
          <w:noProof/>
        </w:rPr>
        <w:t>8</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w:t>
      </w:r>
      <w:r w:rsidR="00D8667B">
        <w:fldChar w:fldCharType="end"/>
      </w:r>
      <w:r>
        <w:t xml:space="preserve"> – </w:t>
      </w:r>
      <w:r w:rsidRPr="00F22919">
        <w:rPr>
          <w:rFonts w:eastAsia="Times New Roman"/>
        </w:rPr>
        <w:t>Основні платники податків на території громади</w:t>
      </w:r>
      <w:bookmarkEnd w:id="211"/>
    </w:p>
    <w:tbl>
      <w:tblPr>
        <w:tblW w:w="9634" w:type="dxa"/>
        <w:tblLayout w:type="fixed"/>
        <w:tblLook w:val="04A0" w:firstRow="1" w:lastRow="0" w:firstColumn="1" w:lastColumn="0" w:noHBand="0" w:noVBand="1"/>
      </w:tblPr>
      <w:tblGrid>
        <w:gridCol w:w="416"/>
        <w:gridCol w:w="1706"/>
        <w:gridCol w:w="1701"/>
        <w:gridCol w:w="2241"/>
        <w:gridCol w:w="714"/>
        <w:gridCol w:w="714"/>
        <w:gridCol w:w="714"/>
        <w:gridCol w:w="714"/>
        <w:gridCol w:w="714"/>
      </w:tblGrid>
      <w:tr w:rsidR="00F22919" w:rsidRPr="00F22919" w14:paraId="0149DC00" w14:textId="77777777" w:rsidTr="00966A85">
        <w:trPr>
          <w:tblHeader/>
        </w:trPr>
        <w:tc>
          <w:tcPr>
            <w:tcW w:w="416" w:type="dxa"/>
            <w:vMerge w:val="restart"/>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FB236AB" w14:textId="77777777" w:rsidR="00F22919" w:rsidRPr="00F22919" w:rsidRDefault="00F22919" w:rsidP="00F22919">
            <w:pPr>
              <w:ind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w:t>
            </w:r>
          </w:p>
        </w:tc>
        <w:tc>
          <w:tcPr>
            <w:tcW w:w="1706" w:type="dxa"/>
            <w:vMerge w:val="restart"/>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2E81A49" w14:textId="77777777" w:rsidR="00F22919" w:rsidRPr="00F22919" w:rsidRDefault="00F22919" w:rsidP="00F22919">
            <w:pPr>
              <w:ind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Назва (із зазначенням скороченої організаційно-правової форми)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2D45317F" w14:textId="77777777" w:rsidR="00F22919" w:rsidRPr="00F22919" w:rsidRDefault="00F22919" w:rsidP="0028448B">
            <w:pPr>
              <w:ind w:left="-57" w:right="-57"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Адреса місцерозташування</w:t>
            </w:r>
          </w:p>
        </w:tc>
        <w:tc>
          <w:tcPr>
            <w:tcW w:w="2241" w:type="dxa"/>
            <w:vMerge w:val="restart"/>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28899D8" w14:textId="77777777" w:rsidR="00F22919" w:rsidRPr="00F22919" w:rsidRDefault="00F22919" w:rsidP="00F22919">
            <w:pPr>
              <w:ind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Вид діяльності (основний)</w:t>
            </w:r>
          </w:p>
        </w:tc>
        <w:tc>
          <w:tcPr>
            <w:tcW w:w="3570" w:type="dxa"/>
            <w:gridSpan w:val="5"/>
            <w:tcBorders>
              <w:top w:val="single" w:sz="4" w:space="0" w:color="000000"/>
              <w:left w:val="nil"/>
              <w:bottom w:val="single" w:sz="4" w:space="0" w:color="000000"/>
              <w:right w:val="single" w:sz="4" w:space="0" w:color="000000"/>
            </w:tcBorders>
            <w:shd w:val="clear" w:color="auto" w:fill="002060"/>
            <w:vAlign w:val="center"/>
            <w:hideMark/>
          </w:tcPr>
          <w:p w14:paraId="5D82E2F6" w14:textId="44F9BA89" w:rsidR="00F22919" w:rsidRPr="00F22919" w:rsidRDefault="00F22919" w:rsidP="00F22919">
            <w:pPr>
              <w:ind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 xml:space="preserve">Загальна сума сплачених податків по роках, </w:t>
            </w:r>
            <w:r w:rsidR="0028448B">
              <w:rPr>
                <w:rFonts w:eastAsia="Times New Roman" w:cs="Times New Roman"/>
                <w:color w:val="FFFFFF" w:themeColor="background1"/>
                <w:sz w:val="16"/>
                <w:szCs w:val="16"/>
              </w:rPr>
              <w:br/>
            </w:r>
            <w:r w:rsidRPr="00F22919">
              <w:rPr>
                <w:rFonts w:eastAsia="Times New Roman" w:cs="Times New Roman"/>
                <w:color w:val="FFFFFF" w:themeColor="background1"/>
                <w:sz w:val="16"/>
                <w:szCs w:val="16"/>
              </w:rPr>
              <w:t>тис. грн.</w:t>
            </w:r>
          </w:p>
        </w:tc>
      </w:tr>
      <w:tr w:rsidR="00F22919" w:rsidRPr="00F22919" w14:paraId="1C4A093C" w14:textId="77777777" w:rsidTr="00966A85">
        <w:trPr>
          <w:tblHeader/>
        </w:trPr>
        <w:tc>
          <w:tcPr>
            <w:tcW w:w="41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899D4E" w14:textId="77777777" w:rsidR="00F22919" w:rsidRPr="00F22919" w:rsidRDefault="00F22919" w:rsidP="00F22919">
            <w:pPr>
              <w:ind w:firstLine="0"/>
              <w:jc w:val="left"/>
              <w:rPr>
                <w:rFonts w:eastAsia="Times New Roman" w:cs="Times New Roman"/>
                <w:b/>
                <w:bCs/>
                <w:i/>
                <w:iCs/>
                <w:color w:val="000000"/>
                <w:sz w:val="16"/>
                <w:szCs w:val="16"/>
              </w:rPr>
            </w:pPr>
          </w:p>
        </w:tc>
        <w:tc>
          <w:tcPr>
            <w:tcW w:w="170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6480BD" w14:textId="77777777" w:rsidR="00F22919" w:rsidRPr="00F22919" w:rsidRDefault="00F22919" w:rsidP="00F22919">
            <w:pPr>
              <w:ind w:firstLine="0"/>
              <w:jc w:val="left"/>
              <w:rPr>
                <w:rFonts w:eastAsia="Times New Roman" w:cs="Times New Roman"/>
                <w:b/>
                <w:bCs/>
                <w:i/>
                <w:iCs/>
                <w:color w:val="000000"/>
                <w:sz w:val="16"/>
                <w:szCs w:val="16"/>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ABE256" w14:textId="77777777" w:rsidR="00F22919" w:rsidRPr="00F22919" w:rsidRDefault="00F22919" w:rsidP="0028448B">
            <w:pPr>
              <w:ind w:left="-57" w:right="-57" w:firstLine="0"/>
              <w:jc w:val="left"/>
              <w:rPr>
                <w:rFonts w:eastAsia="Times New Roman" w:cs="Times New Roman"/>
                <w:b/>
                <w:bCs/>
                <w:i/>
                <w:iCs/>
                <w:color w:val="000000"/>
                <w:sz w:val="16"/>
                <w:szCs w:val="16"/>
              </w:rPr>
            </w:pPr>
          </w:p>
        </w:tc>
        <w:tc>
          <w:tcPr>
            <w:tcW w:w="224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16CF4A" w14:textId="77777777" w:rsidR="00F22919" w:rsidRPr="00F22919" w:rsidRDefault="00F22919" w:rsidP="00F22919">
            <w:pPr>
              <w:ind w:firstLine="0"/>
              <w:jc w:val="left"/>
              <w:rPr>
                <w:rFonts w:eastAsia="Times New Roman" w:cs="Times New Roman"/>
                <w:b/>
                <w:bCs/>
                <w:i/>
                <w:iCs/>
                <w:color w:val="000000"/>
                <w:sz w:val="16"/>
                <w:szCs w:val="16"/>
              </w:rPr>
            </w:pPr>
          </w:p>
        </w:tc>
        <w:tc>
          <w:tcPr>
            <w:tcW w:w="714" w:type="dxa"/>
            <w:tcBorders>
              <w:top w:val="nil"/>
              <w:left w:val="nil"/>
              <w:bottom w:val="single" w:sz="4" w:space="0" w:color="000000"/>
              <w:right w:val="single" w:sz="4" w:space="0" w:color="000000"/>
            </w:tcBorders>
            <w:shd w:val="clear" w:color="auto" w:fill="002060"/>
            <w:vAlign w:val="center"/>
            <w:hideMark/>
          </w:tcPr>
          <w:p w14:paraId="441B1FC0" w14:textId="77777777" w:rsidR="00F22919" w:rsidRPr="00F22919" w:rsidRDefault="00F22919" w:rsidP="00F22919">
            <w:pPr>
              <w:ind w:left="-57" w:right="-57"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2020</w:t>
            </w:r>
          </w:p>
        </w:tc>
        <w:tc>
          <w:tcPr>
            <w:tcW w:w="714" w:type="dxa"/>
            <w:tcBorders>
              <w:top w:val="nil"/>
              <w:left w:val="nil"/>
              <w:bottom w:val="single" w:sz="4" w:space="0" w:color="000000"/>
              <w:right w:val="single" w:sz="4" w:space="0" w:color="000000"/>
            </w:tcBorders>
            <w:shd w:val="clear" w:color="auto" w:fill="002060"/>
            <w:vAlign w:val="center"/>
            <w:hideMark/>
          </w:tcPr>
          <w:p w14:paraId="5F9DE8BB" w14:textId="77777777" w:rsidR="00F22919" w:rsidRPr="00F22919" w:rsidRDefault="00F22919" w:rsidP="00F22919">
            <w:pPr>
              <w:ind w:left="-57" w:right="-57"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2021</w:t>
            </w:r>
          </w:p>
        </w:tc>
        <w:tc>
          <w:tcPr>
            <w:tcW w:w="714" w:type="dxa"/>
            <w:tcBorders>
              <w:top w:val="nil"/>
              <w:left w:val="nil"/>
              <w:bottom w:val="single" w:sz="4" w:space="0" w:color="000000"/>
              <w:right w:val="single" w:sz="4" w:space="0" w:color="000000"/>
            </w:tcBorders>
            <w:shd w:val="clear" w:color="auto" w:fill="002060"/>
            <w:vAlign w:val="center"/>
            <w:hideMark/>
          </w:tcPr>
          <w:p w14:paraId="47F641EC" w14:textId="77777777" w:rsidR="00F22919" w:rsidRPr="00F22919" w:rsidRDefault="00F22919" w:rsidP="00F22919">
            <w:pPr>
              <w:ind w:left="-57" w:right="-57"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2022</w:t>
            </w:r>
          </w:p>
        </w:tc>
        <w:tc>
          <w:tcPr>
            <w:tcW w:w="714" w:type="dxa"/>
            <w:tcBorders>
              <w:top w:val="nil"/>
              <w:left w:val="nil"/>
              <w:bottom w:val="single" w:sz="4" w:space="0" w:color="000000"/>
              <w:right w:val="single" w:sz="4" w:space="0" w:color="000000"/>
            </w:tcBorders>
            <w:shd w:val="clear" w:color="auto" w:fill="002060"/>
            <w:vAlign w:val="center"/>
            <w:hideMark/>
          </w:tcPr>
          <w:p w14:paraId="4D4BDB77" w14:textId="77777777" w:rsidR="00F22919" w:rsidRPr="00F22919" w:rsidRDefault="00F22919" w:rsidP="00F22919">
            <w:pPr>
              <w:ind w:left="-57" w:right="-57"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2023</w:t>
            </w:r>
          </w:p>
        </w:tc>
        <w:tc>
          <w:tcPr>
            <w:tcW w:w="714" w:type="dxa"/>
            <w:tcBorders>
              <w:top w:val="nil"/>
              <w:left w:val="nil"/>
              <w:bottom w:val="single" w:sz="4" w:space="0" w:color="000000"/>
              <w:right w:val="single" w:sz="4" w:space="0" w:color="000000"/>
            </w:tcBorders>
            <w:shd w:val="clear" w:color="auto" w:fill="002060"/>
            <w:vAlign w:val="center"/>
            <w:hideMark/>
          </w:tcPr>
          <w:p w14:paraId="722F512C" w14:textId="77777777" w:rsidR="00F22919" w:rsidRPr="00F22919" w:rsidRDefault="00F22919" w:rsidP="00F22919">
            <w:pPr>
              <w:ind w:left="-57" w:right="-57" w:firstLine="0"/>
              <w:jc w:val="center"/>
              <w:rPr>
                <w:rFonts w:eastAsia="Times New Roman" w:cs="Times New Roman"/>
                <w:color w:val="FFFFFF" w:themeColor="background1"/>
                <w:sz w:val="16"/>
                <w:szCs w:val="16"/>
              </w:rPr>
            </w:pPr>
            <w:r w:rsidRPr="00F22919">
              <w:rPr>
                <w:rFonts w:eastAsia="Times New Roman" w:cs="Times New Roman"/>
                <w:color w:val="FFFFFF" w:themeColor="background1"/>
                <w:sz w:val="16"/>
                <w:szCs w:val="16"/>
              </w:rPr>
              <w:t>2024</w:t>
            </w:r>
          </w:p>
        </w:tc>
      </w:tr>
      <w:tr w:rsidR="00F22919" w:rsidRPr="00CC6760" w14:paraId="071C8E56"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5F510D33"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1</w:t>
            </w:r>
          </w:p>
        </w:tc>
        <w:tc>
          <w:tcPr>
            <w:tcW w:w="1706" w:type="dxa"/>
            <w:tcBorders>
              <w:top w:val="nil"/>
              <w:left w:val="nil"/>
              <w:bottom w:val="single" w:sz="4" w:space="0" w:color="000000"/>
              <w:right w:val="single" w:sz="4" w:space="0" w:color="000000"/>
            </w:tcBorders>
            <w:shd w:val="clear" w:color="auto" w:fill="auto"/>
            <w:vAlign w:val="center"/>
            <w:hideMark/>
          </w:tcPr>
          <w:p w14:paraId="43744587" w14:textId="5309A2CB"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Виконком Межиріцької сільської ради</w:t>
            </w:r>
          </w:p>
        </w:tc>
        <w:tc>
          <w:tcPr>
            <w:tcW w:w="1701" w:type="dxa"/>
            <w:tcBorders>
              <w:top w:val="nil"/>
              <w:left w:val="nil"/>
              <w:bottom w:val="single" w:sz="4" w:space="0" w:color="000000"/>
              <w:right w:val="single" w:sz="4" w:space="0" w:color="000000"/>
            </w:tcBorders>
            <w:shd w:val="clear" w:color="auto" w:fill="auto"/>
            <w:vAlign w:val="center"/>
            <w:hideMark/>
          </w:tcPr>
          <w:p w14:paraId="5E9C2A60"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Павлоградський район, село Межиріч</w:t>
            </w:r>
          </w:p>
        </w:tc>
        <w:tc>
          <w:tcPr>
            <w:tcW w:w="2241" w:type="dxa"/>
            <w:tcBorders>
              <w:top w:val="nil"/>
              <w:left w:val="nil"/>
              <w:bottom w:val="single" w:sz="4" w:space="0" w:color="000000"/>
              <w:right w:val="single" w:sz="4" w:space="0" w:color="000000"/>
            </w:tcBorders>
            <w:shd w:val="clear" w:color="auto" w:fill="auto"/>
            <w:vAlign w:val="center"/>
            <w:hideMark/>
          </w:tcPr>
          <w:p w14:paraId="28129904"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Державне управління загального характеру</w:t>
            </w:r>
          </w:p>
        </w:tc>
        <w:tc>
          <w:tcPr>
            <w:tcW w:w="714" w:type="dxa"/>
            <w:tcBorders>
              <w:top w:val="nil"/>
              <w:left w:val="nil"/>
              <w:bottom w:val="single" w:sz="4" w:space="0" w:color="000000"/>
              <w:right w:val="single" w:sz="4" w:space="0" w:color="000000"/>
            </w:tcBorders>
            <w:shd w:val="clear" w:color="auto" w:fill="auto"/>
            <w:vAlign w:val="center"/>
            <w:hideMark/>
          </w:tcPr>
          <w:p w14:paraId="6C84F6C2"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3661</w:t>
            </w:r>
          </w:p>
        </w:tc>
        <w:tc>
          <w:tcPr>
            <w:tcW w:w="714" w:type="dxa"/>
            <w:tcBorders>
              <w:top w:val="nil"/>
              <w:left w:val="nil"/>
              <w:bottom w:val="single" w:sz="4" w:space="0" w:color="000000"/>
              <w:right w:val="single" w:sz="4" w:space="0" w:color="000000"/>
            </w:tcBorders>
            <w:shd w:val="clear" w:color="auto" w:fill="auto"/>
            <w:vAlign w:val="center"/>
            <w:hideMark/>
          </w:tcPr>
          <w:p w14:paraId="43FB552E"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4678</w:t>
            </w:r>
          </w:p>
        </w:tc>
        <w:tc>
          <w:tcPr>
            <w:tcW w:w="714" w:type="dxa"/>
            <w:tcBorders>
              <w:top w:val="nil"/>
              <w:left w:val="nil"/>
              <w:bottom w:val="single" w:sz="4" w:space="0" w:color="000000"/>
              <w:right w:val="single" w:sz="4" w:space="0" w:color="000000"/>
            </w:tcBorders>
            <w:shd w:val="clear" w:color="auto" w:fill="auto"/>
            <w:vAlign w:val="center"/>
            <w:hideMark/>
          </w:tcPr>
          <w:p w14:paraId="1BFFA459"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4795</w:t>
            </w:r>
          </w:p>
        </w:tc>
        <w:tc>
          <w:tcPr>
            <w:tcW w:w="714" w:type="dxa"/>
            <w:tcBorders>
              <w:top w:val="nil"/>
              <w:left w:val="nil"/>
              <w:bottom w:val="single" w:sz="4" w:space="0" w:color="000000"/>
              <w:right w:val="single" w:sz="4" w:space="0" w:color="000000"/>
            </w:tcBorders>
            <w:shd w:val="clear" w:color="auto" w:fill="auto"/>
            <w:vAlign w:val="center"/>
            <w:hideMark/>
          </w:tcPr>
          <w:p w14:paraId="3950AD9E"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5009</w:t>
            </w:r>
          </w:p>
        </w:tc>
        <w:tc>
          <w:tcPr>
            <w:tcW w:w="714" w:type="dxa"/>
            <w:tcBorders>
              <w:top w:val="nil"/>
              <w:left w:val="nil"/>
              <w:bottom w:val="single" w:sz="4" w:space="0" w:color="000000"/>
              <w:right w:val="single" w:sz="4" w:space="0" w:color="000000"/>
            </w:tcBorders>
            <w:shd w:val="clear" w:color="auto" w:fill="auto"/>
            <w:vAlign w:val="center"/>
            <w:hideMark/>
          </w:tcPr>
          <w:p w14:paraId="67216495"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6057</w:t>
            </w:r>
          </w:p>
        </w:tc>
      </w:tr>
      <w:tr w:rsidR="00F22919" w:rsidRPr="00CC6760" w14:paraId="242AB97E"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6D8D236D"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2</w:t>
            </w:r>
          </w:p>
        </w:tc>
        <w:tc>
          <w:tcPr>
            <w:tcW w:w="1706" w:type="dxa"/>
            <w:tcBorders>
              <w:top w:val="nil"/>
              <w:left w:val="nil"/>
              <w:bottom w:val="single" w:sz="4" w:space="0" w:color="000000"/>
              <w:right w:val="single" w:sz="4" w:space="0" w:color="000000"/>
            </w:tcBorders>
            <w:shd w:val="clear" w:color="auto" w:fill="auto"/>
            <w:vAlign w:val="center"/>
            <w:hideMark/>
          </w:tcPr>
          <w:p w14:paraId="5A94F08D" w14:textId="254587A2"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ТОВ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Зоря</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1EDD370D"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Павлоградський район, село Межиріч</w:t>
            </w:r>
          </w:p>
        </w:tc>
        <w:tc>
          <w:tcPr>
            <w:tcW w:w="2241" w:type="dxa"/>
            <w:tcBorders>
              <w:top w:val="nil"/>
              <w:left w:val="nil"/>
              <w:bottom w:val="single" w:sz="4" w:space="0" w:color="000000"/>
              <w:right w:val="single" w:sz="4" w:space="0" w:color="000000"/>
            </w:tcBorders>
            <w:shd w:val="clear" w:color="auto" w:fill="auto"/>
            <w:vAlign w:val="center"/>
            <w:hideMark/>
          </w:tcPr>
          <w:p w14:paraId="2795C1CB"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Вирощування зернових культур (крім рису), бобових культур і насіння олійних культур</w:t>
            </w:r>
          </w:p>
        </w:tc>
        <w:tc>
          <w:tcPr>
            <w:tcW w:w="714" w:type="dxa"/>
            <w:tcBorders>
              <w:top w:val="nil"/>
              <w:left w:val="nil"/>
              <w:bottom w:val="single" w:sz="4" w:space="0" w:color="000000"/>
              <w:right w:val="single" w:sz="4" w:space="0" w:color="000000"/>
            </w:tcBorders>
            <w:shd w:val="clear" w:color="auto" w:fill="auto"/>
            <w:vAlign w:val="center"/>
            <w:hideMark/>
          </w:tcPr>
          <w:p w14:paraId="37385AF1"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2408,0</w:t>
            </w:r>
          </w:p>
        </w:tc>
        <w:tc>
          <w:tcPr>
            <w:tcW w:w="714" w:type="dxa"/>
            <w:tcBorders>
              <w:top w:val="nil"/>
              <w:left w:val="nil"/>
              <w:bottom w:val="single" w:sz="4" w:space="0" w:color="000000"/>
              <w:right w:val="single" w:sz="4" w:space="0" w:color="000000"/>
            </w:tcBorders>
            <w:shd w:val="clear" w:color="auto" w:fill="auto"/>
            <w:vAlign w:val="center"/>
            <w:hideMark/>
          </w:tcPr>
          <w:p w14:paraId="0805B35C"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2901</w:t>
            </w:r>
          </w:p>
        </w:tc>
        <w:tc>
          <w:tcPr>
            <w:tcW w:w="714" w:type="dxa"/>
            <w:tcBorders>
              <w:top w:val="nil"/>
              <w:left w:val="nil"/>
              <w:bottom w:val="single" w:sz="4" w:space="0" w:color="000000"/>
              <w:right w:val="single" w:sz="4" w:space="0" w:color="000000"/>
            </w:tcBorders>
            <w:shd w:val="clear" w:color="auto" w:fill="auto"/>
            <w:vAlign w:val="center"/>
            <w:hideMark/>
          </w:tcPr>
          <w:p w14:paraId="5DBE81CC"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1880</w:t>
            </w:r>
          </w:p>
        </w:tc>
        <w:tc>
          <w:tcPr>
            <w:tcW w:w="714" w:type="dxa"/>
            <w:tcBorders>
              <w:top w:val="nil"/>
              <w:left w:val="nil"/>
              <w:bottom w:val="single" w:sz="4" w:space="0" w:color="000000"/>
              <w:right w:val="single" w:sz="4" w:space="0" w:color="000000"/>
            </w:tcBorders>
            <w:shd w:val="clear" w:color="auto" w:fill="auto"/>
            <w:vAlign w:val="center"/>
            <w:hideMark/>
          </w:tcPr>
          <w:p w14:paraId="708663D8"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3453,0</w:t>
            </w:r>
          </w:p>
        </w:tc>
        <w:tc>
          <w:tcPr>
            <w:tcW w:w="714" w:type="dxa"/>
            <w:tcBorders>
              <w:top w:val="nil"/>
              <w:left w:val="nil"/>
              <w:bottom w:val="single" w:sz="4" w:space="0" w:color="000000"/>
              <w:right w:val="single" w:sz="4" w:space="0" w:color="000000"/>
            </w:tcBorders>
            <w:shd w:val="clear" w:color="auto" w:fill="auto"/>
            <w:vAlign w:val="center"/>
            <w:hideMark/>
          </w:tcPr>
          <w:p w14:paraId="6EB15585"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3601,9</w:t>
            </w:r>
          </w:p>
        </w:tc>
      </w:tr>
      <w:tr w:rsidR="00F22919" w:rsidRPr="00CC6760" w14:paraId="47F663A1"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161AD916"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3</w:t>
            </w:r>
          </w:p>
        </w:tc>
        <w:tc>
          <w:tcPr>
            <w:tcW w:w="1706" w:type="dxa"/>
            <w:tcBorders>
              <w:top w:val="nil"/>
              <w:left w:val="nil"/>
              <w:bottom w:val="single" w:sz="4" w:space="0" w:color="000000"/>
              <w:right w:val="single" w:sz="4" w:space="0" w:color="000000"/>
            </w:tcBorders>
            <w:shd w:val="clear" w:color="auto" w:fill="auto"/>
            <w:vAlign w:val="center"/>
            <w:hideMark/>
          </w:tcPr>
          <w:p w14:paraId="1F06F151" w14:textId="146BB29C"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ТОВ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 xml:space="preserve">Агрофірма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Ісіда</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68647F79"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Павлоградський район, село Булахівка</w:t>
            </w:r>
          </w:p>
        </w:tc>
        <w:tc>
          <w:tcPr>
            <w:tcW w:w="2241" w:type="dxa"/>
            <w:tcBorders>
              <w:top w:val="nil"/>
              <w:left w:val="nil"/>
              <w:bottom w:val="single" w:sz="4" w:space="0" w:color="000000"/>
              <w:right w:val="single" w:sz="4" w:space="0" w:color="000000"/>
            </w:tcBorders>
            <w:shd w:val="clear" w:color="auto" w:fill="auto"/>
            <w:vAlign w:val="center"/>
            <w:hideMark/>
          </w:tcPr>
          <w:p w14:paraId="727B36FF"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Вирощування зернових культур (крім рису), бобових культур і насіння олійних культур</w:t>
            </w:r>
          </w:p>
        </w:tc>
        <w:tc>
          <w:tcPr>
            <w:tcW w:w="714" w:type="dxa"/>
            <w:tcBorders>
              <w:top w:val="nil"/>
              <w:left w:val="nil"/>
              <w:bottom w:val="single" w:sz="4" w:space="0" w:color="000000"/>
              <w:right w:val="single" w:sz="4" w:space="0" w:color="000000"/>
            </w:tcBorders>
            <w:shd w:val="clear" w:color="auto" w:fill="auto"/>
            <w:vAlign w:val="center"/>
            <w:hideMark/>
          </w:tcPr>
          <w:p w14:paraId="7BF9C001"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2048</w:t>
            </w:r>
          </w:p>
        </w:tc>
        <w:tc>
          <w:tcPr>
            <w:tcW w:w="714" w:type="dxa"/>
            <w:tcBorders>
              <w:top w:val="nil"/>
              <w:left w:val="nil"/>
              <w:bottom w:val="single" w:sz="4" w:space="0" w:color="000000"/>
              <w:right w:val="single" w:sz="4" w:space="0" w:color="000000"/>
            </w:tcBorders>
            <w:shd w:val="clear" w:color="auto" w:fill="auto"/>
            <w:vAlign w:val="center"/>
            <w:hideMark/>
          </w:tcPr>
          <w:p w14:paraId="3747F1CE"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2149,0</w:t>
            </w:r>
          </w:p>
        </w:tc>
        <w:tc>
          <w:tcPr>
            <w:tcW w:w="714" w:type="dxa"/>
            <w:tcBorders>
              <w:top w:val="nil"/>
              <w:left w:val="nil"/>
              <w:bottom w:val="single" w:sz="4" w:space="0" w:color="000000"/>
              <w:right w:val="single" w:sz="4" w:space="0" w:color="000000"/>
            </w:tcBorders>
            <w:shd w:val="clear" w:color="auto" w:fill="auto"/>
            <w:vAlign w:val="center"/>
            <w:hideMark/>
          </w:tcPr>
          <w:p w14:paraId="5E144706"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2338</w:t>
            </w:r>
          </w:p>
        </w:tc>
        <w:tc>
          <w:tcPr>
            <w:tcW w:w="714" w:type="dxa"/>
            <w:tcBorders>
              <w:top w:val="nil"/>
              <w:left w:val="nil"/>
              <w:bottom w:val="single" w:sz="4" w:space="0" w:color="000000"/>
              <w:right w:val="single" w:sz="4" w:space="0" w:color="000000"/>
            </w:tcBorders>
            <w:shd w:val="clear" w:color="auto" w:fill="auto"/>
            <w:vAlign w:val="center"/>
            <w:hideMark/>
          </w:tcPr>
          <w:p w14:paraId="4AF58D31"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2342</w:t>
            </w:r>
          </w:p>
        </w:tc>
        <w:tc>
          <w:tcPr>
            <w:tcW w:w="714" w:type="dxa"/>
            <w:tcBorders>
              <w:top w:val="nil"/>
              <w:left w:val="nil"/>
              <w:bottom w:val="single" w:sz="4" w:space="0" w:color="000000"/>
              <w:right w:val="single" w:sz="4" w:space="0" w:color="000000"/>
            </w:tcBorders>
            <w:shd w:val="clear" w:color="auto" w:fill="auto"/>
            <w:vAlign w:val="center"/>
            <w:hideMark/>
          </w:tcPr>
          <w:p w14:paraId="49366CBD"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2811</w:t>
            </w:r>
          </w:p>
        </w:tc>
      </w:tr>
      <w:tr w:rsidR="00F22919" w:rsidRPr="00CC6760" w14:paraId="4C2557B3"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5258F094"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4</w:t>
            </w:r>
          </w:p>
        </w:tc>
        <w:tc>
          <w:tcPr>
            <w:tcW w:w="1706" w:type="dxa"/>
            <w:tcBorders>
              <w:top w:val="nil"/>
              <w:left w:val="nil"/>
              <w:bottom w:val="single" w:sz="4" w:space="0" w:color="000000"/>
              <w:right w:val="single" w:sz="4" w:space="0" w:color="000000"/>
            </w:tcBorders>
            <w:shd w:val="clear" w:color="auto" w:fill="auto"/>
            <w:vAlign w:val="center"/>
            <w:hideMark/>
          </w:tcPr>
          <w:p w14:paraId="3912367B" w14:textId="250FD00B"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АТ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ДТЕК Дніпровські електромережі</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0AC0E8ED"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місто Дніпро</w:t>
            </w:r>
          </w:p>
        </w:tc>
        <w:tc>
          <w:tcPr>
            <w:tcW w:w="2241" w:type="dxa"/>
            <w:tcBorders>
              <w:top w:val="nil"/>
              <w:left w:val="nil"/>
              <w:bottom w:val="single" w:sz="4" w:space="0" w:color="000000"/>
              <w:right w:val="single" w:sz="4" w:space="0" w:color="000000"/>
            </w:tcBorders>
            <w:shd w:val="clear" w:color="auto" w:fill="auto"/>
            <w:vAlign w:val="center"/>
            <w:hideMark/>
          </w:tcPr>
          <w:p w14:paraId="25B47037"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Розподілення електроенергії</w:t>
            </w:r>
          </w:p>
        </w:tc>
        <w:tc>
          <w:tcPr>
            <w:tcW w:w="714" w:type="dxa"/>
            <w:tcBorders>
              <w:top w:val="nil"/>
              <w:left w:val="nil"/>
              <w:bottom w:val="single" w:sz="4" w:space="0" w:color="000000"/>
              <w:right w:val="single" w:sz="4" w:space="0" w:color="000000"/>
            </w:tcBorders>
            <w:shd w:val="clear" w:color="auto" w:fill="auto"/>
            <w:vAlign w:val="center"/>
            <w:hideMark/>
          </w:tcPr>
          <w:p w14:paraId="1641B697"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953,4</w:t>
            </w:r>
          </w:p>
        </w:tc>
        <w:tc>
          <w:tcPr>
            <w:tcW w:w="714" w:type="dxa"/>
            <w:tcBorders>
              <w:top w:val="nil"/>
              <w:left w:val="nil"/>
              <w:bottom w:val="single" w:sz="4" w:space="0" w:color="000000"/>
              <w:right w:val="single" w:sz="4" w:space="0" w:color="000000"/>
            </w:tcBorders>
            <w:shd w:val="clear" w:color="auto" w:fill="auto"/>
            <w:vAlign w:val="center"/>
            <w:hideMark/>
          </w:tcPr>
          <w:p w14:paraId="720672B4"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951,2</w:t>
            </w:r>
          </w:p>
        </w:tc>
        <w:tc>
          <w:tcPr>
            <w:tcW w:w="714" w:type="dxa"/>
            <w:tcBorders>
              <w:top w:val="nil"/>
              <w:left w:val="nil"/>
              <w:bottom w:val="single" w:sz="4" w:space="0" w:color="000000"/>
              <w:right w:val="single" w:sz="4" w:space="0" w:color="000000"/>
            </w:tcBorders>
            <w:shd w:val="clear" w:color="auto" w:fill="auto"/>
            <w:vAlign w:val="center"/>
            <w:hideMark/>
          </w:tcPr>
          <w:p w14:paraId="7C6B57E7"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1089</w:t>
            </w:r>
          </w:p>
        </w:tc>
        <w:tc>
          <w:tcPr>
            <w:tcW w:w="714" w:type="dxa"/>
            <w:tcBorders>
              <w:top w:val="nil"/>
              <w:left w:val="nil"/>
              <w:bottom w:val="single" w:sz="4" w:space="0" w:color="000000"/>
              <w:right w:val="single" w:sz="4" w:space="0" w:color="000000"/>
            </w:tcBorders>
            <w:shd w:val="clear" w:color="auto" w:fill="auto"/>
            <w:vAlign w:val="center"/>
            <w:hideMark/>
          </w:tcPr>
          <w:p w14:paraId="3D182424"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1244</w:t>
            </w:r>
          </w:p>
        </w:tc>
        <w:tc>
          <w:tcPr>
            <w:tcW w:w="714" w:type="dxa"/>
            <w:tcBorders>
              <w:top w:val="nil"/>
              <w:left w:val="nil"/>
              <w:bottom w:val="single" w:sz="4" w:space="0" w:color="000000"/>
              <w:right w:val="single" w:sz="4" w:space="0" w:color="000000"/>
            </w:tcBorders>
            <w:shd w:val="clear" w:color="auto" w:fill="auto"/>
            <w:vAlign w:val="center"/>
            <w:hideMark/>
          </w:tcPr>
          <w:p w14:paraId="622F5038"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1318</w:t>
            </w:r>
          </w:p>
        </w:tc>
      </w:tr>
      <w:tr w:rsidR="00F22919" w:rsidRPr="00CC6760" w14:paraId="788DE0A2"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4FA24252"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5</w:t>
            </w:r>
          </w:p>
        </w:tc>
        <w:tc>
          <w:tcPr>
            <w:tcW w:w="1706" w:type="dxa"/>
            <w:tcBorders>
              <w:top w:val="nil"/>
              <w:left w:val="nil"/>
              <w:bottom w:val="single" w:sz="4" w:space="0" w:color="000000"/>
              <w:right w:val="single" w:sz="4" w:space="0" w:color="000000"/>
            </w:tcBorders>
            <w:shd w:val="clear" w:color="auto" w:fill="auto"/>
            <w:vAlign w:val="center"/>
            <w:hideMark/>
          </w:tcPr>
          <w:p w14:paraId="1ED72AE5" w14:textId="29A1E044"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ФГ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Явір</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3F954445"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Павлоградський район, село Межиріч</w:t>
            </w:r>
          </w:p>
        </w:tc>
        <w:tc>
          <w:tcPr>
            <w:tcW w:w="2241" w:type="dxa"/>
            <w:tcBorders>
              <w:top w:val="nil"/>
              <w:left w:val="nil"/>
              <w:bottom w:val="single" w:sz="4" w:space="0" w:color="000000"/>
              <w:right w:val="single" w:sz="4" w:space="0" w:color="000000"/>
            </w:tcBorders>
            <w:shd w:val="clear" w:color="auto" w:fill="auto"/>
            <w:vAlign w:val="center"/>
            <w:hideMark/>
          </w:tcPr>
          <w:p w14:paraId="5C68E3EE"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Вирощування зернових культур (крім рису), бобових культур і насіння олійних культур</w:t>
            </w:r>
          </w:p>
        </w:tc>
        <w:tc>
          <w:tcPr>
            <w:tcW w:w="714" w:type="dxa"/>
            <w:tcBorders>
              <w:top w:val="nil"/>
              <w:left w:val="nil"/>
              <w:bottom w:val="single" w:sz="4" w:space="0" w:color="000000"/>
              <w:right w:val="single" w:sz="4" w:space="0" w:color="000000"/>
            </w:tcBorders>
            <w:shd w:val="clear" w:color="auto" w:fill="auto"/>
            <w:vAlign w:val="center"/>
            <w:hideMark/>
          </w:tcPr>
          <w:p w14:paraId="3EFD0BA2"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1015</w:t>
            </w:r>
          </w:p>
        </w:tc>
        <w:tc>
          <w:tcPr>
            <w:tcW w:w="714" w:type="dxa"/>
            <w:tcBorders>
              <w:top w:val="nil"/>
              <w:left w:val="nil"/>
              <w:bottom w:val="single" w:sz="4" w:space="0" w:color="000000"/>
              <w:right w:val="single" w:sz="4" w:space="0" w:color="000000"/>
            </w:tcBorders>
            <w:shd w:val="clear" w:color="auto" w:fill="auto"/>
            <w:vAlign w:val="center"/>
            <w:hideMark/>
          </w:tcPr>
          <w:p w14:paraId="0CB42E74"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1328</w:t>
            </w:r>
          </w:p>
        </w:tc>
        <w:tc>
          <w:tcPr>
            <w:tcW w:w="714" w:type="dxa"/>
            <w:tcBorders>
              <w:top w:val="nil"/>
              <w:left w:val="nil"/>
              <w:bottom w:val="single" w:sz="4" w:space="0" w:color="000000"/>
              <w:right w:val="single" w:sz="4" w:space="0" w:color="000000"/>
            </w:tcBorders>
            <w:shd w:val="clear" w:color="auto" w:fill="auto"/>
            <w:vAlign w:val="center"/>
            <w:hideMark/>
          </w:tcPr>
          <w:p w14:paraId="7766E17E"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800,8</w:t>
            </w:r>
          </w:p>
        </w:tc>
        <w:tc>
          <w:tcPr>
            <w:tcW w:w="714" w:type="dxa"/>
            <w:tcBorders>
              <w:top w:val="nil"/>
              <w:left w:val="nil"/>
              <w:bottom w:val="single" w:sz="4" w:space="0" w:color="000000"/>
              <w:right w:val="single" w:sz="4" w:space="0" w:color="000000"/>
            </w:tcBorders>
            <w:shd w:val="clear" w:color="auto" w:fill="auto"/>
            <w:vAlign w:val="center"/>
            <w:hideMark/>
          </w:tcPr>
          <w:p w14:paraId="40E5984F"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1484</w:t>
            </w:r>
          </w:p>
        </w:tc>
        <w:tc>
          <w:tcPr>
            <w:tcW w:w="714" w:type="dxa"/>
            <w:tcBorders>
              <w:top w:val="nil"/>
              <w:left w:val="nil"/>
              <w:bottom w:val="single" w:sz="4" w:space="0" w:color="000000"/>
              <w:right w:val="single" w:sz="4" w:space="0" w:color="000000"/>
            </w:tcBorders>
            <w:shd w:val="clear" w:color="auto" w:fill="auto"/>
            <w:vAlign w:val="center"/>
            <w:hideMark/>
          </w:tcPr>
          <w:p w14:paraId="4310DA27"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1435</w:t>
            </w:r>
          </w:p>
        </w:tc>
      </w:tr>
      <w:tr w:rsidR="00F22919" w:rsidRPr="00CC6760" w14:paraId="4CD9A32D"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75EF9837"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6</w:t>
            </w:r>
          </w:p>
        </w:tc>
        <w:tc>
          <w:tcPr>
            <w:tcW w:w="1706" w:type="dxa"/>
            <w:tcBorders>
              <w:top w:val="nil"/>
              <w:left w:val="nil"/>
              <w:bottom w:val="single" w:sz="4" w:space="0" w:color="000000"/>
              <w:right w:val="single" w:sz="4" w:space="0" w:color="000000"/>
            </w:tcBorders>
            <w:shd w:val="clear" w:color="auto" w:fill="auto"/>
            <w:vAlign w:val="center"/>
            <w:hideMark/>
          </w:tcPr>
          <w:p w14:paraId="03AF6F71" w14:textId="74F1275A"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ТОВ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 xml:space="preserve">Агрофірма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Вінд</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7C530675" w14:textId="0A39EA6C"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Павлоградський район, село</w:t>
            </w:r>
            <w:r w:rsidR="0077453C">
              <w:rPr>
                <w:rFonts w:eastAsia="Times New Roman" w:cs="Times New Roman"/>
                <w:color w:val="000000"/>
                <w:sz w:val="20"/>
                <w:szCs w:val="20"/>
              </w:rPr>
              <w:t xml:space="preserve"> </w:t>
            </w:r>
            <w:r w:rsidRPr="00CC6760">
              <w:rPr>
                <w:rFonts w:eastAsia="Times New Roman" w:cs="Times New Roman"/>
                <w:color w:val="000000"/>
                <w:sz w:val="20"/>
                <w:szCs w:val="20"/>
              </w:rPr>
              <w:t>Ново</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олександрівське</w:t>
            </w:r>
          </w:p>
        </w:tc>
        <w:tc>
          <w:tcPr>
            <w:tcW w:w="2241" w:type="dxa"/>
            <w:tcBorders>
              <w:top w:val="nil"/>
              <w:left w:val="nil"/>
              <w:bottom w:val="single" w:sz="4" w:space="0" w:color="000000"/>
              <w:right w:val="single" w:sz="4" w:space="0" w:color="000000"/>
            </w:tcBorders>
            <w:shd w:val="clear" w:color="auto" w:fill="auto"/>
            <w:vAlign w:val="center"/>
            <w:hideMark/>
          </w:tcPr>
          <w:p w14:paraId="182BB07D"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Вирощування зернових культур (крім рису), бобових культур і насіння олійних культур</w:t>
            </w:r>
          </w:p>
        </w:tc>
        <w:tc>
          <w:tcPr>
            <w:tcW w:w="714" w:type="dxa"/>
            <w:tcBorders>
              <w:top w:val="nil"/>
              <w:left w:val="nil"/>
              <w:bottom w:val="single" w:sz="4" w:space="0" w:color="000000"/>
              <w:right w:val="single" w:sz="4" w:space="0" w:color="000000"/>
            </w:tcBorders>
            <w:shd w:val="clear" w:color="auto" w:fill="auto"/>
            <w:vAlign w:val="center"/>
            <w:hideMark/>
          </w:tcPr>
          <w:p w14:paraId="5F1E7A29"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1205</w:t>
            </w:r>
          </w:p>
        </w:tc>
        <w:tc>
          <w:tcPr>
            <w:tcW w:w="714" w:type="dxa"/>
            <w:tcBorders>
              <w:top w:val="nil"/>
              <w:left w:val="nil"/>
              <w:bottom w:val="single" w:sz="4" w:space="0" w:color="000000"/>
              <w:right w:val="single" w:sz="4" w:space="0" w:color="000000"/>
            </w:tcBorders>
            <w:shd w:val="clear" w:color="auto" w:fill="auto"/>
            <w:vAlign w:val="center"/>
            <w:hideMark/>
          </w:tcPr>
          <w:p w14:paraId="2F414D10"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1268</w:t>
            </w:r>
          </w:p>
        </w:tc>
        <w:tc>
          <w:tcPr>
            <w:tcW w:w="714" w:type="dxa"/>
            <w:tcBorders>
              <w:top w:val="nil"/>
              <w:left w:val="nil"/>
              <w:bottom w:val="single" w:sz="4" w:space="0" w:color="000000"/>
              <w:right w:val="single" w:sz="4" w:space="0" w:color="000000"/>
            </w:tcBorders>
            <w:shd w:val="clear" w:color="auto" w:fill="auto"/>
            <w:vAlign w:val="center"/>
            <w:hideMark/>
          </w:tcPr>
          <w:p w14:paraId="7736344D"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1132,0</w:t>
            </w:r>
          </w:p>
        </w:tc>
        <w:tc>
          <w:tcPr>
            <w:tcW w:w="714" w:type="dxa"/>
            <w:tcBorders>
              <w:top w:val="nil"/>
              <w:left w:val="nil"/>
              <w:bottom w:val="single" w:sz="4" w:space="0" w:color="000000"/>
              <w:right w:val="single" w:sz="4" w:space="0" w:color="000000"/>
            </w:tcBorders>
            <w:shd w:val="clear" w:color="auto" w:fill="auto"/>
            <w:vAlign w:val="center"/>
            <w:hideMark/>
          </w:tcPr>
          <w:p w14:paraId="758177D6"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1312</w:t>
            </w:r>
          </w:p>
        </w:tc>
        <w:tc>
          <w:tcPr>
            <w:tcW w:w="714" w:type="dxa"/>
            <w:tcBorders>
              <w:top w:val="nil"/>
              <w:left w:val="nil"/>
              <w:bottom w:val="single" w:sz="4" w:space="0" w:color="000000"/>
              <w:right w:val="single" w:sz="4" w:space="0" w:color="000000"/>
            </w:tcBorders>
            <w:shd w:val="clear" w:color="auto" w:fill="auto"/>
            <w:vAlign w:val="center"/>
            <w:hideMark/>
          </w:tcPr>
          <w:p w14:paraId="02DF5557"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1469</w:t>
            </w:r>
          </w:p>
        </w:tc>
      </w:tr>
      <w:tr w:rsidR="00F22919" w:rsidRPr="00CC6760" w14:paraId="6E8DE8E6"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5455D482"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7</w:t>
            </w:r>
          </w:p>
        </w:tc>
        <w:tc>
          <w:tcPr>
            <w:tcW w:w="1706" w:type="dxa"/>
            <w:tcBorders>
              <w:top w:val="nil"/>
              <w:left w:val="nil"/>
              <w:bottom w:val="single" w:sz="4" w:space="0" w:color="000000"/>
              <w:right w:val="single" w:sz="4" w:space="0" w:color="000000"/>
            </w:tcBorders>
            <w:shd w:val="clear" w:color="auto" w:fill="auto"/>
            <w:vAlign w:val="center"/>
            <w:hideMark/>
          </w:tcPr>
          <w:p w14:paraId="7BC663ED" w14:textId="5CC6160B"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ПРАТ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Агро-Союз</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04F48019" w14:textId="464BFF15"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Синельни</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ківський район, село Майське</w:t>
            </w:r>
          </w:p>
        </w:tc>
        <w:tc>
          <w:tcPr>
            <w:tcW w:w="2241" w:type="dxa"/>
            <w:tcBorders>
              <w:top w:val="nil"/>
              <w:left w:val="nil"/>
              <w:bottom w:val="single" w:sz="4" w:space="0" w:color="000000"/>
              <w:right w:val="single" w:sz="4" w:space="0" w:color="000000"/>
            </w:tcBorders>
            <w:shd w:val="clear" w:color="auto" w:fill="auto"/>
            <w:vAlign w:val="center"/>
            <w:hideMark/>
          </w:tcPr>
          <w:p w14:paraId="32E30272"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Вирощування зернових культур (крім рису), бобових культур і насіння олійних культур</w:t>
            </w:r>
          </w:p>
        </w:tc>
        <w:tc>
          <w:tcPr>
            <w:tcW w:w="714" w:type="dxa"/>
            <w:tcBorders>
              <w:top w:val="nil"/>
              <w:left w:val="nil"/>
              <w:bottom w:val="single" w:sz="4" w:space="0" w:color="000000"/>
              <w:right w:val="single" w:sz="4" w:space="0" w:color="000000"/>
            </w:tcBorders>
            <w:shd w:val="clear" w:color="auto" w:fill="auto"/>
            <w:vAlign w:val="center"/>
            <w:hideMark/>
          </w:tcPr>
          <w:p w14:paraId="49E18E34"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914,8</w:t>
            </w:r>
          </w:p>
        </w:tc>
        <w:tc>
          <w:tcPr>
            <w:tcW w:w="714" w:type="dxa"/>
            <w:tcBorders>
              <w:top w:val="nil"/>
              <w:left w:val="nil"/>
              <w:bottom w:val="single" w:sz="4" w:space="0" w:color="000000"/>
              <w:right w:val="single" w:sz="4" w:space="0" w:color="000000"/>
            </w:tcBorders>
            <w:shd w:val="clear" w:color="auto" w:fill="auto"/>
            <w:vAlign w:val="center"/>
            <w:hideMark/>
          </w:tcPr>
          <w:p w14:paraId="6D1942F8"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919,1</w:t>
            </w:r>
          </w:p>
        </w:tc>
        <w:tc>
          <w:tcPr>
            <w:tcW w:w="714" w:type="dxa"/>
            <w:tcBorders>
              <w:top w:val="nil"/>
              <w:left w:val="nil"/>
              <w:bottom w:val="single" w:sz="4" w:space="0" w:color="000000"/>
              <w:right w:val="single" w:sz="4" w:space="0" w:color="000000"/>
            </w:tcBorders>
            <w:shd w:val="clear" w:color="auto" w:fill="auto"/>
            <w:vAlign w:val="center"/>
            <w:hideMark/>
          </w:tcPr>
          <w:p w14:paraId="7D2B1B60"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960,8</w:t>
            </w:r>
          </w:p>
        </w:tc>
        <w:tc>
          <w:tcPr>
            <w:tcW w:w="714" w:type="dxa"/>
            <w:tcBorders>
              <w:top w:val="nil"/>
              <w:left w:val="nil"/>
              <w:bottom w:val="single" w:sz="4" w:space="0" w:color="000000"/>
              <w:right w:val="single" w:sz="4" w:space="0" w:color="000000"/>
            </w:tcBorders>
            <w:shd w:val="clear" w:color="auto" w:fill="auto"/>
            <w:vAlign w:val="center"/>
            <w:hideMark/>
          </w:tcPr>
          <w:p w14:paraId="79C638AB"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961,1</w:t>
            </w:r>
          </w:p>
        </w:tc>
        <w:tc>
          <w:tcPr>
            <w:tcW w:w="714" w:type="dxa"/>
            <w:tcBorders>
              <w:top w:val="nil"/>
              <w:left w:val="nil"/>
              <w:bottom w:val="single" w:sz="4" w:space="0" w:color="000000"/>
              <w:right w:val="single" w:sz="4" w:space="0" w:color="000000"/>
            </w:tcBorders>
            <w:shd w:val="clear" w:color="auto" w:fill="auto"/>
            <w:vAlign w:val="center"/>
            <w:hideMark/>
          </w:tcPr>
          <w:p w14:paraId="4478EFA2"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1257</w:t>
            </w:r>
          </w:p>
        </w:tc>
      </w:tr>
      <w:tr w:rsidR="00F22919" w:rsidRPr="00CC6760" w14:paraId="4F1CFC25"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552CB198"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8</w:t>
            </w:r>
          </w:p>
        </w:tc>
        <w:tc>
          <w:tcPr>
            <w:tcW w:w="1706" w:type="dxa"/>
            <w:tcBorders>
              <w:top w:val="nil"/>
              <w:left w:val="nil"/>
              <w:bottom w:val="single" w:sz="4" w:space="0" w:color="000000"/>
              <w:right w:val="single" w:sz="4" w:space="0" w:color="000000"/>
            </w:tcBorders>
            <w:shd w:val="clear" w:color="auto" w:fill="auto"/>
            <w:vAlign w:val="center"/>
            <w:hideMark/>
          </w:tcPr>
          <w:p w14:paraId="2EA5FFBE" w14:textId="7EB32295"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СФГ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Граніт</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3150E89A"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Павлоградський район, село Карабинівка</w:t>
            </w:r>
          </w:p>
        </w:tc>
        <w:tc>
          <w:tcPr>
            <w:tcW w:w="2241" w:type="dxa"/>
            <w:tcBorders>
              <w:top w:val="nil"/>
              <w:left w:val="nil"/>
              <w:bottom w:val="single" w:sz="4" w:space="0" w:color="000000"/>
              <w:right w:val="single" w:sz="4" w:space="0" w:color="000000"/>
            </w:tcBorders>
            <w:shd w:val="clear" w:color="auto" w:fill="auto"/>
            <w:vAlign w:val="center"/>
            <w:hideMark/>
          </w:tcPr>
          <w:p w14:paraId="07F827DA"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Вирощування зернових культур (крім рису), бобових культур і насіння олійних культур</w:t>
            </w:r>
          </w:p>
        </w:tc>
        <w:tc>
          <w:tcPr>
            <w:tcW w:w="714" w:type="dxa"/>
            <w:tcBorders>
              <w:top w:val="nil"/>
              <w:left w:val="nil"/>
              <w:bottom w:val="single" w:sz="4" w:space="0" w:color="000000"/>
              <w:right w:val="single" w:sz="4" w:space="0" w:color="000000"/>
            </w:tcBorders>
            <w:shd w:val="clear" w:color="auto" w:fill="auto"/>
            <w:vAlign w:val="center"/>
            <w:hideMark/>
          </w:tcPr>
          <w:p w14:paraId="561D89BF"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841,2</w:t>
            </w:r>
          </w:p>
        </w:tc>
        <w:tc>
          <w:tcPr>
            <w:tcW w:w="714" w:type="dxa"/>
            <w:tcBorders>
              <w:top w:val="nil"/>
              <w:left w:val="nil"/>
              <w:bottom w:val="single" w:sz="4" w:space="0" w:color="000000"/>
              <w:right w:val="single" w:sz="4" w:space="0" w:color="000000"/>
            </w:tcBorders>
            <w:shd w:val="clear" w:color="auto" w:fill="auto"/>
            <w:vAlign w:val="center"/>
            <w:hideMark/>
          </w:tcPr>
          <w:p w14:paraId="463A3D07"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1043</w:t>
            </w:r>
          </w:p>
        </w:tc>
        <w:tc>
          <w:tcPr>
            <w:tcW w:w="714" w:type="dxa"/>
            <w:tcBorders>
              <w:top w:val="nil"/>
              <w:left w:val="nil"/>
              <w:bottom w:val="single" w:sz="4" w:space="0" w:color="000000"/>
              <w:right w:val="single" w:sz="4" w:space="0" w:color="000000"/>
            </w:tcBorders>
            <w:shd w:val="clear" w:color="auto" w:fill="auto"/>
            <w:vAlign w:val="center"/>
            <w:hideMark/>
          </w:tcPr>
          <w:p w14:paraId="43440AD0"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860,0</w:t>
            </w:r>
          </w:p>
        </w:tc>
        <w:tc>
          <w:tcPr>
            <w:tcW w:w="714" w:type="dxa"/>
            <w:tcBorders>
              <w:top w:val="nil"/>
              <w:left w:val="nil"/>
              <w:bottom w:val="single" w:sz="4" w:space="0" w:color="000000"/>
              <w:right w:val="single" w:sz="4" w:space="0" w:color="000000"/>
            </w:tcBorders>
            <w:shd w:val="clear" w:color="auto" w:fill="auto"/>
            <w:vAlign w:val="center"/>
            <w:hideMark/>
          </w:tcPr>
          <w:p w14:paraId="245F9C2A"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1020</w:t>
            </w:r>
          </w:p>
        </w:tc>
        <w:tc>
          <w:tcPr>
            <w:tcW w:w="714" w:type="dxa"/>
            <w:tcBorders>
              <w:top w:val="nil"/>
              <w:left w:val="nil"/>
              <w:bottom w:val="single" w:sz="4" w:space="0" w:color="000000"/>
              <w:right w:val="single" w:sz="4" w:space="0" w:color="000000"/>
            </w:tcBorders>
            <w:shd w:val="clear" w:color="auto" w:fill="auto"/>
            <w:vAlign w:val="center"/>
            <w:hideMark/>
          </w:tcPr>
          <w:p w14:paraId="02F6BF7E"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1294</w:t>
            </w:r>
          </w:p>
        </w:tc>
      </w:tr>
      <w:tr w:rsidR="00F22919" w:rsidRPr="00CC6760" w14:paraId="22FF8557"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2601FA33"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9</w:t>
            </w:r>
          </w:p>
        </w:tc>
        <w:tc>
          <w:tcPr>
            <w:tcW w:w="1706" w:type="dxa"/>
            <w:tcBorders>
              <w:top w:val="nil"/>
              <w:left w:val="nil"/>
              <w:bottom w:val="single" w:sz="4" w:space="0" w:color="000000"/>
              <w:right w:val="single" w:sz="4" w:space="0" w:color="000000"/>
            </w:tcBorders>
            <w:shd w:val="clear" w:color="auto" w:fill="auto"/>
            <w:vAlign w:val="center"/>
            <w:hideMark/>
          </w:tcPr>
          <w:p w14:paraId="34E85071" w14:textId="08AA4E28"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ТОВ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Дніпровські енергетичні послуги</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4F62D7B1"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місто Дніпро</w:t>
            </w:r>
          </w:p>
        </w:tc>
        <w:tc>
          <w:tcPr>
            <w:tcW w:w="2241" w:type="dxa"/>
            <w:tcBorders>
              <w:top w:val="nil"/>
              <w:left w:val="nil"/>
              <w:bottom w:val="single" w:sz="4" w:space="0" w:color="000000"/>
              <w:right w:val="single" w:sz="4" w:space="0" w:color="000000"/>
            </w:tcBorders>
            <w:shd w:val="clear" w:color="auto" w:fill="auto"/>
            <w:vAlign w:val="center"/>
            <w:hideMark/>
          </w:tcPr>
          <w:p w14:paraId="1DF97692"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Торгівля електроенергією</w:t>
            </w:r>
          </w:p>
        </w:tc>
        <w:tc>
          <w:tcPr>
            <w:tcW w:w="714" w:type="dxa"/>
            <w:tcBorders>
              <w:top w:val="nil"/>
              <w:left w:val="nil"/>
              <w:bottom w:val="single" w:sz="4" w:space="0" w:color="000000"/>
              <w:right w:val="single" w:sz="4" w:space="0" w:color="000000"/>
            </w:tcBorders>
            <w:shd w:val="clear" w:color="auto" w:fill="auto"/>
            <w:vAlign w:val="center"/>
            <w:hideMark/>
          </w:tcPr>
          <w:p w14:paraId="06468DA5"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0,0</w:t>
            </w:r>
          </w:p>
        </w:tc>
        <w:tc>
          <w:tcPr>
            <w:tcW w:w="714" w:type="dxa"/>
            <w:tcBorders>
              <w:top w:val="nil"/>
              <w:left w:val="nil"/>
              <w:bottom w:val="single" w:sz="4" w:space="0" w:color="000000"/>
              <w:right w:val="single" w:sz="4" w:space="0" w:color="000000"/>
            </w:tcBorders>
            <w:shd w:val="clear" w:color="auto" w:fill="auto"/>
            <w:vAlign w:val="center"/>
            <w:hideMark/>
          </w:tcPr>
          <w:p w14:paraId="5BB494CF"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0,0</w:t>
            </w:r>
          </w:p>
        </w:tc>
        <w:tc>
          <w:tcPr>
            <w:tcW w:w="714" w:type="dxa"/>
            <w:tcBorders>
              <w:top w:val="nil"/>
              <w:left w:val="nil"/>
              <w:bottom w:val="single" w:sz="4" w:space="0" w:color="000000"/>
              <w:right w:val="single" w:sz="4" w:space="0" w:color="000000"/>
            </w:tcBorders>
            <w:shd w:val="clear" w:color="auto" w:fill="auto"/>
            <w:vAlign w:val="center"/>
            <w:hideMark/>
          </w:tcPr>
          <w:p w14:paraId="39BDA6EF"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428,7</w:t>
            </w:r>
          </w:p>
        </w:tc>
        <w:tc>
          <w:tcPr>
            <w:tcW w:w="714" w:type="dxa"/>
            <w:tcBorders>
              <w:top w:val="nil"/>
              <w:left w:val="nil"/>
              <w:bottom w:val="single" w:sz="4" w:space="0" w:color="000000"/>
              <w:right w:val="single" w:sz="4" w:space="0" w:color="000000"/>
            </w:tcBorders>
            <w:shd w:val="clear" w:color="auto" w:fill="auto"/>
            <w:vAlign w:val="center"/>
            <w:hideMark/>
          </w:tcPr>
          <w:p w14:paraId="3BBA0195"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727,4</w:t>
            </w:r>
          </w:p>
        </w:tc>
        <w:tc>
          <w:tcPr>
            <w:tcW w:w="714" w:type="dxa"/>
            <w:tcBorders>
              <w:top w:val="nil"/>
              <w:left w:val="nil"/>
              <w:bottom w:val="single" w:sz="4" w:space="0" w:color="000000"/>
              <w:right w:val="single" w:sz="4" w:space="0" w:color="000000"/>
            </w:tcBorders>
            <w:shd w:val="clear" w:color="auto" w:fill="auto"/>
            <w:vAlign w:val="center"/>
            <w:hideMark/>
          </w:tcPr>
          <w:p w14:paraId="69DB740A"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795,5</w:t>
            </w:r>
          </w:p>
        </w:tc>
      </w:tr>
      <w:tr w:rsidR="00F22919" w:rsidRPr="00CC6760" w14:paraId="5512D559" w14:textId="77777777" w:rsidTr="00966A85">
        <w:tc>
          <w:tcPr>
            <w:tcW w:w="416" w:type="dxa"/>
            <w:tcBorders>
              <w:top w:val="nil"/>
              <w:left w:val="single" w:sz="4" w:space="0" w:color="000000"/>
              <w:bottom w:val="single" w:sz="4" w:space="0" w:color="000000"/>
              <w:right w:val="single" w:sz="4" w:space="0" w:color="000000"/>
            </w:tcBorders>
            <w:shd w:val="clear" w:color="auto" w:fill="auto"/>
            <w:vAlign w:val="center"/>
            <w:hideMark/>
          </w:tcPr>
          <w:p w14:paraId="3FAB2F0D"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10</w:t>
            </w:r>
          </w:p>
        </w:tc>
        <w:tc>
          <w:tcPr>
            <w:tcW w:w="1706" w:type="dxa"/>
            <w:tcBorders>
              <w:top w:val="nil"/>
              <w:left w:val="nil"/>
              <w:bottom w:val="single" w:sz="4" w:space="0" w:color="000000"/>
              <w:right w:val="single" w:sz="4" w:space="0" w:color="000000"/>
            </w:tcBorders>
            <w:shd w:val="clear" w:color="auto" w:fill="auto"/>
            <w:vAlign w:val="center"/>
            <w:hideMark/>
          </w:tcPr>
          <w:p w14:paraId="2538D466" w14:textId="0E8F1BB6"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 xml:space="preserve">ПП </w:t>
            </w:r>
            <w:r w:rsidR="0028448B" w:rsidRPr="00CC6760">
              <w:rPr>
                <w:rFonts w:eastAsia="Times New Roman" w:cs="Times New Roman"/>
                <w:color w:val="000000"/>
                <w:sz w:val="20"/>
                <w:szCs w:val="20"/>
              </w:rPr>
              <w:t>«</w:t>
            </w:r>
            <w:r w:rsidRPr="00CC6760">
              <w:rPr>
                <w:rFonts w:eastAsia="Times New Roman" w:cs="Times New Roman"/>
                <w:color w:val="000000"/>
                <w:sz w:val="20"/>
                <w:szCs w:val="20"/>
              </w:rPr>
              <w:t>Текстра</w:t>
            </w:r>
            <w:r w:rsidR="0028448B" w:rsidRPr="00CC6760">
              <w:rPr>
                <w:rFonts w:eastAsia="Times New Roman" w:cs="Times New Roman"/>
                <w:color w:val="000000"/>
                <w:sz w:val="20"/>
                <w:szCs w:val="20"/>
              </w:rPr>
              <w:t>-</w:t>
            </w:r>
            <w:r w:rsidRPr="00CC6760">
              <w:rPr>
                <w:rFonts w:eastAsia="Times New Roman" w:cs="Times New Roman"/>
                <w:color w:val="000000"/>
                <w:sz w:val="20"/>
                <w:szCs w:val="20"/>
              </w:rPr>
              <w:t>Віта</w:t>
            </w:r>
            <w:r w:rsidR="0028448B" w:rsidRPr="00CC6760">
              <w:rPr>
                <w:rFonts w:eastAsia="Times New Roman" w:cs="Times New Roman"/>
                <w:color w:val="000000"/>
                <w:sz w:val="20"/>
                <w:szCs w:val="20"/>
              </w:rPr>
              <w:t>»</w:t>
            </w:r>
          </w:p>
        </w:tc>
        <w:tc>
          <w:tcPr>
            <w:tcW w:w="1701" w:type="dxa"/>
            <w:tcBorders>
              <w:top w:val="nil"/>
              <w:left w:val="nil"/>
              <w:bottom w:val="single" w:sz="4" w:space="0" w:color="000000"/>
              <w:right w:val="single" w:sz="4" w:space="0" w:color="000000"/>
            </w:tcBorders>
            <w:shd w:val="clear" w:color="auto" w:fill="auto"/>
            <w:vAlign w:val="center"/>
            <w:hideMark/>
          </w:tcPr>
          <w:p w14:paraId="10391C42" w14:textId="77777777" w:rsidR="00F22919" w:rsidRPr="00CC6760" w:rsidRDefault="00F22919" w:rsidP="0028448B">
            <w:pPr>
              <w:ind w:left="-57" w:right="-57" w:firstLine="0"/>
              <w:jc w:val="center"/>
              <w:rPr>
                <w:rFonts w:eastAsia="Times New Roman" w:cs="Times New Roman"/>
                <w:color w:val="000000"/>
                <w:sz w:val="20"/>
                <w:szCs w:val="20"/>
              </w:rPr>
            </w:pPr>
            <w:r w:rsidRPr="00CC6760">
              <w:rPr>
                <w:rFonts w:eastAsia="Times New Roman" w:cs="Times New Roman"/>
                <w:color w:val="000000"/>
                <w:sz w:val="20"/>
                <w:szCs w:val="20"/>
              </w:rPr>
              <w:t>Павлоградський район, село Межиріч</w:t>
            </w:r>
          </w:p>
        </w:tc>
        <w:tc>
          <w:tcPr>
            <w:tcW w:w="2241" w:type="dxa"/>
            <w:tcBorders>
              <w:top w:val="nil"/>
              <w:left w:val="nil"/>
              <w:bottom w:val="single" w:sz="4" w:space="0" w:color="000000"/>
              <w:right w:val="single" w:sz="4" w:space="0" w:color="000000"/>
            </w:tcBorders>
            <w:shd w:val="clear" w:color="auto" w:fill="auto"/>
            <w:vAlign w:val="center"/>
            <w:hideMark/>
          </w:tcPr>
          <w:p w14:paraId="79FDC339" w14:textId="77777777" w:rsidR="00F22919" w:rsidRPr="00CC6760" w:rsidRDefault="00F22919" w:rsidP="00F22919">
            <w:pPr>
              <w:ind w:firstLine="0"/>
              <w:jc w:val="center"/>
              <w:rPr>
                <w:rFonts w:eastAsia="Times New Roman" w:cs="Times New Roman"/>
                <w:color w:val="000000"/>
                <w:sz w:val="20"/>
                <w:szCs w:val="20"/>
              </w:rPr>
            </w:pPr>
            <w:r w:rsidRPr="00CC6760">
              <w:rPr>
                <w:rFonts w:eastAsia="Times New Roman" w:cs="Times New Roman"/>
                <w:color w:val="000000"/>
                <w:sz w:val="20"/>
                <w:szCs w:val="20"/>
              </w:rPr>
              <w:t>Виробництво інших харчових продуктів, н. в. і. у.</w:t>
            </w:r>
          </w:p>
        </w:tc>
        <w:tc>
          <w:tcPr>
            <w:tcW w:w="714" w:type="dxa"/>
            <w:tcBorders>
              <w:top w:val="nil"/>
              <w:left w:val="nil"/>
              <w:bottom w:val="single" w:sz="4" w:space="0" w:color="000000"/>
              <w:right w:val="single" w:sz="4" w:space="0" w:color="000000"/>
            </w:tcBorders>
            <w:shd w:val="clear" w:color="auto" w:fill="auto"/>
            <w:vAlign w:val="center"/>
            <w:hideMark/>
          </w:tcPr>
          <w:p w14:paraId="17376B34"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670,6</w:t>
            </w:r>
          </w:p>
        </w:tc>
        <w:tc>
          <w:tcPr>
            <w:tcW w:w="714" w:type="dxa"/>
            <w:tcBorders>
              <w:top w:val="nil"/>
              <w:left w:val="nil"/>
              <w:bottom w:val="single" w:sz="4" w:space="0" w:color="000000"/>
              <w:right w:val="single" w:sz="4" w:space="0" w:color="000000"/>
            </w:tcBorders>
            <w:shd w:val="clear" w:color="auto" w:fill="auto"/>
            <w:vAlign w:val="center"/>
            <w:hideMark/>
          </w:tcPr>
          <w:p w14:paraId="4418695B"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728,6</w:t>
            </w:r>
          </w:p>
        </w:tc>
        <w:tc>
          <w:tcPr>
            <w:tcW w:w="714" w:type="dxa"/>
            <w:tcBorders>
              <w:top w:val="nil"/>
              <w:left w:val="nil"/>
              <w:bottom w:val="single" w:sz="4" w:space="0" w:color="000000"/>
              <w:right w:val="single" w:sz="4" w:space="0" w:color="000000"/>
            </w:tcBorders>
            <w:shd w:val="clear" w:color="auto" w:fill="auto"/>
            <w:vAlign w:val="center"/>
            <w:hideMark/>
          </w:tcPr>
          <w:p w14:paraId="778E9C20"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686,3</w:t>
            </w:r>
          </w:p>
        </w:tc>
        <w:tc>
          <w:tcPr>
            <w:tcW w:w="714" w:type="dxa"/>
            <w:tcBorders>
              <w:top w:val="nil"/>
              <w:left w:val="nil"/>
              <w:bottom w:val="single" w:sz="4" w:space="0" w:color="000000"/>
              <w:right w:val="single" w:sz="4" w:space="0" w:color="000000"/>
            </w:tcBorders>
            <w:shd w:val="clear" w:color="auto" w:fill="auto"/>
            <w:vAlign w:val="center"/>
            <w:hideMark/>
          </w:tcPr>
          <w:p w14:paraId="35087030"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715,1</w:t>
            </w:r>
          </w:p>
        </w:tc>
        <w:tc>
          <w:tcPr>
            <w:tcW w:w="714" w:type="dxa"/>
            <w:tcBorders>
              <w:top w:val="nil"/>
              <w:left w:val="nil"/>
              <w:bottom w:val="single" w:sz="4" w:space="0" w:color="000000"/>
              <w:right w:val="single" w:sz="4" w:space="0" w:color="000000"/>
            </w:tcBorders>
            <w:shd w:val="clear" w:color="auto" w:fill="auto"/>
            <w:vAlign w:val="center"/>
            <w:hideMark/>
          </w:tcPr>
          <w:p w14:paraId="1FC49EF5" w14:textId="77777777" w:rsidR="00F22919" w:rsidRPr="00CC6760" w:rsidRDefault="00F22919" w:rsidP="00966A85">
            <w:pPr>
              <w:ind w:left="-113" w:right="-113" w:firstLine="0"/>
              <w:jc w:val="center"/>
              <w:rPr>
                <w:rFonts w:eastAsia="Times New Roman" w:cs="Times New Roman"/>
                <w:color w:val="000000"/>
                <w:sz w:val="20"/>
                <w:szCs w:val="20"/>
              </w:rPr>
            </w:pPr>
            <w:r w:rsidRPr="00CC6760">
              <w:rPr>
                <w:rFonts w:eastAsia="Times New Roman" w:cs="Times New Roman"/>
                <w:color w:val="000000"/>
                <w:sz w:val="20"/>
                <w:szCs w:val="20"/>
              </w:rPr>
              <w:t>720,0</w:t>
            </w:r>
          </w:p>
        </w:tc>
      </w:tr>
    </w:tbl>
    <w:p w14:paraId="63B28ED9" w14:textId="77777777" w:rsidR="00145FCA" w:rsidRDefault="00145FCA" w:rsidP="00145FCA">
      <w:pPr>
        <w:rPr>
          <w:lang w:eastAsia="uk-UA"/>
        </w:rPr>
      </w:pPr>
    </w:p>
    <w:p w14:paraId="1A17144D" w14:textId="097A85C8" w:rsidR="00F22919" w:rsidRDefault="00145FCA" w:rsidP="00145FCA">
      <w:pPr>
        <w:rPr>
          <w:lang w:eastAsia="uk-UA"/>
        </w:rPr>
      </w:pPr>
      <w:r w:rsidRPr="00145FCA">
        <w:rPr>
          <w:lang w:eastAsia="uk-UA"/>
        </w:rPr>
        <w:t>Таким чином, бюджет Межиріцької громади характеризується поступовим зростанням фінансової самодостатності з переважанням власних надходжень над трансфертами, хоча зберігається суттєва залежність від ПДФО та волатильність доходів, зумовлена змінами законодавства в умовах воєнного стану. Позитивною тенденцією є стабільне зростання місцевих податків і зборів, що свідчить про розвиток підприємницької активності, при цьому структура найбільших платників відображає домінування аграрного сектору та бюджетної сфери в економіці громади.</w:t>
      </w:r>
    </w:p>
    <w:p w14:paraId="3C6AFBA2" w14:textId="15D33668" w:rsidR="00CC6760" w:rsidRPr="00F22919" w:rsidRDefault="00CC6760" w:rsidP="00145FCA">
      <w:pPr>
        <w:rPr>
          <w:lang w:eastAsia="uk-UA"/>
        </w:rPr>
      </w:pPr>
      <w:r w:rsidRPr="00CC6760">
        <w:rPr>
          <w:lang w:eastAsia="uk-UA"/>
        </w:rPr>
        <w:t>Громада вступила в новий для себе період, коли коштів на розвиток стає менше – як власних, так і державних. Це вже найближчим часом вимагатиме більш жорсткого ставлення до витрат та інтенсифікації заходів, спрямованих на збільшення доходів, а також залучення міжнародних ресурсів.</w:t>
      </w:r>
    </w:p>
    <w:p w14:paraId="088AB7ED" w14:textId="77777777" w:rsidR="00581727" w:rsidRPr="00E12EDF" w:rsidRDefault="00295513" w:rsidP="00D11F35">
      <w:pPr>
        <w:pStyle w:val="2"/>
      </w:pPr>
      <w:bookmarkStart w:id="212" w:name="_Toc219720625"/>
      <w:bookmarkEnd w:id="206"/>
      <w:r w:rsidRPr="00E12EDF">
        <w:lastRenderedPageBreak/>
        <w:t xml:space="preserve">8.2 </w:t>
      </w:r>
      <w:bookmarkStart w:id="213" w:name="_Hlk216595420"/>
      <w:r w:rsidRPr="00E12EDF">
        <w:t>Видатки</w:t>
      </w:r>
      <w:bookmarkEnd w:id="212"/>
      <w:r w:rsidRPr="00E12EDF">
        <w:t xml:space="preserve"> </w:t>
      </w:r>
    </w:p>
    <w:p w14:paraId="4CBEB9D7" w14:textId="40CD526B" w:rsidR="00581727" w:rsidRDefault="00665EA8" w:rsidP="00665EA8">
      <w:r w:rsidRPr="00665EA8">
        <w:t>Видатки бюджету Межиріцької громади спрямовуються на забезпечення функціонування органів місцевого самоврядування, фінансування галузей соціальної сфери, розвиток інфраструктури та вирішення інших питань місцевого значення.</w:t>
      </w:r>
    </w:p>
    <w:p w14:paraId="1FDFB075" w14:textId="34ECF2D3" w:rsidR="00665EA8" w:rsidRDefault="00665EA8" w:rsidP="00665EA8">
      <w:r w:rsidRPr="00665EA8">
        <w:t xml:space="preserve">Протягом 2020-2024 років видатки бюджету зросли з 58,61 млн. грн. до 90,47 млн. грн. (+54,3%). Максимальний обсяг видатків зафіксовано у 2023 році </w:t>
      </w:r>
      <w:r w:rsidR="007018FF">
        <w:t>–</w:t>
      </w:r>
      <w:r w:rsidRPr="00665EA8">
        <w:t xml:space="preserve"> 103,17 млн. грн., що пов'язано зі значним збільшенням видатків на економічну діяльність (16,47 млн. грн.) та громадський порядок і безпеку (8,45 млн. грн.) в умовах воєнного стану.</w:t>
      </w:r>
    </w:p>
    <w:p w14:paraId="19E9A566" w14:textId="1786BA79" w:rsidR="00665EA8" w:rsidRDefault="007018FF" w:rsidP="007018FF">
      <w:pPr>
        <w:pStyle w:val="af8"/>
        <w:rPr>
          <w:rFonts w:eastAsia="Times New Roman"/>
        </w:rPr>
      </w:pPr>
      <w:bookmarkStart w:id="214" w:name="_Toc219720682"/>
      <w:r>
        <w:t xml:space="preserve">Таблиця </w:t>
      </w:r>
      <w:r w:rsidR="00D8667B">
        <w:fldChar w:fldCharType="begin"/>
      </w:r>
      <w:r w:rsidR="00D8667B">
        <w:instrText xml:space="preserve"> STYLEREF 1 \s </w:instrText>
      </w:r>
      <w:r w:rsidR="00D8667B">
        <w:fldChar w:fldCharType="separate"/>
      </w:r>
      <w:r w:rsidR="00E577EF">
        <w:rPr>
          <w:noProof/>
        </w:rPr>
        <w:t>8</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2</w:t>
      </w:r>
      <w:r w:rsidR="00D8667B">
        <w:fldChar w:fldCharType="end"/>
      </w:r>
      <w:r>
        <w:t xml:space="preserve"> – </w:t>
      </w:r>
      <w:r w:rsidR="00665EA8">
        <w:t xml:space="preserve">Видатки бюджету </w:t>
      </w:r>
      <w:r w:rsidR="00D8667B">
        <w:t>громади</w:t>
      </w:r>
      <w:r w:rsidR="00665EA8">
        <w:t xml:space="preserve"> за функціональною класифікацією, </w:t>
      </w:r>
      <w:r>
        <w:br/>
      </w:r>
      <w:r w:rsidR="00665EA8">
        <w:t>млн. грн.</w:t>
      </w:r>
      <w:bookmarkEnd w:id="21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114"/>
        <w:gridCol w:w="652"/>
        <w:gridCol w:w="652"/>
        <w:gridCol w:w="652"/>
        <w:gridCol w:w="652"/>
        <w:gridCol w:w="652"/>
        <w:gridCol w:w="652"/>
        <w:gridCol w:w="652"/>
        <w:gridCol w:w="652"/>
        <w:gridCol w:w="652"/>
        <w:gridCol w:w="652"/>
      </w:tblGrid>
      <w:tr w:rsidR="007018FF" w:rsidRPr="007018FF" w14:paraId="4247A1B0" w14:textId="77777777" w:rsidTr="007018FF">
        <w:trPr>
          <w:tblHeader/>
        </w:trPr>
        <w:tc>
          <w:tcPr>
            <w:tcW w:w="3114" w:type="dxa"/>
            <w:shd w:val="clear" w:color="auto" w:fill="17365D" w:themeFill="text2" w:themeFillShade="BF"/>
            <w:vAlign w:val="center"/>
            <w:hideMark/>
          </w:tcPr>
          <w:p w14:paraId="337AF387"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Напрям видатків</w:t>
            </w:r>
          </w:p>
        </w:tc>
        <w:tc>
          <w:tcPr>
            <w:tcW w:w="652" w:type="dxa"/>
            <w:shd w:val="clear" w:color="auto" w:fill="17365D" w:themeFill="text2" w:themeFillShade="BF"/>
            <w:vAlign w:val="center"/>
            <w:hideMark/>
          </w:tcPr>
          <w:p w14:paraId="0EDD41BC"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2020</w:t>
            </w:r>
          </w:p>
        </w:tc>
        <w:tc>
          <w:tcPr>
            <w:tcW w:w="652" w:type="dxa"/>
            <w:shd w:val="clear" w:color="auto" w:fill="17365D" w:themeFill="text2" w:themeFillShade="BF"/>
            <w:vAlign w:val="center"/>
            <w:hideMark/>
          </w:tcPr>
          <w:p w14:paraId="592F8BE8"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w:t>
            </w:r>
          </w:p>
        </w:tc>
        <w:tc>
          <w:tcPr>
            <w:tcW w:w="652" w:type="dxa"/>
            <w:shd w:val="clear" w:color="auto" w:fill="17365D" w:themeFill="text2" w:themeFillShade="BF"/>
            <w:vAlign w:val="center"/>
            <w:hideMark/>
          </w:tcPr>
          <w:p w14:paraId="10172F7B"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2021</w:t>
            </w:r>
          </w:p>
        </w:tc>
        <w:tc>
          <w:tcPr>
            <w:tcW w:w="652" w:type="dxa"/>
            <w:shd w:val="clear" w:color="auto" w:fill="17365D" w:themeFill="text2" w:themeFillShade="BF"/>
            <w:vAlign w:val="center"/>
            <w:hideMark/>
          </w:tcPr>
          <w:p w14:paraId="6485403F"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w:t>
            </w:r>
          </w:p>
        </w:tc>
        <w:tc>
          <w:tcPr>
            <w:tcW w:w="652" w:type="dxa"/>
            <w:shd w:val="clear" w:color="auto" w:fill="17365D" w:themeFill="text2" w:themeFillShade="BF"/>
            <w:vAlign w:val="center"/>
            <w:hideMark/>
          </w:tcPr>
          <w:p w14:paraId="66FEA46D"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2022</w:t>
            </w:r>
          </w:p>
        </w:tc>
        <w:tc>
          <w:tcPr>
            <w:tcW w:w="652" w:type="dxa"/>
            <w:shd w:val="clear" w:color="auto" w:fill="17365D" w:themeFill="text2" w:themeFillShade="BF"/>
            <w:vAlign w:val="center"/>
            <w:hideMark/>
          </w:tcPr>
          <w:p w14:paraId="51F6C6E2"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w:t>
            </w:r>
          </w:p>
        </w:tc>
        <w:tc>
          <w:tcPr>
            <w:tcW w:w="652" w:type="dxa"/>
            <w:shd w:val="clear" w:color="auto" w:fill="17365D" w:themeFill="text2" w:themeFillShade="BF"/>
            <w:vAlign w:val="center"/>
            <w:hideMark/>
          </w:tcPr>
          <w:p w14:paraId="0338AB6A"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2023</w:t>
            </w:r>
          </w:p>
        </w:tc>
        <w:tc>
          <w:tcPr>
            <w:tcW w:w="652" w:type="dxa"/>
            <w:shd w:val="clear" w:color="auto" w:fill="17365D" w:themeFill="text2" w:themeFillShade="BF"/>
            <w:vAlign w:val="center"/>
            <w:hideMark/>
          </w:tcPr>
          <w:p w14:paraId="3014B6C8"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w:t>
            </w:r>
          </w:p>
        </w:tc>
        <w:tc>
          <w:tcPr>
            <w:tcW w:w="652" w:type="dxa"/>
            <w:shd w:val="clear" w:color="auto" w:fill="17365D" w:themeFill="text2" w:themeFillShade="BF"/>
            <w:vAlign w:val="center"/>
            <w:hideMark/>
          </w:tcPr>
          <w:p w14:paraId="25B4F61F"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2024</w:t>
            </w:r>
          </w:p>
        </w:tc>
        <w:tc>
          <w:tcPr>
            <w:tcW w:w="652" w:type="dxa"/>
            <w:shd w:val="clear" w:color="auto" w:fill="17365D" w:themeFill="text2" w:themeFillShade="BF"/>
            <w:vAlign w:val="center"/>
            <w:hideMark/>
          </w:tcPr>
          <w:p w14:paraId="2A52B71D" w14:textId="77777777" w:rsidR="00665EA8" w:rsidRPr="007018FF" w:rsidRDefault="00665EA8" w:rsidP="007018FF">
            <w:pPr>
              <w:ind w:left="-57" w:right="-57" w:firstLine="0"/>
              <w:jc w:val="center"/>
              <w:rPr>
                <w:rFonts w:cs="Times New Roman"/>
                <w:color w:val="FFFFFF" w:themeColor="background1"/>
                <w:sz w:val="22"/>
              </w:rPr>
            </w:pPr>
            <w:r w:rsidRPr="007018FF">
              <w:rPr>
                <w:rFonts w:cs="Times New Roman"/>
                <w:color w:val="FFFFFF" w:themeColor="background1"/>
                <w:sz w:val="22"/>
              </w:rPr>
              <w:t>%</w:t>
            </w:r>
          </w:p>
        </w:tc>
      </w:tr>
      <w:tr w:rsidR="007018FF" w:rsidRPr="007018FF" w14:paraId="2F842B3D" w14:textId="77777777" w:rsidTr="00966A85">
        <w:trPr>
          <w:trHeight w:val="283"/>
        </w:trPr>
        <w:tc>
          <w:tcPr>
            <w:tcW w:w="3114" w:type="dxa"/>
            <w:vAlign w:val="center"/>
            <w:hideMark/>
          </w:tcPr>
          <w:p w14:paraId="5112A1B9" w14:textId="77777777" w:rsidR="00665EA8" w:rsidRPr="007018FF" w:rsidRDefault="00665EA8" w:rsidP="007018FF">
            <w:pPr>
              <w:ind w:firstLine="0"/>
              <w:jc w:val="left"/>
              <w:rPr>
                <w:rFonts w:cs="Times New Roman"/>
                <w:sz w:val="22"/>
              </w:rPr>
            </w:pPr>
            <w:r w:rsidRPr="007018FF">
              <w:rPr>
                <w:rFonts w:cs="Times New Roman"/>
                <w:sz w:val="22"/>
              </w:rPr>
              <w:t>Державне управління</w:t>
            </w:r>
          </w:p>
        </w:tc>
        <w:tc>
          <w:tcPr>
            <w:tcW w:w="652" w:type="dxa"/>
            <w:vAlign w:val="center"/>
            <w:hideMark/>
          </w:tcPr>
          <w:p w14:paraId="52D3064E" w14:textId="77777777" w:rsidR="00665EA8" w:rsidRPr="007018FF" w:rsidRDefault="00665EA8" w:rsidP="007018FF">
            <w:pPr>
              <w:ind w:left="-57" w:right="-57" w:firstLine="0"/>
              <w:jc w:val="center"/>
              <w:rPr>
                <w:rFonts w:cs="Times New Roman"/>
                <w:sz w:val="22"/>
              </w:rPr>
            </w:pPr>
            <w:r w:rsidRPr="007018FF">
              <w:rPr>
                <w:rFonts w:cs="Times New Roman"/>
                <w:sz w:val="22"/>
              </w:rPr>
              <w:t>9,22</w:t>
            </w:r>
          </w:p>
        </w:tc>
        <w:tc>
          <w:tcPr>
            <w:tcW w:w="652" w:type="dxa"/>
            <w:vAlign w:val="center"/>
            <w:hideMark/>
          </w:tcPr>
          <w:p w14:paraId="04A5BED9" w14:textId="77777777" w:rsidR="00665EA8" w:rsidRPr="007018FF" w:rsidRDefault="00665EA8" w:rsidP="007018FF">
            <w:pPr>
              <w:ind w:left="-57" w:right="-57" w:firstLine="0"/>
              <w:jc w:val="center"/>
              <w:rPr>
                <w:rFonts w:cs="Times New Roman"/>
                <w:sz w:val="22"/>
              </w:rPr>
            </w:pPr>
            <w:r w:rsidRPr="007018FF">
              <w:rPr>
                <w:rFonts w:cs="Times New Roman"/>
                <w:sz w:val="22"/>
              </w:rPr>
              <w:t>15,7</w:t>
            </w:r>
          </w:p>
        </w:tc>
        <w:tc>
          <w:tcPr>
            <w:tcW w:w="652" w:type="dxa"/>
            <w:vAlign w:val="center"/>
            <w:hideMark/>
          </w:tcPr>
          <w:p w14:paraId="65973C82" w14:textId="77777777" w:rsidR="00665EA8" w:rsidRPr="007018FF" w:rsidRDefault="00665EA8" w:rsidP="007018FF">
            <w:pPr>
              <w:ind w:left="-57" w:right="-57" w:firstLine="0"/>
              <w:jc w:val="center"/>
              <w:rPr>
                <w:rFonts w:cs="Times New Roman"/>
                <w:sz w:val="22"/>
              </w:rPr>
            </w:pPr>
            <w:r w:rsidRPr="007018FF">
              <w:rPr>
                <w:rFonts w:cs="Times New Roman"/>
                <w:sz w:val="22"/>
              </w:rPr>
              <w:t>11,04</w:t>
            </w:r>
          </w:p>
        </w:tc>
        <w:tc>
          <w:tcPr>
            <w:tcW w:w="652" w:type="dxa"/>
            <w:vAlign w:val="center"/>
            <w:hideMark/>
          </w:tcPr>
          <w:p w14:paraId="75F93179" w14:textId="77777777" w:rsidR="00665EA8" w:rsidRPr="007018FF" w:rsidRDefault="00665EA8" w:rsidP="007018FF">
            <w:pPr>
              <w:ind w:left="-57" w:right="-57" w:firstLine="0"/>
              <w:jc w:val="center"/>
              <w:rPr>
                <w:rFonts w:cs="Times New Roman"/>
                <w:sz w:val="22"/>
              </w:rPr>
            </w:pPr>
            <w:r w:rsidRPr="007018FF">
              <w:rPr>
                <w:rFonts w:cs="Times New Roman"/>
                <w:sz w:val="22"/>
              </w:rPr>
              <w:t>15,4</w:t>
            </w:r>
          </w:p>
        </w:tc>
        <w:tc>
          <w:tcPr>
            <w:tcW w:w="652" w:type="dxa"/>
            <w:vAlign w:val="center"/>
            <w:hideMark/>
          </w:tcPr>
          <w:p w14:paraId="73EBDE86" w14:textId="77777777" w:rsidR="00665EA8" w:rsidRPr="007018FF" w:rsidRDefault="00665EA8" w:rsidP="007018FF">
            <w:pPr>
              <w:ind w:left="-57" w:right="-57" w:firstLine="0"/>
              <w:jc w:val="center"/>
              <w:rPr>
                <w:rFonts w:cs="Times New Roman"/>
                <w:sz w:val="22"/>
              </w:rPr>
            </w:pPr>
            <w:r w:rsidRPr="007018FF">
              <w:rPr>
                <w:rFonts w:cs="Times New Roman"/>
                <w:sz w:val="22"/>
              </w:rPr>
              <w:t>13,05</w:t>
            </w:r>
          </w:p>
        </w:tc>
        <w:tc>
          <w:tcPr>
            <w:tcW w:w="652" w:type="dxa"/>
            <w:vAlign w:val="center"/>
            <w:hideMark/>
          </w:tcPr>
          <w:p w14:paraId="3AC4A65A" w14:textId="77777777" w:rsidR="00665EA8" w:rsidRPr="007018FF" w:rsidRDefault="00665EA8" w:rsidP="007018FF">
            <w:pPr>
              <w:ind w:left="-57" w:right="-57" w:firstLine="0"/>
              <w:jc w:val="center"/>
              <w:rPr>
                <w:rFonts w:cs="Times New Roman"/>
                <w:sz w:val="22"/>
              </w:rPr>
            </w:pPr>
            <w:r w:rsidRPr="007018FF">
              <w:rPr>
                <w:rFonts w:cs="Times New Roman"/>
                <w:sz w:val="22"/>
              </w:rPr>
              <w:t>19,0</w:t>
            </w:r>
          </w:p>
        </w:tc>
        <w:tc>
          <w:tcPr>
            <w:tcW w:w="652" w:type="dxa"/>
            <w:vAlign w:val="center"/>
            <w:hideMark/>
          </w:tcPr>
          <w:p w14:paraId="252EA549" w14:textId="77777777" w:rsidR="00665EA8" w:rsidRPr="007018FF" w:rsidRDefault="00665EA8" w:rsidP="007018FF">
            <w:pPr>
              <w:ind w:left="-57" w:right="-57" w:firstLine="0"/>
              <w:jc w:val="center"/>
              <w:rPr>
                <w:rFonts w:cs="Times New Roman"/>
                <w:sz w:val="22"/>
              </w:rPr>
            </w:pPr>
            <w:r w:rsidRPr="007018FF">
              <w:rPr>
                <w:rFonts w:cs="Times New Roman"/>
                <w:sz w:val="22"/>
              </w:rPr>
              <w:t>19,79</w:t>
            </w:r>
          </w:p>
        </w:tc>
        <w:tc>
          <w:tcPr>
            <w:tcW w:w="652" w:type="dxa"/>
            <w:vAlign w:val="center"/>
            <w:hideMark/>
          </w:tcPr>
          <w:p w14:paraId="0987AC27" w14:textId="77777777" w:rsidR="00665EA8" w:rsidRPr="007018FF" w:rsidRDefault="00665EA8" w:rsidP="007018FF">
            <w:pPr>
              <w:ind w:left="-57" w:right="-57" w:firstLine="0"/>
              <w:jc w:val="center"/>
              <w:rPr>
                <w:rFonts w:cs="Times New Roman"/>
                <w:sz w:val="22"/>
              </w:rPr>
            </w:pPr>
            <w:r w:rsidRPr="007018FF">
              <w:rPr>
                <w:rFonts w:cs="Times New Roman"/>
                <w:sz w:val="22"/>
              </w:rPr>
              <w:t>19,2</w:t>
            </w:r>
          </w:p>
        </w:tc>
        <w:tc>
          <w:tcPr>
            <w:tcW w:w="652" w:type="dxa"/>
            <w:vAlign w:val="center"/>
            <w:hideMark/>
          </w:tcPr>
          <w:p w14:paraId="34E40459" w14:textId="77777777" w:rsidR="00665EA8" w:rsidRPr="007018FF" w:rsidRDefault="00665EA8" w:rsidP="007018FF">
            <w:pPr>
              <w:ind w:left="-57" w:right="-57" w:firstLine="0"/>
              <w:jc w:val="center"/>
              <w:rPr>
                <w:rFonts w:cs="Times New Roman"/>
                <w:sz w:val="22"/>
              </w:rPr>
            </w:pPr>
            <w:r w:rsidRPr="007018FF">
              <w:rPr>
                <w:rFonts w:cs="Times New Roman"/>
                <w:sz w:val="22"/>
              </w:rPr>
              <w:t>24,99</w:t>
            </w:r>
          </w:p>
        </w:tc>
        <w:tc>
          <w:tcPr>
            <w:tcW w:w="652" w:type="dxa"/>
            <w:vAlign w:val="center"/>
            <w:hideMark/>
          </w:tcPr>
          <w:p w14:paraId="2A879C4E" w14:textId="77777777" w:rsidR="00665EA8" w:rsidRPr="007018FF" w:rsidRDefault="00665EA8" w:rsidP="007018FF">
            <w:pPr>
              <w:ind w:left="-57" w:right="-57" w:firstLine="0"/>
              <w:jc w:val="center"/>
              <w:rPr>
                <w:rFonts w:cs="Times New Roman"/>
                <w:sz w:val="22"/>
              </w:rPr>
            </w:pPr>
            <w:r w:rsidRPr="007018FF">
              <w:rPr>
                <w:rFonts w:cs="Times New Roman"/>
                <w:sz w:val="22"/>
              </w:rPr>
              <w:t>27,6</w:t>
            </w:r>
          </w:p>
        </w:tc>
      </w:tr>
      <w:tr w:rsidR="007018FF" w:rsidRPr="007018FF" w14:paraId="4BA08C70" w14:textId="77777777" w:rsidTr="00966A85">
        <w:trPr>
          <w:trHeight w:val="283"/>
        </w:trPr>
        <w:tc>
          <w:tcPr>
            <w:tcW w:w="3114" w:type="dxa"/>
            <w:vAlign w:val="center"/>
            <w:hideMark/>
          </w:tcPr>
          <w:p w14:paraId="7C7B80E6" w14:textId="77777777" w:rsidR="00665EA8" w:rsidRPr="007018FF" w:rsidRDefault="00665EA8" w:rsidP="007018FF">
            <w:pPr>
              <w:ind w:firstLine="0"/>
              <w:rPr>
                <w:rFonts w:cs="Times New Roman"/>
                <w:sz w:val="22"/>
              </w:rPr>
            </w:pPr>
            <w:r w:rsidRPr="007018FF">
              <w:rPr>
                <w:rFonts w:cs="Times New Roman"/>
                <w:sz w:val="22"/>
              </w:rPr>
              <w:t>Освіта</w:t>
            </w:r>
          </w:p>
        </w:tc>
        <w:tc>
          <w:tcPr>
            <w:tcW w:w="652" w:type="dxa"/>
            <w:vAlign w:val="center"/>
            <w:hideMark/>
          </w:tcPr>
          <w:p w14:paraId="290CEB2C" w14:textId="77777777" w:rsidR="00665EA8" w:rsidRPr="007018FF" w:rsidRDefault="00665EA8" w:rsidP="007018FF">
            <w:pPr>
              <w:ind w:left="-57" w:right="-57" w:firstLine="0"/>
              <w:jc w:val="center"/>
              <w:rPr>
                <w:rFonts w:cs="Times New Roman"/>
                <w:sz w:val="22"/>
              </w:rPr>
            </w:pPr>
            <w:r w:rsidRPr="007018FF">
              <w:rPr>
                <w:rFonts w:cs="Times New Roman"/>
                <w:sz w:val="22"/>
              </w:rPr>
              <w:t>38,60</w:t>
            </w:r>
          </w:p>
        </w:tc>
        <w:tc>
          <w:tcPr>
            <w:tcW w:w="652" w:type="dxa"/>
            <w:vAlign w:val="center"/>
            <w:hideMark/>
          </w:tcPr>
          <w:p w14:paraId="6FA6B4F3" w14:textId="77777777" w:rsidR="00665EA8" w:rsidRPr="007018FF" w:rsidRDefault="00665EA8" w:rsidP="007018FF">
            <w:pPr>
              <w:ind w:left="-57" w:right="-57" w:firstLine="0"/>
              <w:jc w:val="center"/>
              <w:rPr>
                <w:rFonts w:cs="Times New Roman"/>
                <w:sz w:val="22"/>
              </w:rPr>
            </w:pPr>
            <w:r w:rsidRPr="007018FF">
              <w:rPr>
                <w:rFonts w:cs="Times New Roman"/>
                <w:sz w:val="22"/>
              </w:rPr>
              <w:t>65,9</w:t>
            </w:r>
          </w:p>
        </w:tc>
        <w:tc>
          <w:tcPr>
            <w:tcW w:w="652" w:type="dxa"/>
            <w:vAlign w:val="center"/>
            <w:hideMark/>
          </w:tcPr>
          <w:p w14:paraId="6978B06E" w14:textId="77777777" w:rsidR="00665EA8" w:rsidRPr="007018FF" w:rsidRDefault="00665EA8" w:rsidP="007018FF">
            <w:pPr>
              <w:ind w:left="-57" w:right="-57" w:firstLine="0"/>
              <w:jc w:val="center"/>
              <w:rPr>
                <w:rFonts w:cs="Times New Roman"/>
                <w:sz w:val="22"/>
              </w:rPr>
            </w:pPr>
            <w:r w:rsidRPr="007018FF">
              <w:rPr>
                <w:rFonts w:cs="Times New Roman"/>
                <w:sz w:val="22"/>
              </w:rPr>
              <w:t>46,85</w:t>
            </w:r>
          </w:p>
        </w:tc>
        <w:tc>
          <w:tcPr>
            <w:tcW w:w="652" w:type="dxa"/>
            <w:vAlign w:val="center"/>
            <w:hideMark/>
          </w:tcPr>
          <w:p w14:paraId="56156A5D" w14:textId="77777777" w:rsidR="00665EA8" w:rsidRPr="007018FF" w:rsidRDefault="00665EA8" w:rsidP="007018FF">
            <w:pPr>
              <w:ind w:left="-57" w:right="-57" w:firstLine="0"/>
              <w:jc w:val="center"/>
              <w:rPr>
                <w:rFonts w:cs="Times New Roman"/>
                <w:sz w:val="22"/>
              </w:rPr>
            </w:pPr>
            <w:r w:rsidRPr="007018FF">
              <w:rPr>
                <w:rFonts w:cs="Times New Roman"/>
                <w:sz w:val="22"/>
              </w:rPr>
              <w:t>65,4</w:t>
            </w:r>
          </w:p>
        </w:tc>
        <w:tc>
          <w:tcPr>
            <w:tcW w:w="652" w:type="dxa"/>
            <w:vAlign w:val="center"/>
            <w:hideMark/>
          </w:tcPr>
          <w:p w14:paraId="0E9E5C09" w14:textId="77777777" w:rsidR="00665EA8" w:rsidRPr="007018FF" w:rsidRDefault="00665EA8" w:rsidP="007018FF">
            <w:pPr>
              <w:ind w:left="-57" w:right="-57" w:firstLine="0"/>
              <w:jc w:val="center"/>
              <w:rPr>
                <w:rFonts w:cs="Times New Roman"/>
                <w:sz w:val="22"/>
              </w:rPr>
            </w:pPr>
            <w:r w:rsidRPr="007018FF">
              <w:rPr>
                <w:rFonts w:cs="Times New Roman"/>
                <w:sz w:val="22"/>
              </w:rPr>
              <w:t>44,64</w:t>
            </w:r>
          </w:p>
        </w:tc>
        <w:tc>
          <w:tcPr>
            <w:tcW w:w="652" w:type="dxa"/>
            <w:vAlign w:val="center"/>
            <w:hideMark/>
          </w:tcPr>
          <w:p w14:paraId="6C3D8E79" w14:textId="77777777" w:rsidR="00665EA8" w:rsidRPr="007018FF" w:rsidRDefault="00665EA8" w:rsidP="007018FF">
            <w:pPr>
              <w:ind w:left="-57" w:right="-57" w:firstLine="0"/>
              <w:jc w:val="center"/>
              <w:rPr>
                <w:rFonts w:cs="Times New Roman"/>
                <w:sz w:val="22"/>
              </w:rPr>
            </w:pPr>
            <w:r w:rsidRPr="007018FF">
              <w:rPr>
                <w:rFonts w:cs="Times New Roman"/>
                <w:sz w:val="22"/>
              </w:rPr>
              <w:t>64,8</w:t>
            </w:r>
          </w:p>
        </w:tc>
        <w:tc>
          <w:tcPr>
            <w:tcW w:w="652" w:type="dxa"/>
            <w:vAlign w:val="center"/>
            <w:hideMark/>
          </w:tcPr>
          <w:p w14:paraId="108FA38F" w14:textId="77777777" w:rsidR="00665EA8" w:rsidRPr="007018FF" w:rsidRDefault="00665EA8" w:rsidP="007018FF">
            <w:pPr>
              <w:ind w:left="-57" w:right="-57" w:firstLine="0"/>
              <w:jc w:val="center"/>
              <w:rPr>
                <w:rFonts w:cs="Times New Roman"/>
                <w:sz w:val="22"/>
              </w:rPr>
            </w:pPr>
            <w:r w:rsidRPr="007018FF">
              <w:rPr>
                <w:rFonts w:cs="Times New Roman"/>
                <w:sz w:val="22"/>
              </w:rPr>
              <w:t>44,51</w:t>
            </w:r>
          </w:p>
        </w:tc>
        <w:tc>
          <w:tcPr>
            <w:tcW w:w="652" w:type="dxa"/>
            <w:vAlign w:val="center"/>
            <w:hideMark/>
          </w:tcPr>
          <w:p w14:paraId="71825221" w14:textId="77777777" w:rsidR="00665EA8" w:rsidRPr="007018FF" w:rsidRDefault="00665EA8" w:rsidP="007018FF">
            <w:pPr>
              <w:ind w:left="-57" w:right="-57" w:firstLine="0"/>
              <w:jc w:val="center"/>
              <w:rPr>
                <w:rFonts w:cs="Times New Roman"/>
                <w:sz w:val="22"/>
              </w:rPr>
            </w:pPr>
            <w:r w:rsidRPr="007018FF">
              <w:rPr>
                <w:rFonts w:cs="Times New Roman"/>
                <w:sz w:val="22"/>
              </w:rPr>
              <w:t>43,1</w:t>
            </w:r>
          </w:p>
        </w:tc>
        <w:tc>
          <w:tcPr>
            <w:tcW w:w="652" w:type="dxa"/>
            <w:vAlign w:val="center"/>
            <w:hideMark/>
          </w:tcPr>
          <w:p w14:paraId="2F95AA22" w14:textId="77777777" w:rsidR="00665EA8" w:rsidRPr="007018FF" w:rsidRDefault="00665EA8" w:rsidP="007018FF">
            <w:pPr>
              <w:ind w:left="-57" w:right="-57" w:firstLine="0"/>
              <w:jc w:val="center"/>
              <w:rPr>
                <w:rFonts w:cs="Times New Roman"/>
                <w:sz w:val="22"/>
              </w:rPr>
            </w:pPr>
            <w:r w:rsidRPr="007018FF">
              <w:rPr>
                <w:rFonts w:cs="Times New Roman"/>
                <w:sz w:val="22"/>
              </w:rPr>
              <w:t>48,99</w:t>
            </w:r>
          </w:p>
        </w:tc>
        <w:tc>
          <w:tcPr>
            <w:tcW w:w="652" w:type="dxa"/>
            <w:vAlign w:val="center"/>
            <w:hideMark/>
          </w:tcPr>
          <w:p w14:paraId="1BACB4CB" w14:textId="77777777" w:rsidR="00665EA8" w:rsidRPr="007018FF" w:rsidRDefault="00665EA8" w:rsidP="007018FF">
            <w:pPr>
              <w:ind w:left="-57" w:right="-57" w:firstLine="0"/>
              <w:jc w:val="center"/>
              <w:rPr>
                <w:rFonts w:cs="Times New Roman"/>
                <w:sz w:val="22"/>
              </w:rPr>
            </w:pPr>
            <w:r w:rsidRPr="007018FF">
              <w:rPr>
                <w:rFonts w:cs="Times New Roman"/>
                <w:sz w:val="22"/>
              </w:rPr>
              <w:t>54,1</w:t>
            </w:r>
          </w:p>
        </w:tc>
      </w:tr>
      <w:tr w:rsidR="007018FF" w:rsidRPr="007018FF" w14:paraId="0E32E8F6" w14:textId="77777777" w:rsidTr="00966A85">
        <w:trPr>
          <w:trHeight w:val="283"/>
        </w:trPr>
        <w:tc>
          <w:tcPr>
            <w:tcW w:w="3114" w:type="dxa"/>
            <w:vAlign w:val="center"/>
            <w:hideMark/>
          </w:tcPr>
          <w:p w14:paraId="69388378" w14:textId="77777777" w:rsidR="00665EA8" w:rsidRPr="007018FF" w:rsidRDefault="00665EA8" w:rsidP="007018FF">
            <w:pPr>
              <w:ind w:firstLine="0"/>
              <w:rPr>
                <w:rFonts w:cs="Times New Roman"/>
                <w:sz w:val="22"/>
              </w:rPr>
            </w:pPr>
            <w:r w:rsidRPr="007018FF">
              <w:rPr>
                <w:rFonts w:cs="Times New Roman"/>
                <w:sz w:val="22"/>
              </w:rPr>
              <w:t>Культура і мистецтво</w:t>
            </w:r>
          </w:p>
        </w:tc>
        <w:tc>
          <w:tcPr>
            <w:tcW w:w="652" w:type="dxa"/>
            <w:vAlign w:val="center"/>
            <w:hideMark/>
          </w:tcPr>
          <w:p w14:paraId="38188A2E" w14:textId="77777777" w:rsidR="00665EA8" w:rsidRPr="007018FF" w:rsidRDefault="00665EA8" w:rsidP="007018FF">
            <w:pPr>
              <w:ind w:left="-57" w:right="-57" w:firstLine="0"/>
              <w:jc w:val="center"/>
              <w:rPr>
                <w:rFonts w:cs="Times New Roman"/>
                <w:sz w:val="22"/>
              </w:rPr>
            </w:pPr>
            <w:r w:rsidRPr="007018FF">
              <w:rPr>
                <w:rFonts w:cs="Times New Roman"/>
                <w:sz w:val="22"/>
              </w:rPr>
              <w:t>2,75</w:t>
            </w:r>
          </w:p>
        </w:tc>
        <w:tc>
          <w:tcPr>
            <w:tcW w:w="652" w:type="dxa"/>
            <w:vAlign w:val="center"/>
            <w:hideMark/>
          </w:tcPr>
          <w:p w14:paraId="2079DCA8" w14:textId="77777777" w:rsidR="00665EA8" w:rsidRPr="007018FF" w:rsidRDefault="00665EA8" w:rsidP="007018FF">
            <w:pPr>
              <w:ind w:left="-57" w:right="-57" w:firstLine="0"/>
              <w:jc w:val="center"/>
              <w:rPr>
                <w:rFonts w:cs="Times New Roman"/>
                <w:sz w:val="22"/>
              </w:rPr>
            </w:pPr>
            <w:r w:rsidRPr="007018FF">
              <w:rPr>
                <w:rFonts w:cs="Times New Roman"/>
                <w:sz w:val="22"/>
              </w:rPr>
              <w:t>4,7</w:t>
            </w:r>
          </w:p>
        </w:tc>
        <w:tc>
          <w:tcPr>
            <w:tcW w:w="652" w:type="dxa"/>
            <w:vAlign w:val="center"/>
            <w:hideMark/>
          </w:tcPr>
          <w:p w14:paraId="7E12D99E" w14:textId="77777777" w:rsidR="00665EA8" w:rsidRPr="007018FF" w:rsidRDefault="00665EA8" w:rsidP="007018FF">
            <w:pPr>
              <w:ind w:left="-57" w:right="-57" w:firstLine="0"/>
              <w:jc w:val="center"/>
              <w:rPr>
                <w:rFonts w:cs="Times New Roman"/>
                <w:sz w:val="22"/>
              </w:rPr>
            </w:pPr>
            <w:r w:rsidRPr="007018FF">
              <w:rPr>
                <w:rFonts w:cs="Times New Roman"/>
                <w:sz w:val="22"/>
              </w:rPr>
              <w:t>3,62</w:t>
            </w:r>
          </w:p>
        </w:tc>
        <w:tc>
          <w:tcPr>
            <w:tcW w:w="652" w:type="dxa"/>
            <w:vAlign w:val="center"/>
            <w:hideMark/>
          </w:tcPr>
          <w:p w14:paraId="34337244" w14:textId="77777777" w:rsidR="00665EA8" w:rsidRPr="007018FF" w:rsidRDefault="00665EA8" w:rsidP="007018FF">
            <w:pPr>
              <w:ind w:left="-57" w:right="-57" w:firstLine="0"/>
              <w:jc w:val="center"/>
              <w:rPr>
                <w:rFonts w:cs="Times New Roman"/>
                <w:sz w:val="22"/>
              </w:rPr>
            </w:pPr>
            <w:r w:rsidRPr="007018FF">
              <w:rPr>
                <w:rFonts w:cs="Times New Roman"/>
                <w:sz w:val="22"/>
              </w:rPr>
              <w:t>5,1</w:t>
            </w:r>
          </w:p>
        </w:tc>
        <w:tc>
          <w:tcPr>
            <w:tcW w:w="652" w:type="dxa"/>
            <w:vAlign w:val="center"/>
            <w:hideMark/>
          </w:tcPr>
          <w:p w14:paraId="34B37BE3" w14:textId="77777777" w:rsidR="00665EA8" w:rsidRPr="007018FF" w:rsidRDefault="00665EA8" w:rsidP="007018FF">
            <w:pPr>
              <w:ind w:left="-57" w:right="-57" w:firstLine="0"/>
              <w:jc w:val="center"/>
              <w:rPr>
                <w:rFonts w:cs="Times New Roman"/>
                <w:sz w:val="22"/>
              </w:rPr>
            </w:pPr>
            <w:r w:rsidRPr="007018FF">
              <w:rPr>
                <w:rFonts w:cs="Times New Roman"/>
                <w:sz w:val="22"/>
              </w:rPr>
              <w:t>3,25</w:t>
            </w:r>
          </w:p>
        </w:tc>
        <w:tc>
          <w:tcPr>
            <w:tcW w:w="652" w:type="dxa"/>
            <w:vAlign w:val="center"/>
            <w:hideMark/>
          </w:tcPr>
          <w:p w14:paraId="64A47D7E" w14:textId="77777777" w:rsidR="00665EA8" w:rsidRPr="007018FF" w:rsidRDefault="00665EA8" w:rsidP="007018FF">
            <w:pPr>
              <w:ind w:left="-57" w:right="-57" w:firstLine="0"/>
              <w:jc w:val="center"/>
              <w:rPr>
                <w:rFonts w:cs="Times New Roman"/>
                <w:sz w:val="22"/>
              </w:rPr>
            </w:pPr>
            <w:r w:rsidRPr="007018FF">
              <w:rPr>
                <w:rFonts w:cs="Times New Roman"/>
                <w:sz w:val="22"/>
              </w:rPr>
              <w:t>4,7</w:t>
            </w:r>
          </w:p>
        </w:tc>
        <w:tc>
          <w:tcPr>
            <w:tcW w:w="652" w:type="dxa"/>
            <w:vAlign w:val="center"/>
            <w:hideMark/>
          </w:tcPr>
          <w:p w14:paraId="156F364C" w14:textId="77777777" w:rsidR="00665EA8" w:rsidRPr="007018FF" w:rsidRDefault="00665EA8" w:rsidP="007018FF">
            <w:pPr>
              <w:ind w:left="-57" w:right="-57" w:firstLine="0"/>
              <w:jc w:val="center"/>
              <w:rPr>
                <w:rFonts w:cs="Times New Roman"/>
                <w:sz w:val="22"/>
              </w:rPr>
            </w:pPr>
            <w:r w:rsidRPr="007018FF">
              <w:rPr>
                <w:rFonts w:cs="Times New Roman"/>
                <w:sz w:val="22"/>
              </w:rPr>
              <w:t>3,47</w:t>
            </w:r>
          </w:p>
        </w:tc>
        <w:tc>
          <w:tcPr>
            <w:tcW w:w="652" w:type="dxa"/>
            <w:vAlign w:val="center"/>
            <w:hideMark/>
          </w:tcPr>
          <w:p w14:paraId="6682CE2F" w14:textId="77777777" w:rsidR="00665EA8" w:rsidRPr="007018FF" w:rsidRDefault="00665EA8" w:rsidP="007018FF">
            <w:pPr>
              <w:ind w:left="-57" w:right="-57" w:firstLine="0"/>
              <w:jc w:val="center"/>
              <w:rPr>
                <w:rFonts w:cs="Times New Roman"/>
                <w:sz w:val="22"/>
              </w:rPr>
            </w:pPr>
            <w:r w:rsidRPr="007018FF">
              <w:rPr>
                <w:rFonts w:cs="Times New Roman"/>
                <w:sz w:val="22"/>
              </w:rPr>
              <w:t>3,4</w:t>
            </w:r>
          </w:p>
        </w:tc>
        <w:tc>
          <w:tcPr>
            <w:tcW w:w="652" w:type="dxa"/>
            <w:vAlign w:val="center"/>
            <w:hideMark/>
          </w:tcPr>
          <w:p w14:paraId="432CD357" w14:textId="77777777" w:rsidR="00665EA8" w:rsidRPr="007018FF" w:rsidRDefault="00665EA8" w:rsidP="007018FF">
            <w:pPr>
              <w:ind w:left="-57" w:right="-57" w:firstLine="0"/>
              <w:jc w:val="center"/>
              <w:rPr>
                <w:rFonts w:cs="Times New Roman"/>
                <w:sz w:val="22"/>
              </w:rPr>
            </w:pPr>
            <w:r w:rsidRPr="007018FF">
              <w:rPr>
                <w:rFonts w:cs="Times New Roman"/>
                <w:sz w:val="22"/>
              </w:rPr>
              <w:t>3,65</w:t>
            </w:r>
          </w:p>
        </w:tc>
        <w:tc>
          <w:tcPr>
            <w:tcW w:w="652" w:type="dxa"/>
            <w:vAlign w:val="center"/>
            <w:hideMark/>
          </w:tcPr>
          <w:p w14:paraId="29B48A85" w14:textId="77777777" w:rsidR="00665EA8" w:rsidRPr="007018FF" w:rsidRDefault="00665EA8" w:rsidP="007018FF">
            <w:pPr>
              <w:ind w:left="-57" w:right="-57" w:firstLine="0"/>
              <w:jc w:val="center"/>
              <w:rPr>
                <w:rFonts w:cs="Times New Roman"/>
                <w:sz w:val="22"/>
              </w:rPr>
            </w:pPr>
            <w:r w:rsidRPr="007018FF">
              <w:rPr>
                <w:rFonts w:cs="Times New Roman"/>
                <w:sz w:val="22"/>
              </w:rPr>
              <w:t>4,0</w:t>
            </w:r>
          </w:p>
        </w:tc>
      </w:tr>
      <w:tr w:rsidR="007018FF" w:rsidRPr="007018FF" w14:paraId="73041237" w14:textId="77777777" w:rsidTr="00966A85">
        <w:trPr>
          <w:trHeight w:val="283"/>
        </w:trPr>
        <w:tc>
          <w:tcPr>
            <w:tcW w:w="3114" w:type="dxa"/>
            <w:vAlign w:val="center"/>
            <w:hideMark/>
          </w:tcPr>
          <w:p w14:paraId="521FD446" w14:textId="77777777" w:rsidR="00665EA8" w:rsidRPr="007018FF" w:rsidRDefault="00665EA8" w:rsidP="007018FF">
            <w:pPr>
              <w:ind w:firstLine="0"/>
              <w:rPr>
                <w:rFonts w:cs="Times New Roman"/>
                <w:sz w:val="22"/>
              </w:rPr>
            </w:pPr>
            <w:r w:rsidRPr="007018FF">
              <w:rPr>
                <w:rFonts w:cs="Times New Roman"/>
                <w:sz w:val="22"/>
              </w:rPr>
              <w:t>Фізична культура і спорт</w:t>
            </w:r>
          </w:p>
        </w:tc>
        <w:tc>
          <w:tcPr>
            <w:tcW w:w="652" w:type="dxa"/>
            <w:vAlign w:val="center"/>
            <w:hideMark/>
          </w:tcPr>
          <w:p w14:paraId="2A1F5008" w14:textId="77777777" w:rsidR="00665EA8" w:rsidRPr="007018FF" w:rsidRDefault="00665EA8" w:rsidP="007018FF">
            <w:pPr>
              <w:ind w:left="-57" w:right="-57" w:firstLine="0"/>
              <w:jc w:val="center"/>
              <w:rPr>
                <w:rFonts w:cs="Times New Roman"/>
                <w:sz w:val="22"/>
              </w:rPr>
            </w:pPr>
            <w:r w:rsidRPr="007018FF">
              <w:rPr>
                <w:rFonts w:cs="Times New Roman"/>
                <w:sz w:val="22"/>
              </w:rPr>
              <w:t>0,37</w:t>
            </w:r>
          </w:p>
        </w:tc>
        <w:tc>
          <w:tcPr>
            <w:tcW w:w="652" w:type="dxa"/>
            <w:vAlign w:val="center"/>
            <w:hideMark/>
          </w:tcPr>
          <w:p w14:paraId="0E4E0B24" w14:textId="77777777" w:rsidR="00665EA8" w:rsidRPr="007018FF" w:rsidRDefault="00665EA8" w:rsidP="007018FF">
            <w:pPr>
              <w:ind w:left="-57" w:right="-57" w:firstLine="0"/>
              <w:jc w:val="center"/>
              <w:rPr>
                <w:rFonts w:cs="Times New Roman"/>
                <w:sz w:val="22"/>
              </w:rPr>
            </w:pPr>
            <w:r w:rsidRPr="007018FF">
              <w:rPr>
                <w:rFonts w:cs="Times New Roman"/>
                <w:sz w:val="22"/>
              </w:rPr>
              <w:t>0,6</w:t>
            </w:r>
          </w:p>
        </w:tc>
        <w:tc>
          <w:tcPr>
            <w:tcW w:w="652" w:type="dxa"/>
            <w:vAlign w:val="center"/>
            <w:hideMark/>
          </w:tcPr>
          <w:p w14:paraId="630E1B73" w14:textId="77777777" w:rsidR="00665EA8" w:rsidRPr="007018FF" w:rsidRDefault="00665EA8" w:rsidP="007018FF">
            <w:pPr>
              <w:ind w:left="-57" w:right="-57" w:firstLine="0"/>
              <w:jc w:val="center"/>
              <w:rPr>
                <w:rFonts w:cs="Times New Roman"/>
                <w:sz w:val="22"/>
              </w:rPr>
            </w:pPr>
            <w:r w:rsidRPr="007018FF">
              <w:rPr>
                <w:rFonts w:cs="Times New Roman"/>
                <w:sz w:val="22"/>
              </w:rPr>
              <w:t>0,48</w:t>
            </w:r>
          </w:p>
        </w:tc>
        <w:tc>
          <w:tcPr>
            <w:tcW w:w="652" w:type="dxa"/>
            <w:vAlign w:val="center"/>
            <w:hideMark/>
          </w:tcPr>
          <w:p w14:paraId="2F3FED89" w14:textId="77777777" w:rsidR="00665EA8" w:rsidRPr="007018FF" w:rsidRDefault="00665EA8" w:rsidP="007018FF">
            <w:pPr>
              <w:ind w:left="-57" w:right="-57" w:firstLine="0"/>
              <w:jc w:val="center"/>
              <w:rPr>
                <w:rFonts w:cs="Times New Roman"/>
                <w:sz w:val="22"/>
              </w:rPr>
            </w:pPr>
            <w:r w:rsidRPr="007018FF">
              <w:rPr>
                <w:rFonts w:cs="Times New Roman"/>
                <w:sz w:val="22"/>
              </w:rPr>
              <w:t>0,7</w:t>
            </w:r>
          </w:p>
        </w:tc>
        <w:tc>
          <w:tcPr>
            <w:tcW w:w="652" w:type="dxa"/>
            <w:vAlign w:val="center"/>
            <w:hideMark/>
          </w:tcPr>
          <w:p w14:paraId="428863AE" w14:textId="77777777" w:rsidR="00665EA8" w:rsidRPr="007018FF" w:rsidRDefault="00665EA8" w:rsidP="007018FF">
            <w:pPr>
              <w:ind w:left="-57" w:right="-57" w:firstLine="0"/>
              <w:jc w:val="center"/>
              <w:rPr>
                <w:rFonts w:cs="Times New Roman"/>
                <w:sz w:val="22"/>
              </w:rPr>
            </w:pPr>
            <w:r w:rsidRPr="007018FF">
              <w:rPr>
                <w:rFonts w:cs="Times New Roman"/>
                <w:sz w:val="22"/>
              </w:rPr>
              <w:t>0,43</w:t>
            </w:r>
          </w:p>
        </w:tc>
        <w:tc>
          <w:tcPr>
            <w:tcW w:w="652" w:type="dxa"/>
            <w:vAlign w:val="center"/>
            <w:hideMark/>
          </w:tcPr>
          <w:p w14:paraId="0564EBEC" w14:textId="77777777" w:rsidR="00665EA8" w:rsidRPr="007018FF" w:rsidRDefault="00665EA8" w:rsidP="007018FF">
            <w:pPr>
              <w:ind w:left="-57" w:right="-57" w:firstLine="0"/>
              <w:jc w:val="center"/>
              <w:rPr>
                <w:rFonts w:cs="Times New Roman"/>
                <w:sz w:val="22"/>
              </w:rPr>
            </w:pPr>
            <w:r w:rsidRPr="007018FF">
              <w:rPr>
                <w:rFonts w:cs="Times New Roman"/>
                <w:sz w:val="22"/>
              </w:rPr>
              <w:t>0,6</w:t>
            </w:r>
          </w:p>
        </w:tc>
        <w:tc>
          <w:tcPr>
            <w:tcW w:w="652" w:type="dxa"/>
            <w:vAlign w:val="center"/>
            <w:hideMark/>
          </w:tcPr>
          <w:p w14:paraId="0BBB6AD2" w14:textId="77777777" w:rsidR="00665EA8" w:rsidRPr="007018FF" w:rsidRDefault="00665EA8" w:rsidP="007018FF">
            <w:pPr>
              <w:ind w:left="-57" w:right="-57" w:firstLine="0"/>
              <w:jc w:val="center"/>
              <w:rPr>
                <w:rFonts w:cs="Times New Roman"/>
                <w:sz w:val="22"/>
              </w:rPr>
            </w:pPr>
            <w:r w:rsidRPr="007018FF">
              <w:rPr>
                <w:rFonts w:cs="Times New Roman"/>
                <w:sz w:val="22"/>
              </w:rPr>
              <w:t>0,51</w:t>
            </w:r>
          </w:p>
        </w:tc>
        <w:tc>
          <w:tcPr>
            <w:tcW w:w="652" w:type="dxa"/>
            <w:vAlign w:val="center"/>
            <w:hideMark/>
          </w:tcPr>
          <w:p w14:paraId="2FFDA29A" w14:textId="77777777" w:rsidR="00665EA8" w:rsidRPr="007018FF" w:rsidRDefault="00665EA8" w:rsidP="007018FF">
            <w:pPr>
              <w:ind w:left="-57" w:right="-57" w:firstLine="0"/>
              <w:jc w:val="center"/>
              <w:rPr>
                <w:rFonts w:cs="Times New Roman"/>
                <w:sz w:val="22"/>
              </w:rPr>
            </w:pPr>
            <w:r w:rsidRPr="007018FF">
              <w:rPr>
                <w:rFonts w:cs="Times New Roman"/>
                <w:sz w:val="22"/>
              </w:rPr>
              <w:t>0,5</w:t>
            </w:r>
          </w:p>
        </w:tc>
        <w:tc>
          <w:tcPr>
            <w:tcW w:w="652" w:type="dxa"/>
            <w:vAlign w:val="center"/>
            <w:hideMark/>
          </w:tcPr>
          <w:p w14:paraId="3053BD25" w14:textId="77777777" w:rsidR="00665EA8" w:rsidRPr="007018FF" w:rsidRDefault="00665EA8" w:rsidP="007018FF">
            <w:pPr>
              <w:ind w:left="-57" w:right="-57" w:firstLine="0"/>
              <w:jc w:val="center"/>
              <w:rPr>
                <w:rFonts w:cs="Times New Roman"/>
                <w:sz w:val="22"/>
              </w:rPr>
            </w:pPr>
            <w:r w:rsidRPr="007018FF">
              <w:rPr>
                <w:rFonts w:cs="Times New Roman"/>
                <w:sz w:val="22"/>
              </w:rPr>
              <w:t>0,68</w:t>
            </w:r>
          </w:p>
        </w:tc>
        <w:tc>
          <w:tcPr>
            <w:tcW w:w="652" w:type="dxa"/>
            <w:vAlign w:val="center"/>
            <w:hideMark/>
          </w:tcPr>
          <w:p w14:paraId="178C0E0F" w14:textId="77777777" w:rsidR="00665EA8" w:rsidRPr="007018FF" w:rsidRDefault="00665EA8" w:rsidP="007018FF">
            <w:pPr>
              <w:ind w:left="-57" w:right="-57" w:firstLine="0"/>
              <w:jc w:val="center"/>
              <w:rPr>
                <w:rFonts w:cs="Times New Roman"/>
                <w:sz w:val="22"/>
              </w:rPr>
            </w:pPr>
            <w:r w:rsidRPr="007018FF">
              <w:rPr>
                <w:rFonts w:cs="Times New Roman"/>
                <w:sz w:val="22"/>
              </w:rPr>
              <w:t>0,7</w:t>
            </w:r>
          </w:p>
        </w:tc>
      </w:tr>
      <w:tr w:rsidR="007018FF" w:rsidRPr="007018FF" w14:paraId="40E26CA3" w14:textId="77777777" w:rsidTr="00966A85">
        <w:trPr>
          <w:trHeight w:val="283"/>
        </w:trPr>
        <w:tc>
          <w:tcPr>
            <w:tcW w:w="3114" w:type="dxa"/>
            <w:vAlign w:val="center"/>
            <w:hideMark/>
          </w:tcPr>
          <w:p w14:paraId="7E3BADBB" w14:textId="77777777" w:rsidR="00665EA8" w:rsidRPr="007018FF" w:rsidRDefault="00665EA8" w:rsidP="007018FF">
            <w:pPr>
              <w:ind w:firstLine="0"/>
              <w:rPr>
                <w:rFonts w:cs="Times New Roman"/>
                <w:sz w:val="22"/>
              </w:rPr>
            </w:pPr>
            <w:r w:rsidRPr="007018FF">
              <w:rPr>
                <w:rFonts w:cs="Times New Roman"/>
                <w:sz w:val="22"/>
              </w:rPr>
              <w:t>ЖКГ</w:t>
            </w:r>
          </w:p>
        </w:tc>
        <w:tc>
          <w:tcPr>
            <w:tcW w:w="652" w:type="dxa"/>
            <w:vAlign w:val="center"/>
            <w:hideMark/>
          </w:tcPr>
          <w:p w14:paraId="5284D28C" w14:textId="77777777" w:rsidR="00665EA8" w:rsidRPr="007018FF" w:rsidRDefault="00665EA8" w:rsidP="007018FF">
            <w:pPr>
              <w:ind w:left="-57" w:right="-57" w:firstLine="0"/>
              <w:jc w:val="center"/>
              <w:rPr>
                <w:rFonts w:cs="Times New Roman"/>
                <w:sz w:val="22"/>
              </w:rPr>
            </w:pPr>
            <w:r w:rsidRPr="007018FF">
              <w:rPr>
                <w:rFonts w:cs="Times New Roman"/>
                <w:sz w:val="22"/>
              </w:rPr>
              <w:t>1,77</w:t>
            </w:r>
          </w:p>
        </w:tc>
        <w:tc>
          <w:tcPr>
            <w:tcW w:w="652" w:type="dxa"/>
            <w:vAlign w:val="center"/>
            <w:hideMark/>
          </w:tcPr>
          <w:p w14:paraId="4C8E2930" w14:textId="77777777" w:rsidR="00665EA8" w:rsidRPr="007018FF" w:rsidRDefault="00665EA8" w:rsidP="007018FF">
            <w:pPr>
              <w:ind w:left="-57" w:right="-57" w:firstLine="0"/>
              <w:jc w:val="center"/>
              <w:rPr>
                <w:rFonts w:cs="Times New Roman"/>
                <w:sz w:val="22"/>
              </w:rPr>
            </w:pPr>
            <w:r w:rsidRPr="007018FF">
              <w:rPr>
                <w:rFonts w:cs="Times New Roman"/>
                <w:sz w:val="22"/>
              </w:rPr>
              <w:t>3,0</w:t>
            </w:r>
          </w:p>
        </w:tc>
        <w:tc>
          <w:tcPr>
            <w:tcW w:w="652" w:type="dxa"/>
            <w:vAlign w:val="center"/>
            <w:hideMark/>
          </w:tcPr>
          <w:p w14:paraId="04CEF899" w14:textId="77777777" w:rsidR="00665EA8" w:rsidRPr="007018FF" w:rsidRDefault="00665EA8" w:rsidP="007018FF">
            <w:pPr>
              <w:ind w:left="-57" w:right="-57" w:firstLine="0"/>
              <w:jc w:val="center"/>
              <w:rPr>
                <w:rFonts w:cs="Times New Roman"/>
                <w:sz w:val="22"/>
              </w:rPr>
            </w:pPr>
            <w:r w:rsidRPr="007018FF">
              <w:rPr>
                <w:rFonts w:cs="Times New Roman"/>
                <w:sz w:val="22"/>
              </w:rPr>
              <w:t>1,87</w:t>
            </w:r>
          </w:p>
        </w:tc>
        <w:tc>
          <w:tcPr>
            <w:tcW w:w="652" w:type="dxa"/>
            <w:vAlign w:val="center"/>
            <w:hideMark/>
          </w:tcPr>
          <w:p w14:paraId="1323B71D" w14:textId="77777777" w:rsidR="00665EA8" w:rsidRPr="007018FF" w:rsidRDefault="00665EA8" w:rsidP="007018FF">
            <w:pPr>
              <w:ind w:left="-57" w:right="-57" w:firstLine="0"/>
              <w:jc w:val="center"/>
              <w:rPr>
                <w:rFonts w:cs="Times New Roman"/>
                <w:sz w:val="22"/>
              </w:rPr>
            </w:pPr>
            <w:r w:rsidRPr="007018FF">
              <w:rPr>
                <w:rFonts w:cs="Times New Roman"/>
                <w:sz w:val="22"/>
              </w:rPr>
              <w:t>2,6</w:t>
            </w:r>
          </w:p>
        </w:tc>
        <w:tc>
          <w:tcPr>
            <w:tcW w:w="652" w:type="dxa"/>
            <w:vAlign w:val="center"/>
            <w:hideMark/>
          </w:tcPr>
          <w:p w14:paraId="5C34897B" w14:textId="77777777" w:rsidR="00665EA8" w:rsidRPr="007018FF" w:rsidRDefault="00665EA8" w:rsidP="007018FF">
            <w:pPr>
              <w:ind w:left="-57" w:right="-57" w:firstLine="0"/>
              <w:jc w:val="center"/>
              <w:rPr>
                <w:rFonts w:cs="Times New Roman"/>
                <w:sz w:val="22"/>
              </w:rPr>
            </w:pPr>
            <w:r w:rsidRPr="007018FF">
              <w:rPr>
                <w:rFonts w:cs="Times New Roman"/>
                <w:sz w:val="22"/>
              </w:rPr>
              <w:t>1,68</w:t>
            </w:r>
          </w:p>
        </w:tc>
        <w:tc>
          <w:tcPr>
            <w:tcW w:w="652" w:type="dxa"/>
            <w:vAlign w:val="center"/>
            <w:hideMark/>
          </w:tcPr>
          <w:p w14:paraId="668B2B7E" w14:textId="77777777" w:rsidR="00665EA8" w:rsidRPr="007018FF" w:rsidRDefault="00665EA8" w:rsidP="007018FF">
            <w:pPr>
              <w:ind w:left="-57" w:right="-57" w:firstLine="0"/>
              <w:jc w:val="center"/>
              <w:rPr>
                <w:rFonts w:cs="Times New Roman"/>
                <w:sz w:val="22"/>
              </w:rPr>
            </w:pPr>
            <w:r w:rsidRPr="007018FF">
              <w:rPr>
                <w:rFonts w:cs="Times New Roman"/>
                <w:sz w:val="22"/>
              </w:rPr>
              <w:t>2,4</w:t>
            </w:r>
          </w:p>
        </w:tc>
        <w:tc>
          <w:tcPr>
            <w:tcW w:w="652" w:type="dxa"/>
            <w:vAlign w:val="center"/>
            <w:hideMark/>
          </w:tcPr>
          <w:p w14:paraId="04106BA0" w14:textId="77777777" w:rsidR="00665EA8" w:rsidRPr="007018FF" w:rsidRDefault="00665EA8" w:rsidP="007018FF">
            <w:pPr>
              <w:ind w:left="-57" w:right="-57" w:firstLine="0"/>
              <w:jc w:val="center"/>
              <w:rPr>
                <w:rFonts w:cs="Times New Roman"/>
                <w:sz w:val="22"/>
              </w:rPr>
            </w:pPr>
            <w:r w:rsidRPr="007018FF">
              <w:rPr>
                <w:rFonts w:cs="Times New Roman"/>
                <w:sz w:val="22"/>
              </w:rPr>
              <w:t>2,78</w:t>
            </w:r>
          </w:p>
        </w:tc>
        <w:tc>
          <w:tcPr>
            <w:tcW w:w="652" w:type="dxa"/>
            <w:vAlign w:val="center"/>
            <w:hideMark/>
          </w:tcPr>
          <w:p w14:paraId="04FD8D5B" w14:textId="77777777" w:rsidR="00665EA8" w:rsidRPr="007018FF" w:rsidRDefault="00665EA8" w:rsidP="007018FF">
            <w:pPr>
              <w:ind w:left="-57" w:right="-57" w:firstLine="0"/>
              <w:jc w:val="center"/>
              <w:rPr>
                <w:rFonts w:cs="Times New Roman"/>
                <w:sz w:val="22"/>
              </w:rPr>
            </w:pPr>
            <w:r w:rsidRPr="007018FF">
              <w:rPr>
                <w:rFonts w:cs="Times New Roman"/>
                <w:sz w:val="22"/>
              </w:rPr>
              <w:t>2,7</w:t>
            </w:r>
          </w:p>
        </w:tc>
        <w:tc>
          <w:tcPr>
            <w:tcW w:w="652" w:type="dxa"/>
            <w:vAlign w:val="center"/>
            <w:hideMark/>
          </w:tcPr>
          <w:p w14:paraId="0E248054" w14:textId="77777777" w:rsidR="00665EA8" w:rsidRPr="007018FF" w:rsidRDefault="00665EA8" w:rsidP="007018FF">
            <w:pPr>
              <w:ind w:left="-57" w:right="-57" w:firstLine="0"/>
              <w:jc w:val="center"/>
              <w:rPr>
                <w:rFonts w:cs="Times New Roman"/>
                <w:sz w:val="22"/>
              </w:rPr>
            </w:pPr>
            <w:r w:rsidRPr="007018FF">
              <w:rPr>
                <w:rFonts w:cs="Times New Roman"/>
                <w:sz w:val="22"/>
              </w:rPr>
              <w:t>3,41</w:t>
            </w:r>
          </w:p>
        </w:tc>
        <w:tc>
          <w:tcPr>
            <w:tcW w:w="652" w:type="dxa"/>
            <w:vAlign w:val="center"/>
            <w:hideMark/>
          </w:tcPr>
          <w:p w14:paraId="295BC6B2" w14:textId="77777777" w:rsidR="00665EA8" w:rsidRPr="007018FF" w:rsidRDefault="00665EA8" w:rsidP="007018FF">
            <w:pPr>
              <w:ind w:left="-57" w:right="-57" w:firstLine="0"/>
              <w:jc w:val="center"/>
              <w:rPr>
                <w:rFonts w:cs="Times New Roman"/>
                <w:sz w:val="22"/>
              </w:rPr>
            </w:pPr>
            <w:r w:rsidRPr="007018FF">
              <w:rPr>
                <w:rFonts w:cs="Times New Roman"/>
                <w:sz w:val="22"/>
              </w:rPr>
              <w:t>3,8</w:t>
            </w:r>
          </w:p>
        </w:tc>
      </w:tr>
      <w:tr w:rsidR="007018FF" w:rsidRPr="007018FF" w14:paraId="13A277F2" w14:textId="77777777" w:rsidTr="00966A85">
        <w:trPr>
          <w:trHeight w:val="283"/>
        </w:trPr>
        <w:tc>
          <w:tcPr>
            <w:tcW w:w="3114" w:type="dxa"/>
            <w:vAlign w:val="center"/>
            <w:hideMark/>
          </w:tcPr>
          <w:p w14:paraId="496E781D" w14:textId="77777777" w:rsidR="00665EA8" w:rsidRPr="007018FF" w:rsidRDefault="00665EA8" w:rsidP="007018FF">
            <w:pPr>
              <w:ind w:firstLine="0"/>
              <w:rPr>
                <w:rFonts w:cs="Times New Roman"/>
                <w:sz w:val="22"/>
              </w:rPr>
            </w:pPr>
            <w:r w:rsidRPr="007018FF">
              <w:rPr>
                <w:rFonts w:cs="Times New Roman"/>
                <w:sz w:val="22"/>
              </w:rPr>
              <w:t>Соціальний захист</w:t>
            </w:r>
          </w:p>
        </w:tc>
        <w:tc>
          <w:tcPr>
            <w:tcW w:w="652" w:type="dxa"/>
            <w:vAlign w:val="center"/>
            <w:hideMark/>
          </w:tcPr>
          <w:p w14:paraId="2E02D4A4" w14:textId="77777777" w:rsidR="00665EA8" w:rsidRPr="007018FF" w:rsidRDefault="00665EA8" w:rsidP="007018FF">
            <w:pPr>
              <w:ind w:left="-57" w:right="-57" w:firstLine="0"/>
              <w:jc w:val="center"/>
              <w:rPr>
                <w:rFonts w:cs="Times New Roman"/>
                <w:sz w:val="22"/>
              </w:rPr>
            </w:pPr>
            <w:r w:rsidRPr="007018FF">
              <w:rPr>
                <w:rFonts w:cs="Times New Roman"/>
                <w:sz w:val="22"/>
              </w:rPr>
              <w:t>0,06</w:t>
            </w:r>
          </w:p>
        </w:tc>
        <w:tc>
          <w:tcPr>
            <w:tcW w:w="652" w:type="dxa"/>
            <w:vAlign w:val="center"/>
            <w:hideMark/>
          </w:tcPr>
          <w:p w14:paraId="3DA464D4" w14:textId="77777777" w:rsidR="00665EA8" w:rsidRPr="007018FF" w:rsidRDefault="00665EA8" w:rsidP="007018FF">
            <w:pPr>
              <w:ind w:left="-57" w:right="-57" w:firstLine="0"/>
              <w:jc w:val="center"/>
              <w:rPr>
                <w:rFonts w:cs="Times New Roman"/>
                <w:sz w:val="22"/>
              </w:rPr>
            </w:pPr>
            <w:r w:rsidRPr="007018FF">
              <w:rPr>
                <w:rFonts w:cs="Times New Roman"/>
                <w:sz w:val="22"/>
              </w:rPr>
              <w:t>0,1</w:t>
            </w:r>
          </w:p>
        </w:tc>
        <w:tc>
          <w:tcPr>
            <w:tcW w:w="652" w:type="dxa"/>
            <w:vAlign w:val="center"/>
            <w:hideMark/>
          </w:tcPr>
          <w:p w14:paraId="66BCFD45" w14:textId="77777777" w:rsidR="00665EA8" w:rsidRPr="007018FF" w:rsidRDefault="00665EA8" w:rsidP="007018FF">
            <w:pPr>
              <w:ind w:left="-57" w:right="-57" w:firstLine="0"/>
              <w:jc w:val="center"/>
              <w:rPr>
                <w:rFonts w:cs="Times New Roman"/>
                <w:sz w:val="22"/>
              </w:rPr>
            </w:pPr>
            <w:r w:rsidRPr="007018FF">
              <w:rPr>
                <w:rFonts w:cs="Times New Roman"/>
                <w:sz w:val="22"/>
              </w:rPr>
              <w:t>0,35</w:t>
            </w:r>
          </w:p>
        </w:tc>
        <w:tc>
          <w:tcPr>
            <w:tcW w:w="652" w:type="dxa"/>
            <w:vAlign w:val="center"/>
            <w:hideMark/>
          </w:tcPr>
          <w:p w14:paraId="7B4D1B40" w14:textId="77777777" w:rsidR="00665EA8" w:rsidRPr="007018FF" w:rsidRDefault="00665EA8" w:rsidP="007018FF">
            <w:pPr>
              <w:ind w:left="-57" w:right="-57" w:firstLine="0"/>
              <w:jc w:val="center"/>
              <w:rPr>
                <w:rFonts w:cs="Times New Roman"/>
                <w:sz w:val="22"/>
              </w:rPr>
            </w:pPr>
            <w:r w:rsidRPr="007018FF">
              <w:rPr>
                <w:rFonts w:cs="Times New Roman"/>
                <w:sz w:val="22"/>
              </w:rPr>
              <w:t>0,5</w:t>
            </w:r>
          </w:p>
        </w:tc>
        <w:tc>
          <w:tcPr>
            <w:tcW w:w="652" w:type="dxa"/>
            <w:vAlign w:val="center"/>
            <w:hideMark/>
          </w:tcPr>
          <w:p w14:paraId="581B68A0" w14:textId="77777777" w:rsidR="00665EA8" w:rsidRPr="007018FF" w:rsidRDefault="00665EA8" w:rsidP="007018FF">
            <w:pPr>
              <w:ind w:left="-57" w:right="-57" w:firstLine="0"/>
              <w:jc w:val="center"/>
              <w:rPr>
                <w:rFonts w:cs="Times New Roman"/>
                <w:sz w:val="22"/>
              </w:rPr>
            </w:pPr>
            <w:r w:rsidRPr="007018FF">
              <w:rPr>
                <w:rFonts w:cs="Times New Roman"/>
                <w:sz w:val="22"/>
              </w:rPr>
              <w:t>0,55</w:t>
            </w:r>
          </w:p>
        </w:tc>
        <w:tc>
          <w:tcPr>
            <w:tcW w:w="652" w:type="dxa"/>
            <w:vAlign w:val="center"/>
            <w:hideMark/>
          </w:tcPr>
          <w:p w14:paraId="2E899E10" w14:textId="77777777" w:rsidR="00665EA8" w:rsidRPr="007018FF" w:rsidRDefault="00665EA8" w:rsidP="007018FF">
            <w:pPr>
              <w:ind w:left="-57" w:right="-57" w:firstLine="0"/>
              <w:jc w:val="center"/>
              <w:rPr>
                <w:rFonts w:cs="Times New Roman"/>
                <w:sz w:val="22"/>
              </w:rPr>
            </w:pPr>
            <w:r w:rsidRPr="007018FF">
              <w:rPr>
                <w:rFonts w:cs="Times New Roman"/>
                <w:sz w:val="22"/>
              </w:rPr>
              <w:t>0,8</w:t>
            </w:r>
          </w:p>
        </w:tc>
        <w:tc>
          <w:tcPr>
            <w:tcW w:w="652" w:type="dxa"/>
            <w:vAlign w:val="center"/>
            <w:hideMark/>
          </w:tcPr>
          <w:p w14:paraId="7081A0C7" w14:textId="77777777" w:rsidR="00665EA8" w:rsidRPr="007018FF" w:rsidRDefault="00665EA8" w:rsidP="007018FF">
            <w:pPr>
              <w:ind w:left="-57" w:right="-57" w:firstLine="0"/>
              <w:jc w:val="center"/>
              <w:rPr>
                <w:rFonts w:cs="Times New Roman"/>
                <w:sz w:val="22"/>
              </w:rPr>
            </w:pPr>
            <w:r w:rsidRPr="007018FF">
              <w:rPr>
                <w:rFonts w:cs="Times New Roman"/>
                <w:sz w:val="22"/>
              </w:rPr>
              <w:t>2,32</w:t>
            </w:r>
          </w:p>
        </w:tc>
        <w:tc>
          <w:tcPr>
            <w:tcW w:w="652" w:type="dxa"/>
            <w:vAlign w:val="center"/>
            <w:hideMark/>
          </w:tcPr>
          <w:p w14:paraId="3801F1BF" w14:textId="77777777" w:rsidR="00665EA8" w:rsidRPr="007018FF" w:rsidRDefault="00665EA8" w:rsidP="007018FF">
            <w:pPr>
              <w:ind w:left="-57" w:right="-57" w:firstLine="0"/>
              <w:jc w:val="center"/>
              <w:rPr>
                <w:rFonts w:cs="Times New Roman"/>
                <w:sz w:val="22"/>
              </w:rPr>
            </w:pPr>
            <w:r w:rsidRPr="007018FF">
              <w:rPr>
                <w:rFonts w:cs="Times New Roman"/>
                <w:sz w:val="22"/>
              </w:rPr>
              <w:t>2,2</w:t>
            </w:r>
          </w:p>
        </w:tc>
        <w:tc>
          <w:tcPr>
            <w:tcW w:w="652" w:type="dxa"/>
            <w:vAlign w:val="center"/>
            <w:hideMark/>
          </w:tcPr>
          <w:p w14:paraId="3DA4052D" w14:textId="77777777" w:rsidR="00665EA8" w:rsidRPr="007018FF" w:rsidRDefault="00665EA8" w:rsidP="007018FF">
            <w:pPr>
              <w:ind w:left="-57" w:right="-57" w:firstLine="0"/>
              <w:jc w:val="center"/>
              <w:rPr>
                <w:rFonts w:cs="Times New Roman"/>
                <w:sz w:val="22"/>
              </w:rPr>
            </w:pPr>
            <w:r w:rsidRPr="007018FF">
              <w:rPr>
                <w:rFonts w:cs="Times New Roman"/>
                <w:sz w:val="22"/>
              </w:rPr>
              <w:t>3,98</w:t>
            </w:r>
          </w:p>
        </w:tc>
        <w:tc>
          <w:tcPr>
            <w:tcW w:w="652" w:type="dxa"/>
            <w:vAlign w:val="center"/>
            <w:hideMark/>
          </w:tcPr>
          <w:p w14:paraId="5867728D" w14:textId="77777777" w:rsidR="00665EA8" w:rsidRPr="007018FF" w:rsidRDefault="00665EA8" w:rsidP="007018FF">
            <w:pPr>
              <w:ind w:left="-57" w:right="-57" w:firstLine="0"/>
              <w:jc w:val="center"/>
              <w:rPr>
                <w:rFonts w:cs="Times New Roman"/>
                <w:sz w:val="22"/>
              </w:rPr>
            </w:pPr>
            <w:r w:rsidRPr="007018FF">
              <w:rPr>
                <w:rFonts w:cs="Times New Roman"/>
                <w:sz w:val="22"/>
              </w:rPr>
              <w:t>4,4</w:t>
            </w:r>
          </w:p>
        </w:tc>
      </w:tr>
      <w:tr w:rsidR="007018FF" w:rsidRPr="007018FF" w14:paraId="406731DC" w14:textId="77777777" w:rsidTr="00966A85">
        <w:trPr>
          <w:trHeight w:val="283"/>
        </w:trPr>
        <w:tc>
          <w:tcPr>
            <w:tcW w:w="3114" w:type="dxa"/>
            <w:vAlign w:val="center"/>
            <w:hideMark/>
          </w:tcPr>
          <w:p w14:paraId="5AE047E5" w14:textId="77777777" w:rsidR="00665EA8" w:rsidRPr="007018FF" w:rsidRDefault="00665EA8" w:rsidP="007018FF">
            <w:pPr>
              <w:ind w:firstLine="0"/>
              <w:rPr>
                <w:rFonts w:cs="Times New Roman"/>
                <w:sz w:val="22"/>
              </w:rPr>
            </w:pPr>
            <w:r w:rsidRPr="007018FF">
              <w:rPr>
                <w:rFonts w:cs="Times New Roman"/>
                <w:sz w:val="22"/>
              </w:rPr>
              <w:t>Громадський порядок та безпека</w:t>
            </w:r>
          </w:p>
        </w:tc>
        <w:tc>
          <w:tcPr>
            <w:tcW w:w="652" w:type="dxa"/>
            <w:vAlign w:val="center"/>
            <w:hideMark/>
          </w:tcPr>
          <w:p w14:paraId="6932F2E2" w14:textId="77777777" w:rsidR="00665EA8" w:rsidRPr="007018FF" w:rsidRDefault="00665EA8" w:rsidP="007018FF">
            <w:pPr>
              <w:ind w:left="-57" w:right="-57" w:firstLine="0"/>
              <w:jc w:val="center"/>
              <w:rPr>
                <w:rFonts w:cs="Times New Roman"/>
                <w:sz w:val="22"/>
              </w:rPr>
            </w:pPr>
            <w:r w:rsidRPr="007018FF">
              <w:rPr>
                <w:rFonts w:cs="Times New Roman"/>
                <w:sz w:val="22"/>
              </w:rPr>
              <w:t>0</w:t>
            </w:r>
          </w:p>
        </w:tc>
        <w:tc>
          <w:tcPr>
            <w:tcW w:w="652" w:type="dxa"/>
            <w:vAlign w:val="center"/>
            <w:hideMark/>
          </w:tcPr>
          <w:p w14:paraId="629CA802" w14:textId="77777777" w:rsidR="00665EA8" w:rsidRPr="007018FF" w:rsidRDefault="00665EA8" w:rsidP="007018FF">
            <w:pPr>
              <w:ind w:left="-57" w:right="-57" w:firstLine="0"/>
              <w:jc w:val="center"/>
              <w:rPr>
                <w:rFonts w:cs="Times New Roman"/>
                <w:sz w:val="22"/>
              </w:rPr>
            </w:pPr>
            <w:r w:rsidRPr="007018FF">
              <w:rPr>
                <w:rFonts w:cs="Times New Roman"/>
                <w:sz w:val="22"/>
              </w:rPr>
              <w:t>0</w:t>
            </w:r>
          </w:p>
        </w:tc>
        <w:tc>
          <w:tcPr>
            <w:tcW w:w="652" w:type="dxa"/>
            <w:vAlign w:val="center"/>
            <w:hideMark/>
          </w:tcPr>
          <w:p w14:paraId="2EE641C0" w14:textId="77777777" w:rsidR="00665EA8" w:rsidRPr="007018FF" w:rsidRDefault="00665EA8" w:rsidP="007018FF">
            <w:pPr>
              <w:ind w:left="-57" w:right="-57" w:firstLine="0"/>
              <w:jc w:val="center"/>
              <w:rPr>
                <w:rFonts w:cs="Times New Roman"/>
                <w:sz w:val="22"/>
              </w:rPr>
            </w:pPr>
            <w:r w:rsidRPr="007018FF">
              <w:rPr>
                <w:rFonts w:cs="Times New Roman"/>
                <w:sz w:val="22"/>
              </w:rPr>
              <w:t>0</w:t>
            </w:r>
          </w:p>
        </w:tc>
        <w:tc>
          <w:tcPr>
            <w:tcW w:w="652" w:type="dxa"/>
            <w:vAlign w:val="center"/>
            <w:hideMark/>
          </w:tcPr>
          <w:p w14:paraId="5275213D" w14:textId="77777777" w:rsidR="00665EA8" w:rsidRPr="007018FF" w:rsidRDefault="00665EA8" w:rsidP="007018FF">
            <w:pPr>
              <w:ind w:left="-57" w:right="-57" w:firstLine="0"/>
              <w:jc w:val="center"/>
              <w:rPr>
                <w:rFonts w:cs="Times New Roman"/>
                <w:sz w:val="22"/>
              </w:rPr>
            </w:pPr>
            <w:r w:rsidRPr="007018FF">
              <w:rPr>
                <w:rFonts w:cs="Times New Roman"/>
                <w:sz w:val="22"/>
              </w:rPr>
              <w:t>0</w:t>
            </w:r>
          </w:p>
        </w:tc>
        <w:tc>
          <w:tcPr>
            <w:tcW w:w="652" w:type="dxa"/>
            <w:vAlign w:val="center"/>
            <w:hideMark/>
          </w:tcPr>
          <w:p w14:paraId="72890DBA" w14:textId="77777777" w:rsidR="00665EA8" w:rsidRPr="007018FF" w:rsidRDefault="00665EA8" w:rsidP="007018FF">
            <w:pPr>
              <w:ind w:left="-57" w:right="-57" w:firstLine="0"/>
              <w:jc w:val="center"/>
              <w:rPr>
                <w:rFonts w:cs="Times New Roman"/>
                <w:sz w:val="22"/>
              </w:rPr>
            </w:pPr>
            <w:r w:rsidRPr="007018FF">
              <w:rPr>
                <w:rFonts w:cs="Times New Roman"/>
                <w:sz w:val="22"/>
              </w:rPr>
              <w:t>1,64</w:t>
            </w:r>
          </w:p>
        </w:tc>
        <w:tc>
          <w:tcPr>
            <w:tcW w:w="652" w:type="dxa"/>
            <w:vAlign w:val="center"/>
            <w:hideMark/>
          </w:tcPr>
          <w:p w14:paraId="0EE0A058" w14:textId="77777777" w:rsidR="00665EA8" w:rsidRPr="007018FF" w:rsidRDefault="00665EA8" w:rsidP="007018FF">
            <w:pPr>
              <w:ind w:left="-57" w:right="-57" w:firstLine="0"/>
              <w:jc w:val="center"/>
              <w:rPr>
                <w:rFonts w:cs="Times New Roman"/>
                <w:sz w:val="22"/>
              </w:rPr>
            </w:pPr>
            <w:r w:rsidRPr="007018FF">
              <w:rPr>
                <w:rFonts w:cs="Times New Roman"/>
                <w:sz w:val="22"/>
              </w:rPr>
              <w:t>2,4</w:t>
            </w:r>
          </w:p>
        </w:tc>
        <w:tc>
          <w:tcPr>
            <w:tcW w:w="652" w:type="dxa"/>
            <w:vAlign w:val="center"/>
            <w:hideMark/>
          </w:tcPr>
          <w:p w14:paraId="5A74088A" w14:textId="77777777" w:rsidR="00665EA8" w:rsidRPr="007018FF" w:rsidRDefault="00665EA8" w:rsidP="007018FF">
            <w:pPr>
              <w:ind w:left="-57" w:right="-57" w:firstLine="0"/>
              <w:jc w:val="center"/>
              <w:rPr>
                <w:rFonts w:cs="Times New Roman"/>
                <w:sz w:val="22"/>
              </w:rPr>
            </w:pPr>
            <w:r w:rsidRPr="007018FF">
              <w:rPr>
                <w:rFonts w:cs="Times New Roman"/>
                <w:sz w:val="22"/>
              </w:rPr>
              <w:t>8,45</w:t>
            </w:r>
          </w:p>
        </w:tc>
        <w:tc>
          <w:tcPr>
            <w:tcW w:w="652" w:type="dxa"/>
            <w:vAlign w:val="center"/>
            <w:hideMark/>
          </w:tcPr>
          <w:p w14:paraId="3078754B" w14:textId="77777777" w:rsidR="00665EA8" w:rsidRPr="007018FF" w:rsidRDefault="00665EA8" w:rsidP="007018FF">
            <w:pPr>
              <w:ind w:left="-57" w:right="-57" w:firstLine="0"/>
              <w:jc w:val="center"/>
              <w:rPr>
                <w:rFonts w:cs="Times New Roman"/>
                <w:sz w:val="22"/>
              </w:rPr>
            </w:pPr>
            <w:r w:rsidRPr="007018FF">
              <w:rPr>
                <w:rFonts w:cs="Times New Roman"/>
                <w:sz w:val="22"/>
              </w:rPr>
              <w:t>8,2</w:t>
            </w:r>
          </w:p>
        </w:tc>
        <w:tc>
          <w:tcPr>
            <w:tcW w:w="652" w:type="dxa"/>
            <w:vAlign w:val="center"/>
            <w:hideMark/>
          </w:tcPr>
          <w:p w14:paraId="18388BF3" w14:textId="77777777" w:rsidR="00665EA8" w:rsidRPr="007018FF" w:rsidRDefault="00665EA8" w:rsidP="007018FF">
            <w:pPr>
              <w:ind w:left="-57" w:right="-57" w:firstLine="0"/>
              <w:jc w:val="center"/>
              <w:rPr>
                <w:rFonts w:cs="Times New Roman"/>
                <w:sz w:val="22"/>
              </w:rPr>
            </w:pPr>
            <w:r w:rsidRPr="007018FF">
              <w:rPr>
                <w:rFonts w:cs="Times New Roman"/>
                <w:sz w:val="22"/>
              </w:rPr>
              <w:t>0,30</w:t>
            </w:r>
          </w:p>
        </w:tc>
        <w:tc>
          <w:tcPr>
            <w:tcW w:w="652" w:type="dxa"/>
            <w:vAlign w:val="center"/>
            <w:hideMark/>
          </w:tcPr>
          <w:p w14:paraId="4C5DAA9D" w14:textId="77777777" w:rsidR="00665EA8" w:rsidRPr="007018FF" w:rsidRDefault="00665EA8" w:rsidP="007018FF">
            <w:pPr>
              <w:ind w:left="-57" w:right="-57" w:firstLine="0"/>
              <w:jc w:val="center"/>
              <w:rPr>
                <w:rFonts w:cs="Times New Roman"/>
                <w:sz w:val="22"/>
              </w:rPr>
            </w:pPr>
            <w:r w:rsidRPr="007018FF">
              <w:rPr>
                <w:rFonts w:cs="Times New Roman"/>
                <w:sz w:val="22"/>
              </w:rPr>
              <w:t>0,3</w:t>
            </w:r>
          </w:p>
        </w:tc>
      </w:tr>
      <w:tr w:rsidR="007018FF" w:rsidRPr="007018FF" w14:paraId="70D9F8EA" w14:textId="77777777" w:rsidTr="00966A85">
        <w:trPr>
          <w:trHeight w:val="283"/>
        </w:trPr>
        <w:tc>
          <w:tcPr>
            <w:tcW w:w="3114" w:type="dxa"/>
            <w:vAlign w:val="center"/>
            <w:hideMark/>
          </w:tcPr>
          <w:p w14:paraId="51F0A32E" w14:textId="77777777" w:rsidR="00665EA8" w:rsidRPr="007018FF" w:rsidRDefault="00665EA8" w:rsidP="007018FF">
            <w:pPr>
              <w:ind w:firstLine="0"/>
              <w:rPr>
                <w:rFonts w:cs="Times New Roman"/>
                <w:sz w:val="22"/>
              </w:rPr>
            </w:pPr>
            <w:r w:rsidRPr="007018FF">
              <w:rPr>
                <w:rFonts w:cs="Times New Roman"/>
                <w:sz w:val="22"/>
              </w:rPr>
              <w:t>Економічна діяльність</w:t>
            </w:r>
          </w:p>
        </w:tc>
        <w:tc>
          <w:tcPr>
            <w:tcW w:w="652" w:type="dxa"/>
            <w:vAlign w:val="center"/>
            <w:hideMark/>
          </w:tcPr>
          <w:p w14:paraId="17B108E2" w14:textId="77777777" w:rsidR="00665EA8" w:rsidRPr="007018FF" w:rsidRDefault="00665EA8" w:rsidP="007018FF">
            <w:pPr>
              <w:ind w:left="-57" w:right="-57" w:firstLine="0"/>
              <w:jc w:val="center"/>
              <w:rPr>
                <w:rFonts w:cs="Times New Roman"/>
                <w:sz w:val="22"/>
              </w:rPr>
            </w:pPr>
            <w:r w:rsidRPr="007018FF">
              <w:rPr>
                <w:rFonts w:cs="Times New Roman"/>
                <w:sz w:val="22"/>
              </w:rPr>
              <w:t>0,84</w:t>
            </w:r>
          </w:p>
        </w:tc>
        <w:tc>
          <w:tcPr>
            <w:tcW w:w="652" w:type="dxa"/>
            <w:vAlign w:val="center"/>
            <w:hideMark/>
          </w:tcPr>
          <w:p w14:paraId="7DAE9286" w14:textId="77777777" w:rsidR="00665EA8" w:rsidRPr="007018FF" w:rsidRDefault="00665EA8" w:rsidP="007018FF">
            <w:pPr>
              <w:ind w:left="-57" w:right="-57" w:firstLine="0"/>
              <w:jc w:val="center"/>
              <w:rPr>
                <w:rFonts w:cs="Times New Roman"/>
                <w:sz w:val="22"/>
              </w:rPr>
            </w:pPr>
            <w:r w:rsidRPr="007018FF">
              <w:rPr>
                <w:rFonts w:cs="Times New Roman"/>
                <w:sz w:val="22"/>
              </w:rPr>
              <w:t>1,4</w:t>
            </w:r>
          </w:p>
        </w:tc>
        <w:tc>
          <w:tcPr>
            <w:tcW w:w="652" w:type="dxa"/>
            <w:vAlign w:val="center"/>
            <w:hideMark/>
          </w:tcPr>
          <w:p w14:paraId="2D382960" w14:textId="77777777" w:rsidR="00665EA8" w:rsidRPr="007018FF" w:rsidRDefault="00665EA8" w:rsidP="007018FF">
            <w:pPr>
              <w:ind w:left="-57" w:right="-57" w:firstLine="0"/>
              <w:jc w:val="center"/>
              <w:rPr>
                <w:rFonts w:cs="Times New Roman"/>
                <w:sz w:val="22"/>
              </w:rPr>
            </w:pPr>
            <w:r w:rsidRPr="007018FF">
              <w:rPr>
                <w:rFonts w:cs="Times New Roman"/>
                <w:sz w:val="22"/>
              </w:rPr>
              <w:t>3,53</w:t>
            </w:r>
          </w:p>
        </w:tc>
        <w:tc>
          <w:tcPr>
            <w:tcW w:w="652" w:type="dxa"/>
            <w:vAlign w:val="center"/>
            <w:hideMark/>
          </w:tcPr>
          <w:p w14:paraId="5E9803BE" w14:textId="77777777" w:rsidR="00665EA8" w:rsidRPr="007018FF" w:rsidRDefault="00665EA8" w:rsidP="007018FF">
            <w:pPr>
              <w:ind w:left="-57" w:right="-57" w:firstLine="0"/>
              <w:jc w:val="center"/>
              <w:rPr>
                <w:rFonts w:cs="Times New Roman"/>
                <w:sz w:val="22"/>
              </w:rPr>
            </w:pPr>
            <w:r w:rsidRPr="007018FF">
              <w:rPr>
                <w:rFonts w:cs="Times New Roman"/>
                <w:sz w:val="22"/>
              </w:rPr>
              <w:t>4,9</w:t>
            </w:r>
          </w:p>
        </w:tc>
        <w:tc>
          <w:tcPr>
            <w:tcW w:w="652" w:type="dxa"/>
            <w:vAlign w:val="center"/>
            <w:hideMark/>
          </w:tcPr>
          <w:p w14:paraId="08D46EE3" w14:textId="77777777" w:rsidR="00665EA8" w:rsidRPr="007018FF" w:rsidRDefault="00665EA8" w:rsidP="007018FF">
            <w:pPr>
              <w:ind w:left="-57" w:right="-57" w:firstLine="0"/>
              <w:jc w:val="center"/>
              <w:rPr>
                <w:rFonts w:cs="Times New Roman"/>
                <w:sz w:val="22"/>
              </w:rPr>
            </w:pPr>
            <w:r w:rsidRPr="007018FF">
              <w:rPr>
                <w:rFonts w:cs="Times New Roman"/>
                <w:sz w:val="22"/>
              </w:rPr>
              <w:t>1,01</w:t>
            </w:r>
          </w:p>
        </w:tc>
        <w:tc>
          <w:tcPr>
            <w:tcW w:w="652" w:type="dxa"/>
            <w:vAlign w:val="center"/>
            <w:hideMark/>
          </w:tcPr>
          <w:p w14:paraId="58AEAC4A" w14:textId="77777777" w:rsidR="00665EA8" w:rsidRPr="007018FF" w:rsidRDefault="00665EA8" w:rsidP="007018FF">
            <w:pPr>
              <w:ind w:left="-57" w:right="-57" w:firstLine="0"/>
              <w:jc w:val="center"/>
              <w:rPr>
                <w:rFonts w:cs="Times New Roman"/>
                <w:sz w:val="22"/>
              </w:rPr>
            </w:pPr>
            <w:r w:rsidRPr="007018FF">
              <w:rPr>
                <w:rFonts w:cs="Times New Roman"/>
                <w:sz w:val="22"/>
              </w:rPr>
              <w:t>1,5</w:t>
            </w:r>
          </w:p>
        </w:tc>
        <w:tc>
          <w:tcPr>
            <w:tcW w:w="652" w:type="dxa"/>
            <w:vAlign w:val="center"/>
            <w:hideMark/>
          </w:tcPr>
          <w:p w14:paraId="40148B11" w14:textId="77777777" w:rsidR="00665EA8" w:rsidRPr="007018FF" w:rsidRDefault="00665EA8" w:rsidP="007018FF">
            <w:pPr>
              <w:ind w:left="-57" w:right="-57" w:firstLine="0"/>
              <w:jc w:val="center"/>
              <w:rPr>
                <w:rFonts w:cs="Times New Roman"/>
                <w:sz w:val="22"/>
              </w:rPr>
            </w:pPr>
            <w:r w:rsidRPr="007018FF">
              <w:rPr>
                <w:rFonts w:cs="Times New Roman"/>
                <w:sz w:val="22"/>
              </w:rPr>
              <w:t>16,47</w:t>
            </w:r>
          </w:p>
        </w:tc>
        <w:tc>
          <w:tcPr>
            <w:tcW w:w="652" w:type="dxa"/>
            <w:vAlign w:val="center"/>
            <w:hideMark/>
          </w:tcPr>
          <w:p w14:paraId="6F27F280" w14:textId="77777777" w:rsidR="00665EA8" w:rsidRPr="007018FF" w:rsidRDefault="00665EA8" w:rsidP="007018FF">
            <w:pPr>
              <w:ind w:left="-57" w:right="-57" w:firstLine="0"/>
              <w:jc w:val="center"/>
              <w:rPr>
                <w:rFonts w:cs="Times New Roman"/>
                <w:sz w:val="22"/>
              </w:rPr>
            </w:pPr>
            <w:r w:rsidRPr="007018FF">
              <w:rPr>
                <w:rFonts w:cs="Times New Roman"/>
                <w:sz w:val="22"/>
              </w:rPr>
              <w:t>16,0</w:t>
            </w:r>
          </w:p>
        </w:tc>
        <w:tc>
          <w:tcPr>
            <w:tcW w:w="652" w:type="dxa"/>
            <w:vAlign w:val="center"/>
            <w:hideMark/>
          </w:tcPr>
          <w:p w14:paraId="6A8F04D8" w14:textId="77777777" w:rsidR="00665EA8" w:rsidRPr="007018FF" w:rsidRDefault="00665EA8" w:rsidP="007018FF">
            <w:pPr>
              <w:ind w:left="-57" w:right="-57" w:firstLine="0"/>
              <w:jc w:val="center"/>
              <w:rPr>
                <w:rFonts w:cs="Times New Roman"/>
                <w:sz w:val="22"/>
              </w:rPr>
            </w:pPr>
            <w:r w:rsidRPr="007018FF">
              <w:rPr>
                <w:rFonts w:cs="Times New Roman"/>
                <w:sz w:val="22"/>
              </w:rPr>
              <w:t>0,68</w:t>
            </w:r>
          </w:p>
        </w:tc>
        <w:tc>
          <w:tcPr>
            <w:tcW w:w="652" w:type="dxa"/>
            <w:vAlign w:val="center"/>
            <w:hideMark/>
          </w:tcPr>
          <w:p w14:paraId="0BB9C57D" w14:textId="77777777" w:rsidR="00665EA8" w:rsidRPr="007018FF" w:rsidRDefault="00665EA8" w:rsidP="007018FF">
            <w:pPr>
              <w:ind w:left="-57" w:right="-57" w:firstLine="0"/>
              <w:jc w:val="center"/>
              <w:rPr>
                <w:rFonts w:cs="Times New Roman"/>
                <w:sz w:val="22"/>
              </w:rPr>
            </w:pPr>
            <w:r w:rsidRPr="007018FF">
              <w:rPr>
                <w:rFonts w:cs="Times New Roman"/>
                <w:sz w:val="22"/>
              </w:rPr>
              <w:t>0,8</w:t>
            </w:r>
          </w:p>
        </w:tc>
      </w:tr>
      <w:tr w:rsidR="007018FF" w:rsidRPr="007018FF" w14:paraId="63499FBE" w14:textId="77777777" w:rsidTr="00966A85">
        <w:trPr>
          <w:trHeight w:val="283"/>
        </w:trPr>
        <w:tc>
          <w:tcPr>
            <w:tcW w:w="3114" w:type="dxa"/>
            <w:vAlign w:val="center"/>
            <w:hideMark/>
          </w:tcPr>
          <w:p w14:paraId="752F2529" w14:textId="77777777" w:rsidR="00665EA8" w:rsidRPr="007018FF" w:rsidRDefault="00665EA8" w:rsidP="007018FF">
            <w:pPr>
              <w:ind w:firstLine="0"/>
              <w:rPr>
                <w:rFonts w:cs="Times New Roman"/>
                <w:sz w:val="22"/>
              </w:rPr>
            </w:pPr>
            <w:r w:rsidRPr="007018FF">
              <w:rPr>
                <w:rFonts w:cs="Times New Roman"/>
                <w:sz w:val="22"/>
              </w:rPr>
              <w:t>Міжбюджетні трансферти</w:t>
            </w:r>
          </w:p>
        </w:tc>
        <w:tc>
          <w:tcPr>
            <w:tcW w:w="652" w:type="dxa"/>
            <w:vAlign w:val="center"/>
            <w:hideMark/>
          </w:tcPr>
          <w:p w14:paraId="2CB19559" w14:textId="77777777" w:rsidR="00665EA8" w:rsidRPr="007018FF" w:rsidRDefault="00665EA8" w:rsidP="007018FF">
            <w:pPr>
              <w:ind w:left="-57" w:right="-57" w:firstLine="0"/>
              <w:jc w:val="center"/>
              <w:rPr>
                <w:rFonts w:cs="Times New Roman"/>
                <w:sz w:val="22"/>
              </w:rPr>
            </w:pPr>
            <w:r w:rsidRPr="007018FF">
              <w:rPr>
                <w:rFonts w:cs="Times New Roman"/>
                <w:sz w:val="22"/>
              </w:rPr>
              <w:t>4,54</w:t>
            </w:r>
          </w:p>
        </w:tc>
        <w:tc>
          <w:tcPr>
            <w:tcW w:w="652" w:type="dxa"/>
            <w:vAlign w:val="center"/>
            <w:hideMark/>
          </w:tcPr>
          <w:p w14:paraId="33BB5020" w14:textId="77777777" w:rsidR="00665EA8" w:rsidRPr="007018FF" w:rsidRDefault="00665EA8" w:rsidP="007018FF">
            <w:pPr>
              <w:ind w:left="-57" w:right="-57" w:firstLine="0"/>
              <w:jc w:val="center"/>
              <w:rPr>
                <w:rFonts w:cs="Times New Roman"/>
                <w:sz w:val="22"/>
              </w:rPr>
            </w:pPr>
            <w:r w:rsidRPr="007018FF">
              <w:rPr>
                <w:rFonts w:cs="Times New Roman"/>
                <w:sz w:val="22"/>
              </w:rPr>
              <w:t>7,7</w:t>
            </w:r>
          </w:p>
        </w:tc>
        <w:tc>
          <w:tcPr>
            <w:tcW w:w="652" w:type="dxa"/>
            <w:vAlign w:val="center"/>
            <w:hideMark/>
          </w:tcPr>
          <w:p w14:paraId="33FD9878" w14:textId="77777777" w:rsidR="00665EA8" w:rsidRPr="007018FF" w:rsidRDefault="00665EA8" w:rsidP="007018FF">
            <w:pPr>
              <w:ind w:left="-57" w:right="-57" w:firstLine="0"/>
              <w:jc w:val="center"/>
              <w:rPr>
                <w:rFonts w:cs="Times New Roman"/>
                <w:sz w:val="22"/>
              </w:rPr>
            </w:pPr>
            <w:r w:rsidRPr="007018FF">
              <w:rPr>
                <w:rFonts w:cs="Times New Roman"/>
                <w:sz w:val="22"/>
              </w:rPr>
              <w:t>3,24</w:t>
            </w:r>
          </w:p>
        </w:tc>
        <w:tc>
          <w:tcPr>
            <w:tcW w:w="652" w:type="dxa"/>
            <w:vAlign w:val="center"/>
            <w:hideMark/>
          </w:tcPr>
          <w:p w14:paraId="22CEF9F4" w14:textId="77777777" w:rsidR="00665EA8" w:rsidRPr="007018FF" w:rsidRDefault="00665EA8" w:rsidP="007018FF">
            <w:pPr>
              <w:ind w:left="-57" w:right="-57" w:firstLine="0"/>
              <w:jc w:val="center"/>
              <w:rPr>
                <w:rFonts w:cs="Times New Roman"/>
                <w:sz w:val="22"/>
              </w:rPr>
            </w:pPr>
            <w:r w:rsidRPr="007018FF">
              <w:rPr>
                <w:rFonts w:cs="Times New Roman"/>
                <w:sz w:val="22"/>
              </w:rPr>
              <w:t>4,5</w:t>
            </w:r>
          </w:p>
        </w:tc>
        <w:tc>
          <w:tcPr>
            <w:tcW w:w="652" w:type="dxa"/>
            <w:vAlign w:val="center"/>
            <w:hideMark/>
          </w:tcPr>
          <w:p w14:paraId="7957CE9E" w14:textId="77777777" w:rsidR="00665EA8" w:rsidRPr="007018FF" w:rsidRDefault="00665EA8" w:rsidP="007018FF">
            <w:pPr>
              <w:ind w:left="-57" w:right="-57" w:firstLine="0"/>
              <w:jc w:val="center"/>
              <w:rPr>
                <w:rFonts w:cs="Times New Roman"/>
                <w:sz w:val="22"/>
              </w:rPr>
            </w:pPr>
            <w:r w:rsidRPr="007018FF">
              <w:rPr>
                <w:rFonts w:cs="Times New Roman"/>
                <w:sz w:val="22"/>
              </w:rPr>
              <w:t>1,98</w:t>
            </w:r>
          </w:p>
        </w:tc>
        <w:tc>
          <w:tcPr>
            <w:tcW w:w="652" w:type="dxa"/>
            <w:vAlign w:val="center"/>
            <w:hideMark/>
          </w:tcPr>
          <w:p w14:paraId="389E8074" w14:textId="77777777" w:rsidR="00665EA8" w:rsidRPr="007018FF" w:rsidRDefault="00665EA8" w:rsidP="007018FF">
            <w:pPr>
              <w:ind w:left="-57" w:right="-57" w:firstLine="0"/>
              <w:jc w:val="center"/>
              <w:rPr>
                <w:rFonts w:cs="Times New Roman"/>
                <w:sz w:val="22"/>
              </w:rPr>
            </w:pPr>
            <w:r w:rsidRPr="007018FF">
              <w:rPr>
                <w:rFonts w:cs="Times New Roman"/>
                <w:sz w:val="22"/>
              </w:rPr>
              <w:t>2,9</w:t>
            </w:r>
          </w:p>
        </w:tc>
        <w:tc>
          <w:tcPr>
            <w:tcW w:w="652" w:type="dxa"/>
            <w:vAlign w:val="center"/>
            <w:hideMark/>
          </w:tcPr>
          <w:p w14:paraId="33B2C220" w14:textId="77777777" w:rsidR="00665EA8" w:rsidRPr="007018FF" w:rsidRDefault="00665EA8" w:rsidP="007018FF">
            <w:pPr>
              <w:ind w:left="-57" w:right="-57" w:firstLine="0"/>
              <w:jc w:val="center"/>
              <w:rPr>
                <w:rFonts w:cs="Times New Roman"/>
                <w:sz w:val="22"/>
              </w:rPr>
            </w:pPr>
            <w:r w:rsidRPr="007018FF">
              <w:rPr>
                <w:rFonts w:cs="Times New Roman"/>
                <w:sz w:val="22"/>
              </w:rPr>
              <w:t>3,72</w:t>
            </w:r>
          </w:p>
        </w:tc>
        <w:tc>
          <w:tcPr>
            <w:tcW w:w="652" w:type="dxa"/>
            <w:vAlign w:val="center"/>
            <w:hideMark/>
          </w:tcPr>
          <w:p w14:paraId="6BCE1340" w14:textId="77777777" w:rsidR="00665EA8" w:rsidRPr="007018FF" w:rsidRDefault="00665EA8" w:rsidP="007018FF">
            <w:pPr>
              <w:ind w:left="-57" w:right="-57" w:firstLine="0"/>
              <w:jc w:val="center"/>
              <w:rPr>
                <w:rFonts w:cs="Times New Roman"/>
                <w:sz w:val="22"/>
              </w:rPr>
            </w:pPr>
            <w:r w:rsidRPr="007018FF">
              <w:rPr>
                <w:rFonts w:cs="Times New Roman"/>
                <w:sz w:val="22"/>
              </w:rPr>
              <w:t>3,6</w:t>
            </w:r>
          </w:p>
        </w:tc>
        <w:tc>
          <w:tcPr>
            <w:tcW w:w="652" w:type="dxa"/>
            <w:vAlign w:val="center"/>
            <w:hideMark/>
          </w:tcPr>
          <w:p w14:paraId="5BC55EFB" w14:textId="77777777" w:rsidR="00665EA8" w:rsidRPr="007018FF" w:rsidRDefault="00665EA8" w:rsidP="007018FF">
            <w:pPr>
              <w:ind w:left="-57" w:right="-57" w:firstLine="0"/>
              <w:jc w:val="center"/>
              <w:rPr>
                <w:rFonts w:cs="Times New Roman"/>
                <w:sz w:val="22"/>
              </w:rPr>
            </w:pPr>
            <w:r w:rsidRPr="007018FF">
              <w:rPr>
                <w:rFonts w:cs="Times New Roman"/>
                <w:sz w:val="22"/>
              </w:rPr>
              <w:t>2,82</w:t>
            </w:r>
          </w:p>
        </w:tc>
        <w:tc>
          <w:tcPr>
            <w:tcW w:w="652" w:type="dxa"/>
            <w:vAlign w:val="center"/>
            <w:hideMark/>
          </w:tcPr>
          <w:p w14:paraId="3DD9B034" w14:textId="77777777" w:rsidR="00665EA8" w:rsidRPr="007018FF" w:rsidRDefault="00665EA8" w:rsidP="007018FF">
            <w:pPr>
              <w:ind w:left="-57" w:right="-57" w:firstLine="0"/>
              <w:jc w:val="center"/>
              <w:rPr>
                <w:rFonts w:cs="Times New Roman"/>
                <w:sz w:val="22"/>
              </w:rPr>
            </w:pPr>
            <w:r w:rsidRPr="007018FF">
              <w:rPr>
                <w:rFonts w:cs="Times New Roman"/>
                <w:sz w:val="22"/>
              </w:rPr>
              <w:t>3,1</w:t>
            </w:r>
          </w:p>
        </w:tc>
      </w:tr>
      <w:tr w:rsidR="007018FF" w:rsidRPr="007018FF" w14:paraId="2EDC2EEF" w14:textId="77777777" w:rsidTr="00966A85">
        <w:trPr>
          <w:trHeight w:val="283"/>
        </w:trPr>
        <w:tc>
          <w:tcPr>
            <w:tcW w:w="3114" w:type="dxa"/>
            <w:vAlign w:val="center"/>
            <w:hideMark/>
          </w:tcPr>
          <w:p w14:paraId="1A822899" w14:textId="77777777" w:rsidR="00665EA8" w:rsidRPr="007018FF" w:rsidRDefault="00665EA8" w:rsidP="007018FF">
            <w:pPr>
              <w:ind w:firstLine="0"/>
              <w:rPr>
                <w:rFonts w:cs="Times New Roman"/>
                <w:sz w:val="22"/>
              </w:rPr>
            </w:pPr>
            <w:r w:rsidRPr="007018FF">
              <w:rPr>
                <w:rFonts w:cs="Times New Roman"/>
                <w:sz w:val="22"/>
              </w:rPr>
              <w:t>Інша діяльність</w:t>
            </w:r>
          </w:p>
        </w:tc>
        <w:tc>
          <w:tcPr>
            <w:tcW w:w="652" w:type="dxa"/>
            <w:vAlign w:val="center"/>
            <w:hideMark/>
          </w:tcPr>
          <w:p w14:paraId="0E5C30A1" w14:textId="77777777" w:rsidR="00665EA8" w:rsidRPr="007018FF" w:rsidRDefault="00665EA8" w:rsidP="007018FF">
            <w:pPr>
              <w:ind w:left="-57" w:right="-57" w:firstLine="0"/>
              <w:jc w:val="center"/>
              <w:rPr>
                <w:rFonts w:cs="Times New Roman"/>
                <w:sz w:val="22"/>
              </w:rPr>
            </w:pPr>
            <w:r w:rsidRPr="007018FF">
              <w:rPr>
                <w:rFonts w:cs="Times New Roman"/>
                <w:sz w:val="22"/>
              </w:rPr>
              <w:t>0,47</w:t>
            </w:r>
          </w:p>
        </w:tc>
        <w:tc>
          <w:tcPr>
            <w:tcW w:w="652" w:type="dxa"/>
            <w:vAlign w:val="center"/>
            <w:hideMark/>
          </w:tcPr>
          <w:p w14:paraId="01C24910" w14:textId="77777777" w:rsidR="00665EA8" w:rsidRPr="007018FF" w:rsidRDefault="00665EA8" w:rsidP="007018FF">
            <w:pPr>
              <w:ind w:left="-57" w:right="-57" w:firstLine="0"/>
              <w:jc w:val="center"/>
              <w:rPr>
                <w:rFonts w:cs="Times New Roman"/>
                <w:sz w:val="22"/>
              </w:rPr>
            </w:pPr>
            <w:r w:rsidRPr="007018FF">
              <w:rPr>
                <w:rFonts w:cs="Times New Roman"/>
                <w:sz w:val="22"/>
              </w:rPr>
              <w:t>0,8</w:t>
            </w:r>
          </w:p>
        </w:tc>
        <w:tc>
          <w:tcPr>
            <w:tcW w:w="652" w:type="dxa"/>
            <w:vAlign w:val="center"/>
            <w:hideMark/>
          </w:tcPr>
          <w:p w14:paraId="1579A39C" w14:textId="77777777" w:rsidR="00665EA8" w:rsidRPr="007018FF" w:rsidRDefault="00665EA8" w:rsidP="007018FF">
            <w:pPr>
              <w:ind w:left="-57" w:right="-57" w:firstLine="0"/>
              <w:jc w:val="center"/>
              <w:rPr>
                <w:rFonts w:cs="Times New Roman"/>
                <w:sz w:val="22"/>
              </w:rPr>
            </w:pPr>
            <w:r w:rsidRPr="007018FF">
              <w:rPr>
                <w:rFonts w:cs="Times New Roman"/>
                <w:sz w:val="22"/>
              </w:rPr>
              <w:t>0,63</w:t>
            </w:r>
          </w:p>
        </w:tc>
        <w:tc>
          <w:tcPr>
            <w:tcW w:w="652" w:type="dxa"/>
            <w:vAlign w:val="center"/>
            <w:hideMark/>
          </w:tcPr>
          <w:p w14:paraId="7686655F" w14:textId="77777777" w:rsidR="00665EA8" w:rsidRPr="007018FF" w:rsidRDefault="00665EA8" w:rsidP="007018FF">
            <w:pPr>
              <w:ind w:left="-57" w:right="-57" w:firstLine="0"/>
              <w:jc w:val="center"/>
              <w:rPr>
                <w:rFonts w:cs="Times New Roman"/>
                <w:sz w:val="22"/>
              </w:rPr>
            </w:pPr>
            <w:r w:rsidRPr="007018FF">
              <w:rPr>
                <w:rFonts w:cs="Times New Roman"/>
                <w:sz w:val="22"/>
              </w:rPr>
              <w:t>0,9</w:t>
            </w:r>
          </w:p>
        </w:tc>
        <w:tc>
          <w:tcPr>
            <w:tcW w:w="652" w:type="dxa"/>
            <w:vAlign w:val="center"/>
            <w:hideMark/>
          </w:tcPr>
          <w:p w14:paraId="1CEBEC38" w14:textId="77777777" w:rsidR="00665EA8" w:rsidRPr="007018FF" w:rsidRDefault="00665EA8" w:rsidP="007018FF">
            <w:pPr>
              <w:ind w:left="-57" w:right="-57" w:firstLine="0"/>
              <w:jc w:val="center"/>
              <w:rPr>
                <w:rFonts w:cs="Times New Roman"/>
                <w:sz w:val="22"/>
              </w:rPr>
            </w:pPr>
            <w:r w:rsidRPr="007018FF">
              <w:rPr>
                <w:rFonts w:cs="Times New Roman"/>
                <w:sz w:val="22"/>
              </w:rPr>
              <w:t>0,64</w:t>
            </w:r>
          </w:p>
        </w:tc>
        <w:tc>
          <w:tcPr>
            <w:tcW w:w="652" w:type="dxa"/>
            <w:vAlign w:val="center"/>
            <w:hideMark/>
          </w:tcPr>
          <w:p w14:paraId="21D1D9D1" w14:textId="77777777" w:rsidR="00665EA8" w:rsidRPr="007018FF" w:rsidRDefault="00665EA8" w:rsidP="007018FF">
            <w:pPr>
              <w:ind w:left="-57" w:right="-57" w:firstLine="0"/>
              <w:jc w:val="center"/>
              <w:rPr>
                <w:rFonts w:cs="Times New Roman"/>
                <w:sz w:val="22"/>
              </w:rPr>
            </w:pPr>
            <w:r w:rsidRPr="007018FF">
              <w:rPr>
                <w:rFonts w:cs="Times New Roman"/>
                <w:sz w:val="22"/>
              </w:rPr>
              <w:t>0,9</w:t>
            </w:r>
          </w:p>
        </w:tc>
        <w:tc>
          <w:tcPr>
            <w:tcW w:w="652" w:type="dxa"/>
            <w:vAlign w:val="center"/>
            <w:hideMark/>
          </w:tcPr>
          <w:p w14:paraId="0A9DE69E" w14:textId="77777777" w:rsidR="00665EA8" w:rsidRPr="007018FF" w:rsidRDefault="00665EA8" w:rsidP="007018FF">
            <w:pPr>
              <w:ind w:left="-57" w:right="-57" w:firstLine="0"/>
              <w:jc w:val="center"/>
              <w:rPr>
                <w:rFonts w:cs="Times New Roman"/>
                <w:sz w:val="22"/>
              </w:rPr>
            </w:pPr>
            <w:r w:rsidRPr="007018FF">
              <w:rPr>
                <w:rFonts w:cs="Times New Roman"/>
                <w:sz w:val="22"/>
              </w:rPr>
              <w:t>1,15</w:t>
            </w:r>
          </w:p>
        </w:tc>
        <w:tc>
          <w:tcPr>
            <w:tcW w:w="652" w:type="dxa"/>
            <w:vAlign w:val="center"/>
            <w:hideMark/>
          </w:tcPr>
          <w:p w14:paraId="66A4FE02" w14:textId="77777777" w:rsidR="00665EA8" w:rsidRPr="007018FF" w:rsidRDefault="00665EA8" w:rsidP="007018FF">
            <w:pPr>
              <w:ind w:left="-57" w:right="-57" w:firstLine="0"/>
              <w:jc w:val="center"/>
              <w:rPr>
                <w:rFonts w:cs="Times New Roman"/>
                <w:sz w:val="22"/>
              </w:rPr>
            </w:pPr>
            <w:r w:rsidRPr="007018FF">
              <w:rPr>
                <w:rFonts w:cs="Times New Roman"/>
                <w:sz w:val="22"/>
              </w:rPr>
              <w:t>1,1</w:t>
            </w:r>
          </w:p>
        </w:tc>
        <w:tc>
          <w:tcPr>
            <w:tcW w:w="652" w:type="dxa"/>
            <w:vAlign w:val="center"/>
            <w:hideMark/>
          </w:tcPr>
          <w:p w14:paraId="62B17EEC" w14:textId="77777777" w:rsidR="00665EA8" w:rsidRPr="007018FF" w:rsidRDefault="00665EA8" w:rsidP="007018FF">
            <w:pPr>
              <w:ind w:left="-57" w:right="-57" w:firstLine="0"/>
              <w:jc w:val="center"/>
              <w:rPr>
                <w:rFonts w:cs="Times New Roman"/>
                <w:sz w:val="22"/>
              </w:rPr>
            </w:pPr>
            <w:r w:rsidRPr="007018FF">
              <w:rPr>
                <w:rFonts w:cs="Times New Roman"/>
                <w:sz w:val="22"/>
              </w:rPr>
              <w:t>0,98</w:t>
            </w:r>
          </w:p>
        </w:tc>
        <w:tc>
          <w:tcPr>
            <w:tcW w:w="652" w:type="dxa"/>
            <w:vAlign w:val="center"/>
            <w:hideMark/>
          </w:tcPr>
          <w:p w14:paraId="4E5F08AA" w14:textId="77777777" w:rsidR="00665EA8" w:rsidRPr="007018FF" w:rsidRDefault="00665EA8" w:rsidP="007018FF">
            <w:pPr>
              <w:ind w:left="-57" w:right="-57" w:firstLine="0"/>
              <w:jc w:val="center"/>
              <w:rPr>
                <w:rFonts w:cs="Times New Roman"/>
                <w:sz w:val="22"/>
              </w:rPr>
            </w:pPr>
            <w:r w:rsidRPr="007018FF">
              <w:rPr>
                <w:rFonts w:cs="Times New Roman"/>
                <w:sz w:val="22"/>
              </w:rPr>
              <w:t>1,1</w:t>
            </w:r>
          </w:p>
        </w:tc>
      </w:tr>
      <w:tr w:rsidR="007018FF" w:rsidRPr="007018FF" w14:paraId="4BF3405C" w14:textId="77777777" w:rsidTr="00966A85">
        <w:trPr>
          <w:trHeight w:val="283"/>
        </w:trPr>
        <w:tc>
          <w:tcPr>
            <w:tcW w:w="3114" w:type="dxa"/>
            <w:vAlign w:val="center"/>
            <w:hideMark/>
          </w:tcPr>
          <w:p w14:paraId="5001641C" w14:textId="77777777" w:rsidR="00665EA8" w:rsidRPr="007018FF" w:rsidRDefault="00665EA8" w:rsidP="007018FF">
            <w:pPr>
              <w:ind w:firstLine="0"/>
              <w:rPr>
                <w:rFonts w:cs="Times New Roman"/>
                <w:sz w:val="22"/>
              </w:rPr>
            </w:pPr>
            <w:r w:rsidRPr="007018FF">
              <w:rPr>
                <w:rStyle w:val="afc"/>
                <w:rFonts w:cs="Times New Roman"/>
                <w:sz w:val="22"/>
              </w:rPr>
              <w:t>Всього видатків</w:t>
            </w:r>
          </w:p>
        </w:tc>
        <w:tc>
          <w:tcPr>
            <w:tcW w:w="652" w:type="dxa"/>
            <w:vAlign w:val="center"/>
            <w:hideMark/>
          </w:tcPr>
          <w:p w14:paraId="606A657B"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58,61</w:t>
            </w:r>
          </w:p>
        </w:tc>
        <w:tc>
          <w:tcPr>
            <w:tcW w:w="652" w:type="dxa"/>
            <w:vAlign w:val="center"/>
            <w:hideMark/>
          </w:tcPr>
          <w:p w14:paraId="6CC3FB52"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100,0</w:t>
            </w:r>
          </w:p>
        </w:tc>
        <w:tc>
          <w:tcPr>
            <w:tcW w:w="652" w:type="dxa"/>
            <w:vAlign w:val="center"/>
            <w:hideMark/>
          </w:tcPr>
          <w:p w14:paraId="358D5840"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71,60</w:t>
            </w:r>
          </w:p>
        </w:tc>
        <w:tc>
          <w:tcPr>
            <w:tcW w:w="652" w:type="dxa"/>
            <w:vAlign w:val="center"/>
            <w:hideMark/>
          </w:tcPr>
          <w:p w14:paraId="0A7F529D"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100,0</w:t>
            </w:r>
          </w:p>
        </w:tc>
        <w:tc>
          <w:tcPr>
            <w:tcW w:w="652" w:type="dxa"/>
            <w:vAlign w:val="center"/>
            <w:hideMark/>
          </w:tcPr>
          <w:p w14:paraId="51910FD3"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68,86</w:t>
            </w:r>
          </w:p>
        </w:tc>
        <w:tc>
          <w:tcPr>
            <w:tcW w:w="652" w:type="dxa"/>
            <w:vAlign w:val="center"/>
            <w:hideMark/>
          </w:tcPr>
          <w:p w14:paraId="4518F3BC"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100,0</w:t>
            </w:r>
          </w:p>
        </w:tc>
        <w:tc>
          <w:tcPr>
            <w:tcW w:w="652" w:type="dxa"/>
            <w:vAlign w:val="center"/>
            <w:hideMark/>
          </w:tcPr>
          <w:p w14:paraId="694B4438"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103,17</w:t>
            </w:r>
          </w:p>
        </w:tc>
        <w:tc>
          <w:tcPr>
            <w:tcW w:w="652" w:type="dxa"/>
            <w:vAlign w:val="center"/>
            <w:hideMark/>
          </w:tcPr>
          <w:p w14:paraId="0784F8C8"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100,0</w:t>
            </w:r>
          </w:p>
        </w:tc>
        <w:tc>
          <w:tcPr>
            <w:tcW w:w="652" w:type="dxa"/>
            <w:vAlign w:val="center"/>
            <w:hideMark/>
          </w:tcPr>
          <w:p w14:paraId="1348BB5E"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90,47</w:t>
            </w:r>
          </w:p>
        </w:tc>
        <w:tc>
          <w:tcPr>
            <w:tcW w:w="652" w:type="dxa"/>
            <w:vAlign w:val="center"/>
            <w:hideMark/>
          </w:tcPr>
          <w:p w14:paraId="6848CD27" w14:textId="77777777" w:rsidR="00665EA8" w:rsidRPr="007018FF" w:rsidRDefault="00665EA8" w:rsidP="007018FF">
            <w:pPr>
              <w:ind w:left="-57" w:right="-57" w:firstLine="0"/>
              <w:jc w:val="center"/>
              <w:rPr>
                <w:rFonts w:cs="Times New Roman"/>
                <w:sz w:val="22"/>
              </w:rPr>
            </w:pPr>
            <w:r w:rsidRPr="007018FF">
              <w:rPr>
                <w:rStyle w:val="afc"/>
                <w:rFonts w:cs="Times New Roman"/>
                <w:sz w:val="22"/>
              </w:rPr>
              <w:t>100,0</w:t>
            </w:r>
          </w:p>
        </w:tc>
      </w:tr>
    </w:tbl>
    <w:p w14:paraId="03E87FC6" w14:textId="77777777" w:rsidR="00CC6760" w:rsidRDefault="00CC6760" w:rsidP="007018FF"/>
    <w:p w14:paraId="67AC027E" w14:textId="1FDD3289" w:rsidR="007018FF" w:rsidRDefault="007018FF" w:rsidP="007018FF">
      <w:r>
        <w:t>Освіта залишається пріоритетним напрямом фінансування, акумулюючи від 43,1% до 65,9% всіх видатків бюджету. У 2024 році на освіту спрямовано 48,99 млн. грн. (54,1% видатків), що на 26,9% більше показника 2020 року. Такий високий рівень фінансування пов'язаний з необхідністю утримання мережі закладів дошкільної та загальної середньої освіти на території громади</w:t>
      </w:r>
      <w:r w:rsidR="00F22919">
        <w:t xml:space="preserve"> (рис. 8.4)</w:t>
      </w:r>
      <w:r>
        <w:t>.</w:t>
      </w:r>
    </w:p>
    <w:p w14:paraId="4CE8893E" w14:textId="79F8D1AF" w:rsidR="007018FF" w:rsidRDefault="007018FF" w:rsidP="007018FF">
      <w:r>
        <w:t>Видатки на державне управління зросли найбільш динамічно – з 9,22 млн. грн. у 2020 році до 24,99 млн. грн. у 2024 році (+171,0%). Їх частка у структурі видатків збільшилася з 15,7% до 27,6%, що відображає зростання видатків на утримання апарату управління та розширення функцій органів місцевого самоврядування в умовах децентралізації та воєнного стану.</w:t>
      </w:r>
    </w:p>
    <w:p w14:paraId="0FE5F7D4" w14:textId="24B409F0" w:rsidR="007018FF" w:rsidRDefault="007018FF" w:rsidP="007018FF">
      <w:r>
        <w:t>Видатки на соціальний захист та соціальне забезпечення продемонстрували кратне зростання – з 0,06 млн. грн. у 2020 році до 3,98 млн. грн. у 2024 році. Це пов'язано зі зростанням потреб у соціальній підтримці населення в умовах війни, прогресуючим старінням населення (28,7% у віці 60+) та необхідністю надання різноманітних видів соціальної допомоги.</w:t>
      </w:r>
    </w:p>
    <w:p w14:paraId="04612D80" w14:textId="3B37DBB5" w:rsidR="007018FF" w:rsidRDefault="007018FF" w:rsidP="007018FF">
      <w:r>
        <w:t>Економічна діяльність характеризується високою волатильністю видатків: від 0,68 млн. грн. у 2024 році до 16,47 млн. грн. у 2023 році. Значне збільшення видатків у 2023 році було зумовлено реалізацією інфраструктурних про</w:t>
      </w:r>
      <w:r w:rsidR="00005E70">
        <w:t>є</w:t>
      </w:r>
      <w:r>
        <w:t>ктів та заходами з відбудови пошкодженої інфраструктури.</w:t>
      </w:r>
    </w:p>
    <w:p w14:paraId="269CA40F" w14:textId="5AF3DE82" w:rsidR="00665EA8" w:rsidRDefault="007018FF" w:rsidP="00F22919">
      <w:pPr>
        <w:spacing w:after="120"/>
      </w:pPr>
      <w:r>
        <w:t>Видатки на громадський порядок та безпеку з'явилися у 2022 році (1,64 млн. грн.) у зв'язку з початком повномасштабного воєнного вторгнення. У 2023 році вони досягли 8,45 млн. грн., а у 2024 році скоротилися до 0,30 млн. грн.</w:t>
      </w:r>
    </w:p>
    <w:p w14:paraId="58AC0CD3" w14:textId="46762289" w:rsidR="00F22919" w:rsidRDefault="00F22919" w:rsidP="00F22919">
      <w:pPr>
        <w:ind w:firstLine="0"/>
        <w:jc w:val="center"/>
      </w:pPr>
      <w:r w:rsidRPr="00F22919">
        <w:rPr>
          <w:noProof/>
          <w:lang w:eastAsia="uk-UA"/>
        </w:rPr>
        <w:lastRenderedPageBreak/>
        <w:drawing>
          <wp:inline distT="0" distB="0" distL="0" distR="0" wp14:anchorId="29243099" wp14:editId="78E1875B">
            <wp:extent cx="5519486" cy="381536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24187" cy="3818617"/>
                    </a:xfrm>
                    <a:prstGeom prst="rect">
                      <a:avLst/>
                    </a:prstGeom>
                    <a:noFill/>
                    <a:ln>
                      <a:noFill/>
                    </a:ln>
                  </pic:spPr>
                </pic:pic>
              </a:graphicData>
            </a:graphic>
          </wp:inline>
        </w:drawing>
      </w:r>
    </w:p>
    <w:p w14:paraId="3D17AEDF" w14:textId="1949BD44" w:rsidR="00F22919" w:rsidRDefault="00F22919" w:rsidP="00F22919">
      <w:pPr>
        <w:pStyle w:val="af8"/>
      </w:pPr>
      <w:bookmarkStart w:id="215" w:name="_Toc219720705"/>
      <w:r>
        <w:t xml:space="preserve">Рисунок </w:t>
      </w:r>
      <w:r w:rsidR="00A12D07">
        <w:fldChar w:fldCharType="begin"/>
      </w:r>
      <w:r w:rsidR="00A12D07">
        <w:instrText xml:space="preserve"> STYLEREF 1 \s </w:instrText>
      </w:r>
      <w:r w:rsidR="00A12D07">
        <w:fldChar w:fldCharType="separate"/>
      </w:r>
      <w:r w:rsidR="00E577EF">
        <w:rPr>
          <w:noProof/>
        </w:rPr>
        <w:t>8</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4</w:t>
      </w:r>
      <w:r w:rsidR="00A12D07">
        <w:fldChar w:fldCharType="end"/>
      </w:r>
      <w:r>
        <w:t xml:space="preserve"> – Структура видатків бюджету Межиріцької громади у 2024 році</w:t>
      </w:r>
      <w:bookmarkEnd w:id="215"/>
    </w:p>
    <w:bookmarkEnd w:id="213"/>
    <w:p w14:paraId="68660022" w14:textId="04B65B8F" w:rsidR="00F22919" w:rsidRPr="00F22919" w:rsidRDefault="00145FCA" w:rsidP="00145FCA">
      <w:r w:rsidRPr="00145FCA">
        <w:t>Таким чином, видатки бюджету Межиріцької громади характеризуються домінуванням соціальної сфери з пріоритетним фінансуванням освіти, яка акумулює понад половину всіх видатків, при цьому спостерігається непропорційно динамічне зростання видатків на державне управління, частка яких збільшилася майже вдвічі. Структура видатків відображає вплив воєнного стану через появу значних видатків на громадський порядок та безпеку у 2022-2023 роках, високу волатильність видатків на економічну діяльність та кратне зростання видатків на соціальний захист, зумовлене старінням населення та потребами воєнного часу.</w:t>
      </w:r>
    </w:p>
    <w:p w14:paraId="4BEC5687" w14:textId="1D672C0D" w:rsidR="00581727" w:rsidRPr="00E12EDF" w:rsidRDefault="00295513" w:rsidP="00D11F35">
      <w:pPr>
        <w:pStyle w:val="2"/>
      </w:pPr>
      <w:bookmarkStart w:id="216" w:name="_Toc219720626"/>
      <w:r w:rsidRPr="00E12EDF">
        <w:t>8.3 Фінансова спроможність громади у порівнянні з іншими громадами Дніпропетровської</w:t>
      </w:r>
      <w:r w:rsidR="0077453C">
        <w:t xml:space="preserve"> </w:t>
      </w:r>
      <w:r w:rsidRPr="00E12EDF">
        <w:t>області</w:t>
      </w:r>
      <w:bookmarkEnd w:id="216"/>
      <w:r w:rsidRPr="00E12EDF">
        <w:t xml:space="preserve"> </w:t>
      </w:r>
    </w:p>
    <w:p w14:paraId="52057631" w14:textId="339571DA" w:rsidR="00145FCA" w:rsidRDefault="00145FCA" w:rsidP="00145FCA">
      <w:pPr>
        <w:rPr>
          <w:lang w:eastAsia="uk-UA"/>
        </w:rPr>
      </w:pPr>
      <w:r>
        <w:rPr>
          <w:lang w:eastAsia="uk-UA"/>
        </w:rPr>
        <w:t>Фінансова спроможність Межиріцької громади залишається низькою порівняно з середніми показниками Дніпропетровської області (табл. 8.3). Індекс податкоспроможності 0,56 у 2024 році (проти середньообласного 1,1) свідчить, що власних доходів громади достатньо лише для покриття 56% нормативних видатків, що робить її залежною від базової дотації. Надходження загального фонду на одного мешканця становлять лише 51,6% від середнього рівня по області (6,94 тис. грн. проти 13,45 тис. грн.), при цьому громада стабільно утримує низькі позиції в рейтингу (69-70 місце). Особливо критичною є дохідність земель, яка у 3,5 рази нижча за середньообласний показник, та фіскальна віддача території, яка у 17,8 разів поступається середнім значенням, що відображає низьку щільність економічної активності на великій площі громади.</w:t>
      </w:r>
    </w:p>
    <w:p w14:paraId="44C068B0" w14:textId="36942465" w:rsidR="00581727" w:rsidRPr="00E12EDF" w:rsidRDefault="00145FCA" w:rsidP="00145FCA">
      <w:pPr>
        <w:rPr>
          <w:lang w:eastAsia="uk-UA"/>
        </w:rPr>
      </w:pPr>
      <w:r>
        <w:rPr>
          <w:lang w:eastAsia="uk-UA"/>
        </w:rPr>
        <w:t>Позитивними тенденціями є зростання питомої ваги місцевих податків і зборів до 43,59%, що перевищує середній показник по області та забезпечило підйом з 33 на 20 місце в рейтингу, а також наближення видатків загального фонду на одного мешканця до середньообласних значень (97,7% від середнього). Водночас викликає занепокоєння непропорційно високі видатки на утримання апарату управління (3363 грн. на мешканця проти середніх 2394 грн.), що вивело громаду на 13 місце в антирейтингу області, та низькі капітальні видатки на одного мешканця (лише 39,4% від середнього показника), що обмежує можливості для інфраструктурного розвитку та модернізації громади.</w:t>
      </w:r>
    </w:p>
    <w:p w14:paraId="0EC083D9" w14:textId="7AF10F91" w:rsidR="007D0118" w:rsidRPr="00E12EDF" w:rsidRDefault="007D0118" w:rsidP="007D0118">
      <w:pPr>
        <w:pStyle w:val="af8"/>
        <w:keepNext/>
      </w:pPr>
      <w:bookmarkStart w:id="217" w:name="_Toc203750181"/>
      <w:bookmarkStart w:id="218" w:name="_Toc219720683"/>
      <w:r w:rsidRPr="00E12EDF">
        <w:lastRenderedPageBreak/>
        <w:t xml:space="preserve">Таблиця </w:t>
      </w:r>
      <w:r w:rsidR="00D8667B">
        <w:fldChar w:fldCharType="begin"/>
      </w:r>
      <w:r w:rsidR="00D8667B">
        <w:instrText xml:space="preserve"> STYLEREF 1 \s </w:instrText>
      </w:r>
      <w:r w:rsidR="00D8667B">
        <w:fldChar w:fldCharType="separate"/>
      </w:r>
      <w:r w:rsidR="00E577EF">
        <w:rPr>
          <w:noProof/>
        </w:rPr>
        <w:t>8</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3</w:t>
      </w:r>
      <w:r w:rsidR="00D8667B">
        <w:fldChar w:fldCharType="end"/>
      </w:r>
      <w:r w:rsidRPr="00E12EDF">
        <w:t xml:space="preserve"> – </w:t>
      </w:r>
      <w:bookmarkStart w:id="219" w:name="_Hlk216595499"/>
      <w:r w:rsidRPr="00E12EDF">
        <w:t>Місце громади в регіоні за показниками фінансової спроможності, 2021</w:t>
      </w:r>
      <w:r w:rsidRPr="00E12EDF">
        <w:noBreakHyphen/>
        <w:t>2024 рр.</w:t>
      </w:r>
      <w:bookmarkEnd w:id="217"/>
      <w:r w:rsidR="007D5D1E" w:rsidRPr="00E12EDF">
        <w:rPr>
          <w:rStyle w:val="af6"/>
        </w:rPr>
        <w:footnoteReference w:id="5"/>
      </w:r>
      <w:bookmarkEnd w:id="218"/>
    </w:p>
    <w:tbl>
      <w:tblPr>
        <w:tblW w:w="963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134"/>
        <w:gridCol w:w="1134"/>
        <w:gridCol w:w="1134"/>
        <w:gridCol w:w="1134"/>
        <w:gridCol w:w="1275"/>
        <w:gridCol w:w="1134"/>
      </w:tblGrid>
      <w:tr w:rsidR="007D0118" w:rsidRPr="00966A85" w14:paraId="5F58AC06" w14:textId="77777777" w:rsidTr="00727269">
        <w:trPr>
          <w:trHeight w:val="735"/>
        </w:trPr>
        <w:tc>
          <w:tcPr>
            <w:tcW w:w="2694" w:type="dxa"/>
            <w:vMerge w:val="restart"/>
            <w:shd w:val="clear" w:color="auto" w:fill="244061" w:themeFill="accent1" w:themeFillShade="80"/>
            <w:tcMar>
              <w:top w:w="0" w:type="dxa"/>
              <w:left w:w="120" w:type="dxa"/>
              <w:bottom w:w="0" w:type="dxa"/>
              <w:right w:w="120" w:type="dxa"/>
            </w:tcMar>
            <w:vAlign w:val="center"/>
          </w:tcPr>
          <w:p w14:paraId="0A8EC44C" w14:textId="77777777"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Показник</w:t>
            </w:r>
          </w:p>
        </w:tc>
        <w:tc>
          <w:tcPr>
            <w:tcW w:w="2268" w:type="dxa"/>
            <w:gridSpan w:val="2"/>
            <w:shd w:val="clear" w:color="auto" w:fill="244061" w:themeFill="accent1" w:themeFillShade="80"/>
            <w:tcMar>
              <w:top w:w="0" w:type="dxa"/>
              <w:left w:w="120" w:type="dxa"/>
              <w:bottom w:w="0" w:type="dxa"/>
              <w:right w:w="120" w:type="dxa"/>
            </w:tcMar>
            <w:vAlign w:val="center"/>
          </w:tcPr>
          <w:p w14:paraId="220D4E62" w14:textId="69F31BE4" w:rsidR="007D0118" w:rsidRPr="00966A85" w:rsidRDefault="007D5D1E"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Межиріцька</w:t>
            </w:r>
            <w:r w:rsidR="007D0118" w:rsidRPr="00966A85">
              <w:rPr>
                <w:rFonts w:eastAsia="Times New Roman" w:cs="Arial"/>
                <w:color w:val="FFFFFF" w:themeColor="background1"/>
                <w:sz w:val="22"/>
                <w:szCs w:val="20"/>
                <w:lang w:eastAsia="uk-UA"/>
              </w:rPr>
              <w:t xml:space="preserve"> громада</w:t>
            </w:r>
          </w:p>
        </w:tc>
        <w:tc>
          <w:tcPr>
            <w:tcW w:w="2268" w:type="dxa"/>
            <w:gridSpan w:val="2"/>
            <w:shd w:val="clear" w:color="auto" w:fill="244061" w:themeFill="accent1" w:themeFillShade="80"/>
            <w:tcMar>
              <w:top w:w="0" w:type="dxa"/>
              <w:left w:w="120" w:type="dxa"/>
              <w:bottom w:w="0" w:type="dxa"/>
              <w:right w:w="120" w:type="dxa"/>
            </w:tcMar>
            <w:vAlign w:val="center"/>
          </w:tcPr>
          <w:p w14:paraId="7384D6F9" w14:textId="6F22A4C6"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У середньому громади Дніпропетровської області</w:t>
            </w:r>
          </w:p>
        </w:tc>
        <w:tc>
          <w:tcPr>
            <w:tcW w:w="2409" w:type="dxa"/>
            <w:gridSpan w:val="2"/>
            <w:shd w:val="clear" w:color="auto" w:fill="244061" w:themeFill="accent1" w:themeFillShade="80"/>
            <w:tcMar>
              <w:top w:w="0" w:type="dxa"/>
              <w:left w:w="120" w:type="dxa"/>
              <w:bottom w:w="0" w:type="dxa"/>
              <w:right w:w="120" w:type="dxa"/>
            </w:tcMar>
            <w:vAlign w:val="center"/>
          </w:tcPr>
          <w:p w14:paraId="4A37F256" w14:textId="5AADD8D9"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 xml:space="preserve">Місце </w:t>
            </w:r>
            <w:r w:rsidR="00285954" w:rsidRPr="00966A85">
              <w:rPr>
                <w:rFonts w:eastAsia="Times New Roman" w:cs="Arial"/>
                <w:color w:val="FFFFFF" w:themeColor="background1"/>
                <w:sz w:val="22"/>
                <w:szCs w:val="20"/>
                <w:lang w:eastAsia="uk-UA"/>
              </w:rPr>
              <w:t>Межиріцької</w:t>
            </w:r>
            <w:r w:rsidR="002774CE" w:rsidRPr="00966A85">
              <w:rPr>
                <w:rFonts w:eastAsia="Times New Roman" w:cs="Arial"/>
                <w:color w:val="FFFFFF" w:themeColor="background1"/>
                <w:sz w:val="22"/>
                <w:szCs w:val="20"/>
                <w:lang w:eastAsia="uk-UA"/>
              </w:rPr>
              <w:t xml:space="preserve"> г</w:t>
            </w:r>
            <w:r w:rsidRPr="00966A85">
              <w:rPr>
                <w:rFonts w:eastAsia="Times New Roman" w:cs="Arial"/>
                <w:color w:val="FFFFFF" w:themeColor="background1"/>
                <w:sz w:val="22"/>
                <w:szCs w:val="20"/>
                <w:lang w:eastAsia="uk-UA"/>
              </w:rPr>
              <w:t xml:space="preserve">ромади в </w:t>
            </w:r>
            <w:r w:rsidR="002774CE" w:rsidRPr="00966A85">
              <w:rPr>
                <w:rFonts w:eastAsia="Times New Roman" w:cs="Arial"/>
                <w:color w:val="FFFFFF" w:themeColor="background1"/>
                <w:sz w:val="22"/>
                <w:szCs w:val="20"/>
                <w:lang w:eastAsia="uk-UA"/>
              </w:rPr>
              <w:t>рейтингу</w:t>
            </w:r>
            <w:r w:rsidRPr="00966A85">
              <w:rPr>
                <w:rFonts w:eastAsia="Times New Roman" w:cs="Arial"/>
                <w:color w:val="FFFFFF" w:themeColor="background1"/>
                <w:sz w:val="22"/>
                <w:szCs w:val="20"/>
                <w:lang w:eastAsia="uk-UA"/>
              </w:rPr>
              <w:t xml:space="preserve"> громад регіону</w:t>
            </w:r>
          </w:p>
        </w:tc>
      </w:tr>
      <w:tr w:rsidR="007D0118" w:rsidRPr="00966A85" w14:paraId="031B1890" w14:textId="77777777" w:rsidTr="00727269">
        <w:trPr>
          <w:trHeight w:val="17"/>
        </w:trPr>
        <w:tc>
          <w:tcPr>
            <w:tcW w:w="2694" w:type="dxa"/>
            <w:vMerge/>
            <w:shd w:val="clear" w:color="auto" w:fill="D0CECE"/>
            <w:tcMar>
              <w:top w:w="0" w:type="dxa"/>
              <w:left w:w="120" w:type="dxa"/>
              <w:bottom w:w="0" w:type="dxa"/>
              <w:right w:w="120" w:type="dxa"/>
            </w:tcMar>
          </w:tcPr>
          <w:p w14:paraId="67CC59C3" w14:textId="77777777" w:rsidR="007D0118" w:rsidRPr="00966A85" w:rsidRDefault="007D0118" w:rsidP="00727269">
            <w:pPr>
              <w:rPr>
                <w:rFonts w:eastAsia="Arial" w:cs="Arial"/>
                <w:sz w:val="22"/>
                <w:szCs w:val="20"/>
              </w:rPr>
            </w:pPr>
          </w:p>
        </w:tc>
        <w:tc>
          <w:tcPr>
            <w:tcW w:w="1134" w:type="dxa"/>
            <w:shd w:val="clear" w:color="auto" w:fill="244061" w:themeFill="accent1" w:themeFillShade="80"/>
            <w:tcMar>
              <w:top w:w="0" w:type="dxa"/>
              <w:left w:w="120" w:type="dxa"/>
              <w:bottom w:w="0" w:type="dxa"/>
              <w:right w:w="120" w:type="dxa"/>
            </w:tcMar>
          </w:tcPr>
          <w:p w14:paraId="259C8A26" w14:textId="77777777"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2021</w:t>
            </w:r>
          </w:p>
        </w:tc>
        <w:tc>
          <w:tcPr>
            <w:tcW w:w="1134" w:type="dxa"/>
            <w:shd w:val="clear" w:color="auto" w:fill="244061" w:themeFill="accent1" w:themeFillShade="80"/>
            <w:tcMar>
              <w:top w:w="0" w:type="dxa"/>
              <w:left w:w="120" w:type="dxa"/>
              <w:bottom w:w="0" w:type="dxa"/>
              <w:right w:w="120" w:type="dxa"/>
            </w:tcMar>
          </w:tcPr>
          <w:p w14:paraId="016C9466" w14:textId="77777777"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2024</w:t>
            </w:r>
          </w:p>
        </w:tc>
        <w:tc>
          <w:tcPr>
            <w:tcW w:w="1134" w:type="dxa"/>
            <w:shd w:val="clear" w:color="auto" w:fill="244061" w:themeFill="accent1" w:themeFillShade="80"/>
            <w:tcMar>
              <w:top w:w="0" w:type="dxa"/>
              <w:left w:w="120" w:type="dxa"/>
              <w:bottom w:w="0" w:type="dxa"/>
              <w:right w:w="120" w:type="dxa"/>
            </w:tcMar>
            <w:vAlign w:val="center"/>
          </w:tcPr>
          <w:p w14:paraId="3D85B032" w14:textId="77777777"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2021</w:t>
            </w:r>
          </w:p>
        </w:tc>
        <w:tc>
          <w:tcPr>
            <w:tcW w:w="1134" w:type="dxa"/>
            <w:shd w:val="clear" w:color="auto" w:fill="244061" w:themeFill="accent1" w:themeFillShade="80"/>
            <w:tcMar>
              <w:top w:w="0" w:type="dxa"/>
              <w:left w:w="120" w:type="dxa"/>
              <w:bottom w:w="0" w:type="dxa"/>
              <w:right w:w="120" w:type="dxa"/>
            </w:tcMar>
            <w:vAlign w:val="center"/>
          </w:tcPr>
          <w:p w14:paraId="4CC54F46" w14:textId="77777777"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2024</w:t>
            </w:r>
          </w:p>
        </w:tc>
        <w:tc>
          <w:tcPr>
            <w:tcW w:w="1275" w:type="dxa"/>
            <w:shd w:val="clear" w:color="auto" w:fill="244061" w:themeFill="accent1" w:themeFillShade="80"/>
            <w:tcMar>
              <w:top w:w="0" w:type="dxa"/>
              <w:left w:w="120" w:type="dxa"/>
              <w:bottom w:w="0" w:type="dxa"/>
              <w:right w:w="120" w:type="dxa"/>
            </w:tcMar>
          </w:tcPr>
          <w:p w14:paraId="487EFEF4" w14:textId="77777777"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2021</w:t>
            </w:r>
          </w:p>
        </w:tc>
        <w:tc>
          <w:tcPr>
            <w:tcW w:w="1134" w:type="dxa"/>
            <w:shd w:val="clear" w:color="auto" w:fill="244061" w:themeFill="accent1" w:themeFillShade="80"/>
            <w:tcMar>
              <w:top w:w="0" w:type="dxa"/>
              <w:left w:w="120" w:type="dxa"/>
              <w:bottom w:w="0" w:type="dxa"/>
              <w:right w:w="120" w:type="dxa"/>
            </w:tcMar>
          </w:tcPr>
          <w:p w14:paraId="4B07BE44" w14:textId="77777777" w:rsidR="007D0118" w:rsidRPr="00966A85" w:rsidRDefault="007D0118" w:rsidP="00727269">
            <w:pPr>
              <w:ind w:firstLine="0"/>
              <w:jc w:val="center"/>
              <w:rPr>
                <w:rFonts w:eastAsia="Times New Roman" w:cs="Arial"/>
                <w:color w:val="FFFFFF" w:themeColor="background1"/>
                <w:sz w:val="22"/>
                <w:szCs w:val="20"/>
                <w:lang w:eastAsia="uk-UA"/>
              </w:rPr>
            </w:pPr>
            <w:r w:rsidRPr="00966A85">
              <w:rPr>
                <w:rFonts w:eastAsia="Times New Roman" w:cs="Arial"/>
                <w:color w:val="FFFFFF" w:themeColor="background1"/>
                <w:sz w:val="22"/>
                <w:szCs w:val="20"/>
                <w:lang w:eastAsia="uk-UA"/>
              </w:rPr>
              <w:t>2024</w:t>
            </w:r>
          </w:p>
        </w:tc>
      </w:tr>
      <w:tr w:rsidR="005B32C2" w:rsidRPr="00E12EDF" w14:paraId="4ECEBC7D" w14:textId="77777777" w:rsidTr="00727269">
        <w:trPr>
          <w:trHeight w:val="525"/>
        </w:trPr>
        <w:tc>
          <w:tcPr>
            <w:tcW w:w="2694" w:type="dxa"/>
            <w:shd w:val="clear" w:color="auto" w:fill="auto"/>
            <w:tcMar>
              <w:top w:w="0" w:type="dxa"/>
              <w:left w:w="120" w:type="dxa"/>
              <w:bottom w:w="0" w:type="dxa"/>
              <w:right w:w="120" w:type="dxa"/>
            </w:tcMar>
          </w:tcPr>
          <w:p w14:paraId="418A0855" w14:textId="77777777" w:rsidR="005B32C2" w:rsidRPr="00966A85" w:rsidRDefault="005B32C2" w:rsidP="005B32C2">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Надходження загального фонду на 1 мешканця, тис. грн.</w:t>
            </w:r>
          </w:p>
        </w:tc>
        <w:tc>
          <w:tcPr>
            <w:tcW w:w="1134" w:type="dxa"/>
            <w:shd w:val="clear" w:color="auto" w:fill="auto"/>
            <w:tcMar>
              <w:top w:w="0" w:type="dxa"/>
              <w:left w:w="120" w:type="dxa"/>
              <w:bottom w:w="0" w:type="dxa"/>
              <w:right w:w="120" w:type="dxa"/>
            </w:tcMar>
            <w:vAlign w:val="center"/>
          </w:tcPr>
          <w:p w14:paraId="676E6B50" w14:textId="33B7269A" w:rsidR="005B32C2" w:rsidRPr="00966A85" w:rsidRDefault="005B32C2"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4,51</w:t>
            </w:r>
          </w:p>
        </w:tc>
        <w:tc>
          <w:tcPr>
            <w:tcW w:w="1134" w:type="dxa"/>
            <w:shd w:val="clear" w:color="auto" w:fill="auto"/>
            <w:tcMar>
              <w:top w:w="0" w:type="dxa"/>
              <w:left w:w="120" w:type="dxa"/>
              <w:bottom w:w="0" w:type="dxa"/>
              <w:right w:w="120" w:type="dxa"/>
            </w:tcMar>
            <w:vAlign w:val="center"/>
          </w:tcPr>
          <w:p w14:paraId="1217C304" w14:textId="5E82CC56" w:rsidR="005B32C2" w:rsidRPr="00966A85" w:rsidRDefault="002F5AA2" w:rsidP="002F5AA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6,94</w:t>
            </w:r>
          </w:p>
        </w:tc>
        <w:tc>
          <w:tcPr>
            <w:tcW w:w="1134" w:type="dxa"/>
            <w:tcMar>
              <w:top w:w="0" w:type="dxa"/>
              <w:left w:w="120" w:type="dxa"/>
              <w:bottom w:w="0" w:type="dxa"/>
              <w:right w:w="120" w:type="dxa"/>
            </w:tcMar>
            <w:vAlign w:val="center"/>
          </w:tcPr>
          <w:p w14:paraId="34A139F5" w14:textId="142ADC35" w:rsidR="005B32C2" w:rsidRPr="00966A85" w:rsidRDefault="005B32C2"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9,04</w:t>
            </w:r>
          </w:p>
        </w:tc>
        <w:tc>
          <w:tcPr>
            <w:tcW w:w="1134" w:type="dxa"/>
            <w:tcMar>
              <w:top w:w="0" w:type="dxa"/>
              <w:left w:w="100" w:type="dxa"/>
              <w:bottom w:w="0" w:type="dxa"/>
              <w:right w:w="100" w:type="dxa"/>
            </w:tcMar>
            <w:vAlign w:val="center"/>
          </w:tcPr>
          <w:p w14:paraId="28394D1D" w14:textId="12FAFED2" w:rsidR="005B32C2" w:rsidRPr="00966A85" w:rsidRDefault="002F5AA2"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13,45</w:t>
            </w:r>
          </w:p>
        </w:tc>
        <w:tc>
          <w:tcPr>
            <w:tcW w:w="1275" w:type="dxa"/>
            <w:shd w:val="clear" w:color="auto" w:fill="auto"/>
            <w:tcMar>
              <w:top w:w="0" w:type="dxa"/>
              <w:left w:w="120" w:type="dxa"/>
              <w:bottom w:w="0" w:type="dxa"/>
              <w:right w:w="120" w:type="dxa"/>
            </w:tcMar>
            <w:vAlign w:val="center"/>
          </w:tcPr>
          <w:p w14:paraId="39501499" w14:textId="21D3936F" w:rsidR="005B32C2" w:rsidRPr="00966A85" w:rsidRDefault="005B32C2"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69</w:t>
            </w:r>
          </w:p>
        </w:tc>
        <w:tc>
          <w:tcPr>
            <w:tcW w:w="1134" w:type="dxa"/>
            <w:shd w:val="clear" w:color="auto" w:fill="auto"/>
            <w:tcMar>
              <w:top w:w="0" w:type="dxa"/>
              <w:left w:w="120" w:type="dxa"/>
              <w:bottom w:w="0" w:type="dxa"/>
              <w:right w:w="120" w:type="dxa"/>
            </w:tcMar>
            <w:vAlign w:val="center"/>
          </w:tcPr>
          <w:p w14:paraId="5032FADC" w14:textId="406A06E2" w:rsidR="005B32C2" w:rsidRPr="00966A85" w:rsidRDefault="005B32C2"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70</w:t>
            </w:r>
          </w:p>
        </w:tc>
      </w:tr>
      <w:tr w:rsidR="005B32C2" w:rsidRPr="00E12EDF" w14:paraId="141DC641" w14:textId="77777777" w:rsidTr="00727269">
        <w:trPr>
          <w:trHeight w:val="701"/>
        </w:trPr>
        <w:tc>
          <w:tcPr>
            <w:tcW w:w="2694" w:type="dxa"/>
            <w:shd w:val="clear" w:color="auto" w:fill="auto"/>
            <w:tcMar>
              <w:top w:w="0" w:type="dxa"/>
              <w:left w:w="120" w:type="dxa"/>
              <w:bottom w:w="0" w:type="dxa"/>
              <w:right w:w="120" w:type="dxa"/>
            </w:tcMar>
          </w:tcPr>
          <w:p w14:paraId="6C21D6D5" w14:textId="227CA7A8" w:rsidR="005B32C2" w:rsidRPr="00966A85" w:rsidRDefault="005B32C2" w:rsidP="005B32C2">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Дохідність земель (співвідношення плати за землю до території громади), грн</w:t>
            </w:r>
            <w:r w:rsidR="00C97CCF" w:rsidRPr="00966A85">
              <w:rPr>
                <w:rFonts w:eastAsia="Times New Roman" w:cs="Times New Roman"/>
                <w:color w:val="000000"/>
                <w:sz w:val="22"/>
                <w:lang w:eastAsia="uk-UA"/>
              </w:rPr>
              <w:t>.</w:t>
            </w:r>
          </w:p>
        </w:tc>
        <w:tc>
          <w:tcPr>
            <w:tcW w:w="1134" w:type="dxa"/>
            <w:shd w:val="clear" w:color="auto" w:fill="auto"/>
            <w:tcMar>
              <w:top w:w="0" w:type="dxa"/>
              <w:left w:w="120" w:type="dxa"/>
              <w:bottom w:w="0" w:type="dxa"/>
              <w:right w:w="120" w:type="dxa"/>
            </w:tcMar>
            <w:vAlign w:val="center"/>
          </w:tcPr>
          <w:p w14:paraId="693B97E5" w14:textId="1F96D852"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2,3</w:t>
            </w:r>
          </w:p>
        </w:tc>
        <w:tc>
          <w:tcPr>
            <w:tcW w:w="1134" w:type="dxa"/>
            <w:shd w:val="clear" w:color="auto" w:fill="auto"/>
            <w:tcMar>
              <w:top w:w="0" w:type="dxa"/>
              <w:left w:w="120" w:type="dxa"/>
              <w:bottom w:w="0" w:type="dxa"/>
              <w:right w:w="120" w:type="dxa"/>
            </w:tcMar>
            <w:vAlign w:val="center"/>
          </w:tcPr>
          <w:p w14:paraId="2E3F2966" w14:textId="18872CA0" w:rsidR="005B32C2" w:rsidRPr="00966A85" w:rsidRDefault="00C46B7B"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2,91</w:t>
            </w:r>
          </w:p>
        </w:tc>
        <w:tc>
          <w:tcPr>
            <w:tcW w:w="1134" w:type="dxa"/>
            <w:tcMar>
              <w:top w:w="0" w:type="dxa"/>
              <w:left w:w="120" w:type="dxa"/>
              <w:bottom w:w="0" w:type="dxa"/>
              <w:right w:w="120" w:type="dxa"/>
            </w:tcMar>
            <w:vAlign w:val="center"/>
          </w:tcPr>
          <w:p w14:paraId="4823F589" w14:textId="4B48E9A4" w:rsidR="005B32C2" w:rsidRPr="00966A85" w:rsidRDefault="00C46B7B"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10,3</w:t>
            </w:r>
          </w:p>
        </w:tc>
        <w:tc>
          <w:tcPr>
            <w:tcW w:w="1134" w:type="dxa"/>
            <w:tcMar>
              <w:top w:w="0" w:type="dxa"/>
              <w:left w:w="100" w:type="dxa"/>
              <w:bottom w:w="0" w:type="dxa"/>
              <w:right w:w="100" w:type="dxa"/>
            </w:tcMar>
            <w:vAlign w:val="center"/>
          </w:tcPr>
          <w:p w14:paraId="268F6D8D" w14:textId="64604642" w:rsidR="005B32C2" w:rsidRPr="00966A85" w:rsidRDefault="00C46B7B"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10,3</w:t>
            </w:r>
          </w:p>
        </w:tc>
        <w:tc>
          <w:tcPr>
            <w:tcW w:w="1275" w:type="dxa"/>
            <w:shd w:val="clear" w:color="auto" w:fill="auto"/>
            <w:tcMar>
              <w:top w:w="0" w:type="dxa"/>
              <w:left w:w="120" w:type="dxa"/>
              <w:bottom w:w="0" w:type="dxa"/>
              <w:right w:w="120" w:type="dxa"/>
            </w:tcMar>
            <w:vAlign w:val="center"/>
          </w:tcPr>
          <w:p w14:paraId="676A7976" w14:textId="16D9D2CB"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43</w:t>
            </w:r>
          </w:p>
        </w:tc>
        <w:tc>
          <w:tcPr>
            <w:tcW w:w="1134" w:type="dxa"/>
            <w:shd w:val="clear" w:color="auto" w:fill="auto"/>
            <w:tcMar>
              <w:top w:w="0" w:type="dxa"/>
              <w:left w:w="120" w:type="dxa"/>
              <w:bottom w:w="0" w:type="dxa"/>
              <w:right w:w="120" w:type="dxa"/>
            </w:tcMar>
            <w:vAlign w:val="center"/>
          </w:tcPr>
          <w:p w14:paraId="7AC28964" w14:textId="49B136E7" w:rsidR="005B32C2" w:rsidRPr="00966A85" w:rsidRDefault="00C46B7B"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49</w:t>
            </w:r>
          </w:p>
        </w:tc>
      </w:tr>
      <w:tr w:rsidR="005B32C2" w:rsidRPr="00E12EDF" w14:paraId="05502212" w14:textId="77777777" w:rsidTr="00727269">
        <w:trPr>
          <w:trHeight w:val="735"/>
        </w:trPr>
        <w:tc>
          <w:tcPr>
            <w:tcW w:w="2694" w:type="dxa"/>
            <w:shd w:val="clear" w:color="auto" w:fill="auto"/>
            <w:tcMar>
              <w:top w:w="0" w:type="dxa"/>
              <w:left w:w="120" w:type="dxa"/>
              <w:bottom w:w="0" w:type="dxa"/>
              <w:right w:w="120" w:type="dxa"/>
            </w:tcMar>
          </w:tcPr>
          <w:p w14:paraId="554B6814" w14:textId="77777777" w:rsidR="005B32C2" w:rsidRPr="00966A85" w:rsidRDefault="005B32C2" w:rsidP="005B32C2">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Питома вага місцевих податків і зборів в доходах загального фонду, %</w:t>
            </w:r>
          </w:p>
        </w:tc>
        <w:tc>
          <w:tcPr>
            <w:tcW w:w="1134" w:type="dxa"/>
            <w:shd w:val="clear" w:color="auto" w:fill="auto"/>
            <w:tcMar>
              <w:top w:w="0" w:type="dxa"/>
              <w:left w:w="120" w:type="dxa"/>
              <w:bottom w:w="0" w:type="dxa"/>
              <w:right w:w="120" w:type="dxa"/>
            </w:tcMar>
            <w:vAlign w:val="center"/>
          </w:tcPr>
          <w:p w14:paraId="48E4B782" w14:textId="7EE04F18"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38,59</w:t>
            </w:r>
          </w:p>
        </w:tc>
        <w:tc>
          <w:tcPr>
            <w:tcW w:w="1134" w:type="dxa"/>
            <w:shd w:val="clear" w:color="auto" w:fill="auto"/>
            <w:tcMar>
              <w:top w:w="0" w:type="dxa"/>
              <w:left w:w="120" w:type="dxa"/>
              <w:bottom w:w="0" w:type="dxa"/>
              <w:right w:w="120" w:type="dxa"/>
            </w:tcMar>
            <w:vAlign w:val="center"/>
          </w:tcPr>
          <w:p w14:paraId="0960D3D1" w14:textId="3B75C4AE"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43,59</w:t>
            </w:r>
          </w:p>
        </w:tc>
        <w:tc>
          <w:tcPr>
            <w:tcW w:w="1134" w:type="dxa"/>
            <w:tcMar>
              <w:top w:w="0" w:type="dxa"/>
              <w:left w:w="120" w:type="dxa"/>
              <w:bottom w:w="0" w:type="dxa"/>
              <w:right w:w="120" w:type="dxa"/>
            </w:tcMar>
            <w:vAlign w:val="center"/>
          </w:tcPr>
          <w:p w14:paraId="62AAA761" w14:textId="06613771"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35,61</w:t>
            </w:r>
          </w:p>
        </w:tc>
        <w:tc>
          <w:tcPr>
            <w:tcW w:w="1134" w:type="dxa"/>
            <w:tcMar>
              <w:top w:w="0" w:type="dxa"/>
              <w:left w:w="100" w:type="dxa"/>
              <w:bottom w:w="0" w:type="dxa"/>
              <w:right w:w="100" w:type="dxa"/>
            </w:tcMar>
            <w:vAlign w:val="center"/>
          </w:tcPr>
          <w:p w14:paraId="47E425C1" w14:textId="3C339C82"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36,42</w:t>
            </w:r>
          </w:p>
        </w:tc>
        <w:tc>
          <w:tcPr>
            <w:tcW w:w="1275" w:type="dxa"/>
            <w:shd w:val="clear" w:color="auto" w:fill="auto"/>
            <w:tcMar>
              <w:top w:w="0" w:type="dxa"/>
              <w:left w:w="120" w:type="dxa"/>
              <w:bottom w:w="0" w:type="dxa"/>
              <w:right w:w="120" w:type="dxa"/>
            </w:tcMar>
            <w:vAlign w:val="center"/>
          </w:tcPr>
          <w:p w14:paraId="16893E13" w14:textId="2CC60B5F"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33</w:t>
            </w:r>
          </w:p>
        </w:tc>
        <w:tc>
          <w:tcPr>
            <w:tcW w:w="1134" w:type="dxa"/>
            <w:shd w:val="clear" w:color="auto" w:fill="auto"/>
            <w:tcMar>
              <w:top w:w="0" w:type="dxa"/>
              <w:left w:w="120" w:type="dxa"/>
              <w:bottom w:w="0" w:type="dxa"/>
              <w:right w:w="120" w:type="dxa"/>
            </w:tcMar>
            <w:vAlign w:val="center"/>
          </w:tcPr>
          <w:p w14:paraId="2A1F1407" w14:textId="0857D776" w:rsidR="005B32C2" w:rsidRPr="00966A85" w:rsidRDefault="00C97CCF" w:rsidP="005B32C2">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20</w:t>
            </w:r>
          </w:p>
        </w:tc>
      </w:tr>
      <w:tr w:rsidR="00563877" w:rsidRPr="00E12EDF" w14:paraId="03CEFE51" w14:textId="77777777" w:rsidTr="00727269">
        <w:trPr>
          <w:trHeight w:val="1020"/>
        </w:trPr>
        <w:tc>
          <w:tcPr>
            <w:tcW w:w="2694" w:type="dxa"/>
            <w:shd w:val="clear" w:color="auto" w:fill="auto"/>
            <w:tcMar>
              <w:top w:w="0" w:type="dxa"/>
              <w:left w:w="120" w:type="dxa"/>
              <w:bottom w:w="0" w:type="dxa"/>
              <w:right w:w="120" w:type="dxa"/>
            </w:tcMar>
          </w:tcPr>
          <w:p w14:paraId="6E37B1A0" w14:textId="77777777" w:rsidR="00563877" w:rsidRPr="00966A85" w:rsidRDefault="00563877" w:rsidP="00563877">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Фіскальна віддача території (співвідношення надходжень заг. фонду до території громади), тис. грн/км</w:t>
            </w:r>
            <w:r w:rsidRPr="00966A85">
              <w:rPr>
                <w:rFonts w:eastAsia="Times New Roman" w:cs="Times New Roman"/>
                <w:color w:val="000000"/>
                <w:sz w:val="22"/>
                <w:vertAlign w:val="superscript"/>
                <w:lang w:eastAsia="uk-UA"/>
              </w:rPr>
              <w:t>2</w:t>
            </w:r>
          </w:p>
        </w:tc>
        <w:tc>
          <w:tcPr>
            <w:tcW w:w="1134" w:type="dxa"/>
            <w:shd w:val="clear" w:color="auto" w:fill="auto"/>
            <w:tcMar>
              <w:top w:w="0" w:type="dxa"/>
              <w:left w:w="120" w:type="dxa"/>
              <w:bottom w:w="0" w:type="dxa"/>
              <w:right w:w="120" w:type="dxa"/>
            </w:tcMar>
            <w:vAlign w:val="center"/>
          </w:tcPr>
          <w:p w14:paraId="69A643F4" w14:textId="1A90B34A"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114,4</w:t>
            </w:r>
          </w:p>
        </w:tc>
        <w:tc>
          <w:tcPr>
            <w:tcW w:w="1134" w:type="dxa"/>
            <w:shd w:val="clear" w:color="auto" w:fill="auto"/>
            <w:tcMar>
              <w:top w:w="0" w:type="dxa"/>
              <w:left w:w="120" w:type="dxa"/>
              <w:bottom w:w="0" w:type="dxa"/>
              <w:right w:w="120" w:type="dxa"/>
            </w:tcMar>
            <w:vAlign w:val="center"/>
          </w:tcPr>
          <w:p w14:paraId="2A89D929" w14:textId="09823A05"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170,36</w:t>
            </w:r>
          </w:p>
        </w:tc>
        <w:tc>
          <w:tcPr>
            <w:tcW w:w="1134" w:type="dxa"/>
            <w:tcMar>
              <w:top w:w="0" w:type="dxa"/>
              <w:left w:w="120" w:type="dxa"/>
              <w:bottom w:w="0" w:type="dxa"/>
              <w:right w:w="120" w:type="dxa"/>
            </w:tcMar>
            <w:vAlign w:val="center"/>
          </w:tcPr>
          <w:p w14:paraId="055CB47E" w14:textId="47F062AE"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2259,8</w:t>
            </w:r>
          </w:p>
        </w:tc>
        <w:tc>
          <w:tcPr>
            <w:tcW w:w="1134" w:type="dxa"/>
            <w:tcMar>
              <w:top w:w="0" w:type="dxa"/>
              <w:left w:w="100" w:type="dxa"/>
              <w:bottom w:w="0" w:type="dxa"/>
              <w:right w:w="100" w:type="dxa"/>
            </w:tcMar>
            <w:vAlign w:val="center"/>
          </w:tcPr>
          <w:p w14:paraId="5084FAE6" w14:textId="4E085874"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3038,8</w:t>
            </w:r>
          </w:p>
        </w:tc>
        <w:tc>
          <w:tcPr>
            <w:tcW w:w="1275" w:type="dxa"/>
            <w:shd w:val="clear" w:color="auto" w:fill="auto"/>
            <w:tcMar>
              <w:top w:w="0" w:type="dxa"/>
              <w:left w:w="120" w:type="dxa"/>
              <w:bottom w:w="0" w:type="dxa"/>
              <w:right w:w="120" w:type="dxa"/>
            </w:tcMar>
            <w:vAlign w:val="center"/>
          </w:tcPr>
          <w:p w14:paraId="189A1B14" w14:textId="369B7250"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57</w:t>
            </w:r>
          </w:p>
        </w:tc>
        <w:tc>
          <w:tcPr>
            <w:tcW w:w="1134" w:type="dxa"/>
            <w:shd w:val="clear" w:color="auto" w:fill="auto"/>
            <w:tcMar>
              <w:top w:w="0" w:type="dxa"/>
              <w:left w:w="120" w:type="dxa"/>
              <w:bottom w:w="0" w:type="dxa"/>
              <w:right w:w="120" w:type="dxa"/>
            </w:tcMar>
            <w:vAlign w:val="center"/>
          </w:tcPr>
          <w:p w14:paraId="6B0D99B7" w14:textId="512A7261"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62</w:t>
            </w:r>
          </w:p>
        </w:tc>
      </w:tr>
      <w:tr w:rsidR="00563877" w:rsidRPr="00E12EDF" w14:paraId="565A444E" w14:textId="77777777" w:rsidTr="00727269">
        <w:trPr>
          <w:trHeight w:val="495"/>
        </w:trPr>
        <w:tc>
          <w:tcPr>
            <w:tcW w:w="2694" w:type="dxa"/>
            <w:shd w:val="clear" w:color="auto" w:fill="auto"/>
            <w:tcMar>
              <w:top w:w="0" w:type="dxa"/>
              <w:left w:w="120" w:type="dxa"/>
              <w:bottom w:w="0" w:type="dxa"/>
              <w:right w:w="120" w:type="dxa"/>
            </w:tcMar>
          </w:tcPr>
          <w:p w14:paraId="36FF0E37" w14:textId="77777777" w:rsidR="00563877" w:rsidRPr="00966A85" w:rsidRDefault="00563877" w:rsidP="00563877">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Видатки загального фонду на 1-го мешканця, тис. грн</w:t>
            </w:r>
          </w:p>
        </w:tc>
        <w:tc>
          <w:tcPr>
            <w:tcW w:w="1134" w:type="dxa"/>
            <w:shd w:val="clear" w:color="auto" w:fill="auto"/>
            <w:tcMar>
              <w:top w:w="0" w:type="dxa"/>
              <w:left w:w="120" w:type="dxa"/>
              <w:bottom w:w="0" w:type="dxa"/>
              <w:right w:w="120" w:type="dxa"/>
            </w:tcMar>
            <w:vAlign w:val="center"/>
          </w:tcPr>
          <w:p w14:paraId="71D134EF" w14:textId="31886107"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9,37</w:t>
            </w:r>
          </w:p>
        </w:tc>
        <w:tc>
          <w:tcPr>
            <w:tcW w:w="1134" w:type="dxa"/>
            <w:shd w:val="clear" w:color="auto" w:fill="auto"/>
            <w:tcMar>
              <w:top w:w="0" w:type="dxa"/>
              <w:left w:w="120" w:type="dxa"/>
              <w:bottom w:w="0" w:type="dxa"/>
              <w:right w:w="120" w:type="dxa"/>
            </w:tcMar>
            <w:vAlign w:val="center"/>
          </w:tcPr>
          <w:p w14:paraId="01E8B6AE" w14:textId="23D823BB"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12,57</w:t>
            </w:r>
          </w:p>
        </w:tc>
        <w:tc>
          <w:tcPr>
            <w:tcW w:w="1134" w:type="dxa"/>
            <w:shd w:val="clear" w:color="auto" w:fill="auto"/>
            <w:tcMar>
              <w:top w:w="0" w:type="dxa"/>
              <w:left w:w="120" w:type="dxa"/>
              <w:bottom w:w="0" w:type="dxa"/>
              <w:right w:w="120" w:type="dxa"/>
            </w:tcMar>
            <w:vAlign w:val="center"/>
          </w:tcPr>
          <w:p w14:paraId="57B4DC72" w14:textId="6649C3EF"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9,47</w:t>
            </w:r>
          </w:p>
        </w:tc>
        <w:tc>
          <w:tcPr>
            <w:tcW w:w="1134" w:type="dxa"/>
            <w:shd w:val="clear" w:color="auto" w:fill="auto"/>
            <w:tcMar>
              <w:top w:w="0" w:type="dxa"/>
              <w:left w:w="100" w:type="dxa"/>
              <w:bottom w:w="0" w:type="dxa"/>
              <w:right w:w="100" w:type="dxa"/>
            </w:tcMar>
            <w:vAlign w:val="center"/>
          </w:tcPr>
          <w:p w14:paraId="5079D3D6" w14:textId="60628C80"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12,87</w:t>
            </w:r>
          </w:p>
        </w:tc>
        <w:tc>
          <w:tcPr>
            <w:tcW w:w="1275" w:type="dxa"/>
            <w:shd w:val="clear" w:color="auto" w:fill="auto"/>
            <w:tcMar>
              <w:top w:w="0" w:type="dxa"/>
              <w:left w:w="120" w:type="dxa"/>
              <w:bottom w:w="0" w:type="dxa"/>
              <w:right w:w="120" w:type="dxa"/>
            </w:tcMar>
            <w:vAlign w:val="center"/>
          </w:tcPr>
          <w:p w14:paraId="6CC0A217" w14:textId="78ABD483"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32</w:t>
            </w:r>
          </w:p>
        </w:tc>
        <w:tc>
          <w:tcPr>
            <w:tcW w:w="1134" w:type="dxa"/>
            <w:shd w:val="clear" w:color="auto" w:fill="auto"/>
            <w:tcMar>
              <w:top w:w="0" w:type="dxa"/>
              <w:left w:w="120" w:type="dxa"/>
              <w:bottom w:w="0" w:type="dxa"/>
              <w:right w:w="120" w:type="dxa"/>
            </w:tcMar>
            <w:vAlign w:val="center"/>
          </w:tcPr>
          <w:p w14:paraId="35173508" w14:textId="1B801A12"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33</w:t>
            </w:r>
          </w:p>
        </w:tc>
      </w:tr>
      <w:tr w:rsidR="00563877" w:rsidRPr="00E12EDF" w14:paraId="1C69074D" w14:textId="77777777" w:rsidTr="00727269">
        <w:trPr>
          <w:trHeight w:val="170"/>
        </w:trPr>
        <w:tc>
          <w:tcPr>
            <w:tcW w:w="2694" w:type="dxa"/>
            <w:shd w:val="clear" w:color="auto" w:fill="auto"/>
            <w:tcMar>
              <w:top w:w="0" w:type="dxa"/>
              <w:left w:w="120" w:type="dxa"/>
              <w:bottom w:w="0" w:type="dxa"/>
              <w:right w:w="120" w:type="dxa"/>
            </w:tcMar>
          </w:tcPr>
          <w:p w14:paraId="5FFB3A5A" w14:textId="77777777" w:rsidR="00563877" w:rsidRPr="00966A85" w:rsidRDefault="00563877" w:rsidP="00563877">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Капітальні видатки на 1-го мешканця, тис. грн.</w:t>
            </w:r>
          </w:p>
        </w:tc>
        <w:tc>
          <w:tcPr>
            <w:tcW w:w="1134" w:type="dxa"/>
            <w:shd w:val="clear" w:color="auto" w:fill="auto"/>
            <w:tcMar>
              <w:top w:w="0" w:type="dxa"/>
              <w:left w:w="120" w:type="dxa"/>
              <w:bottom w:w="0" w:type="dxa"/>
              <w:right w:w="120" w:type="dxa"/>
            </w:tcMar>
            <w:vAlign w:val="center"/>
          </w:tcPr>
          <w:p w14:paraId="43FA7C9D" w14:textId="2E598245"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0,73</w:t>
            </w:r>
          </w:p>
        </w:tc>
        <w:tc>
          <w:tcPr>
            <w:tcW w:w="1134" w:type="dxa"/>
            <w:shd w:val="clear" w:color="auto" w:fill="auto"/>
            <w:tcMar>
              <w:top w:w="0" w:type="dxa"/>
              <w:left w:w="120" w:type="dxa"/>
              <w:bottom w:w="0" w:type="dxa"/>
              <w:right w:w="120" w:type="dxa"/>
            </w:tcMar>
            <w:vAlign w:val="center"/>
          </w:tcPr>
          <w:p w14:paraId="7B8B7EC7" w14:textId="404FBC5E"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1,23</w:t>
            </w:r>
          </w:p>
        </w:tc>
        <w:tc>
          <w:tcPr>
            <w:tcW w:w="1134" w:type="dxa"/>
            <w:tcMar>
              <w:top w:w="0" w:type="dxa"/>
              <w:left w:w="120" w:type="dxa"/>
              <w:bottom w:w="0" w:type="dxa"/>
              <w:right w:w="120" w:type="dxa"/>
            </w:tcMar>
            <w:vAlign w:val="center"/>
          </w:tcPr>
          <w:p w14:paraId="318BA024" w14:textId="3F7729A2"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1,85</w:t>
            </w:r>
          </w:p>
        </w:tc>
        <w:tc>
          <w:tcPr>
            <w:tcW w:w="1134" w:type="dxa"/>
            <w:tcMar>
              <w:top w:w="0" w:type="dxa"/>
              <w:left w:w="100" w:type="dxa"/>
              <w:bottom w:w="0" w:type="dxa"/>
              <w:right w:w="100" w:type="dxa"/>
            </w:tcMar>
            <w:vAlign w:val="center"/>
          </w:tcPr>
          <w:p w14:paraId="548B44B1" w14:textId="109C6E7B"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3,12</w:t>
            </w:r>
          </w:p>
        </w:tc>
        <w:tc>
          <w:tcPr>
            <w:tcW w:w="1275" w:type="dxa"/>
            <w:shd w:val="clear" w:color="auto" w:fill="auto"/>
            <w:tcMar>
              <w:top w:w="0" w:type="dxa"/>
              <w:left w:w="120" w:type="dxa"/>
              <w:bottom w:w="0" w:type="dxa"/>
              <w:right w:w="120" w:type="dxa"/>
            </w:tcMar>
            <w:vAlign w:val="center"/>
          </w:tcPr>
          <w:p w14:paraId="7DD71C4E" w14:textId="6093F953"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53</w:t>
            </w:r>
          </w:p>
        </w:tc>
        <w:tc>
          <w:tcPr>
            <w:tcW w:w="1134" w:type="dxa"/>
            <w:shd w:val="clear" w:color="auto" w:fill="auto"/>
            <w:tcMar>
              <w:top w:w="0" w:type="dxa"/>
              <w:left w:w="120" w:type="dxa"/>
              <w:bottom w:w="0" w:type="dxa"/>
              <w:right w:w="120" w:type="dxa"/>
            </w:tcMar>
            <w:vAlign w:val="center"/>
          </w:tcPr>
          <w:p w14:paraId="4065CCA7" w14:textId="754C9036"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64</w:t>
            </w:r>
          </w:p>
        </w:tc>
      </w:tr>
      <w:tr w:rsidR="00563877" w:rsidRPr="00E12EDF" w14:paraId="1FDED546" w14:textId="77777777" w:rsidTr="00727269">
        <w:trPr>
          <w:trHeight w:val="300"/>
        </w:trPr>
        <w:tc>
          <w:tcPr>
            <w:tcW w:w="2694" w:type="dxa"/>
            <w:shd w:val="clear" w:color="auto" w:fill="auto"/>
            <w:tcMar>
              <w:top w:w="0" w:type="dxa"/>
              <w:left w:w="120" w:type="dxa"/>
              <w:bottom w:w="0" w:type="dxa"/>
              <w:right w:w="120" w:type="dxa"/>
            </w:tcMar>
          </w:tcPr>
          <w:p w14:paraId="0449C648" w14:textId="77777777" w:rsidR="00563877" w:rsidRPr="00966A85" w:rsidRDefault="00563877" w:rsidP="00563877">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Видатки на утримання апарату управління на 1 мешканця, грн</w:t>
            </w:r>
          </w:p>
        </w:tc>
        <w:tc>
          <w:tcPr>
            <w:tcW w:w="1134" w:type="dxa"/>
            <w:shd w:val="clear" w:color="auto" w:fill="auto"/>
            <w:tcMar>
              <w:top w:w="0" w:type="dxa"/>
              <w:left w:w="120" w:type="dxa"/>
              <w:bottom w:w="0" w:type="dxa"/>
              <w:right w:w="120" w:type="dxa"/>
            </w:tcMar>
            <w:vAlign w:val="center"/>
          </w:tcPr>
          <w:p w14:paraId="1D485934" w14:textId="7553D58B"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1599</w:t>
            </w:r>
          </w:p>
        </w:tc>
        <w:tc>
          <w:tcPr>
            <w:tcW w:w="1134" w:type="dxa"/>
            <w:shd w:val="clear" w:color="auto" w:fill="auto"/>
            <w:tcMar>
              <w:top w:w="0" w:type="dxa"/>
              <w:left w:w="120" w:type="dxa"/>
              <w:bottom w:w="0" w:type="dxa"/>
              <w:right w:w="120" w:type="dxa"/>
            </w:tcMar>
            <w:vAlign w:val="center"/>
          </w:tcPr>
          <w:p w14:paraId="7B92D756" w14:textId="4BFAE0DE" w:rsidR="00563877" w:rsidRPr="00966A85" w:rsidRDefault="00285954"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3363</w:t>
            </w:r>
          </w:p>
        </w:tc>
        <w:tc>
          <w:tcPr>
            <w:tcW w:w="1134" w:type="dxa"/>
            <w:tcMar>
              <w:top w:w="0" w:type="dxa"/>
              <w:left w:w="120" w:type="dxa"/>
              <w:bottom w:w="0" w:type="dxa"/>
              <w:right w:w="120" w:type="dxa"/>
            </w:tcMar>
            <w:vAlign w:val="center"/>
          </w:tcPr>
          <w:p w14:paraId="4B5BE7F7" w14:textId="1B3EAD69"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1517</w:t>
            </w:r>
          </w:p>
        </w:tc>
        <w:tc>
          <w:tcPr>
            <w:tcW w:w="1134" w:type="dxa"/>
            <w:tcMar>
              <w:top w:w="0" w:type="dxa"/>
              <w:left w:w="120" w:type="dxa"/>
              <w:bottom w:w="0" w:type="dxa"/>
              <w:right w:w="120" w:type="dxa"/>
            </w:tcMar>
            <w:vAlign w:val="center"/>
          </w:tcPr>
          <w:p w14:paraId="1FDED3F6" w14:textId="47B6929A" w:rsidR="00563877" w:rsidRPr="00966A85" w:rsidRDefault="00285954"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2394</w:t>
            </w:r>
          </w:p>
        </w:tc>
        <w:tc>
          <w:tcPr>
            <w:tcW w:w="1275" w:type="dxa"/>
            <w:shd w:val="clear" w:color="auto" w:fill="auto"/>
            <w:tcMar>
              <w:top w:w="0" w:type="dxa"/>
              <w:left w:w="120" w:type="dxa"/>
              <w:bottom w:w="0" w:type="dxa"/>
              <w:right w:w="120" w:type="dxa"/>
            </w:tcMar>
            <w:vAlign w:val="center"/>
          </w:tcPr>
          <w:p w14:paraId="4276470E" w14:textId="5610FECC" w:rsidR="00563877" w:rsidRPr="00966A85" w:rsidRDefault="00285954"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28</w:t>
            </w:r>
          </w:p>
        </w:tc>
        <w:tc>
          <w:tcPr>
            <w:tcW w:w="1134" w:type="dxa"/>
            <w:shd w:val="clear" w:color="auto" w:fill="auto"/>
            <w:tcMar>
              <w:top w:w="0" w:type="dxa"/>
              <w:left w:w="120" w:type="dxa"/>
              <w:bottom w:w="0" w:type="dxa"/>
              <w:right w:w="120" w:type="dxa"/>
            </w:tcMar>
            <w:vAlign w:val="center"/>
          </w:tcPr>
          <w:p w14:paraId="4E90B0E3" w14:textId="0EC75853" w:rsidR="00563877" w:rsidRPr="00966A85" w:rsidRDefault="00285954"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13</w:t>
            </w:r>
          </w:p>
        </w:tc>
      </w:tr>
      <w:tr w:rsidR="00563877" w:rsidRPr="00E12EDF" w14:paraId="6A603891" w14:textId="77777777" w:rsidTr="00727269">
        <w:trPr>
          <w:trHeight w:val="42"/>
        </w:trPr>
        <w:tc>
          <w:tcPr>
            <w:tcW w:w="2694" w:type="dxa"/>
            <w:shd w:val="clear" w:color="auto" w:fill="auto"/>
            <w:tcMar>
              <w:top w:w="0" w:type="dxa"/>
              <w:left w:w="120" w:type="dxa"/>
              <w:bottom w:w="0" w:type="dxa"/>
              <w:right w:w="120" w:type="dxa"/>
            </w:tcMar>
          </w:tcPr>
          <w:p w14:paraId="42A8ABFB" w14:textId="77777777" w:rsidR="00563877" w:rsidRPr="00966A85" w:rsidRDefault="00563877" w:rsidP="00563877">
            <w:pPr>
              <w:ind w:firstLine="0"/>
              <w:jc w:val="left"/>
              <w:rPr>
                <w:rFonts w:eastAsia="Times New Roman" w:cs="Times New Roman"/>
                <w:color w:val="000000"/>
                <w:sz w:val="22"/>
                <w:lang w:eastAsia="uk-UA"/>
              </w:rPr>
            </w:pPr>
            <w:r w:rsidRPr="00966A85">
              <w:rPr>
                <w:rFonts w:eastAsia="Times New Roman" w:cs="Times New Roman"/>
                <w:color w:val="000000"/>
                <w:sz w:val="22"/>
                <w:lang w:eastAsia="uk-UA"/>
              </w:rPr>
              <w:t>Індекс податкоспроможності</w:t>
            </w:r>
            <w:r w:rsidRPr="00966A85">
              <w:rPr>
                <w:rStyle w:val="af6"/>
                <w:rFonts w:eastAsia="Times New Roman" w:cs="Times New Roman"/>
                <w:color w:val="000000"/>
                <w:sz w:val="22"/>
                <w:lang w:eastAsia="uk-UA"/>
              </w:rPr>
              <w:footnoteReference w:id="6"/>
            </w:r>
          </w:p>
        </w:tc>
        <w:tc>
          <w:tcPr>
            <w:tcW w:w="1134" w:type="dxa"/>
            <w:shd w:val="clear" w:color="auto" w:fill="auto"/>
            <w:tcMar>
              <w:top w:w="0" w:type="dxa"/>
              <w:left w:w="120" w:type="dxa"/>
              <w:bottom w:w="0" w:type="dxa"/>
              <w:right w:w="120" w:type="dxa"/>
            </w:tcMar>
            <w:vAlign w:val="center"/>
          </w:tcPr>
          <w:p w14:paraId="5BDA95F2" w14:textId="3129DB6D"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0,53</w:t>
            </w:r>
          </w:p>
        </w:tc>
        <w:tc>
          <w:tcPr>
            <w:tcW w:w="1134" w:type="dxa"/>
            <w:shd w:val="clear" w:color="auto" w:fill="auto"/>
            <w:tcMar>
              <w:top w:w="0" w:type="dxa"/>
              <w:left w:w="120" w:type="dxa"/>
              <w:bottom w:w="0" w:type="dxa"/>
              <w:right w:w="120" w:type="dxa"/>
            </w:tcMar>
            <w:vAlign w:val="center"/>
          </w:tcPr>
          <w:p w14:paraId="6BB755FA" w14:textId="5A05EC6E"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0,56</w:t>
            </w:r>
          </w:p>
        </w:tc>
        <w:tc>
          <w:tcPr>
            <w:tcW w:w="1134" w:type="dxa"/>
            <w:tcMar>
              <w:top w:w="0" w:type="dxa"/>
              <w:left w:w="120" w:type="dxa"/>
              <w:bottom w:w="0" w:type="dxa"/>
              <w:right w:w="120" w:type="dxa"/>
            </w:tcMar>
            <w:vAlign w:val="center"/>
          </w:tcPr>
          <w:p w14:paraId="736A5BB1" w14:textId="7B082CFC" w:rsidR="00563877" w:rsidRPr="00966A85" w:rsidRDefault="00285954"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1,0</w:t>
            </w:r>
          </w:p>
        </w:tc>
        <w:tc>
          <w:tcPr>
            <w:tcW w:w="1134" w:type="dxa"/>
            <w:tcMar>
              <w:top w:w="0" w:type="dxa"/>
              <w:left w:w="120" w:type="dxa"/>
              <w:bottom w:w="0" w:type="dxa"/>
              <w:right w:w="120" w:type="dxa"/>
            </w:tcMar>
            <w:vAlign w:val="center"/>
          </w:tcPr>
          <w:p w14:paraId="524C8984" w14:textId="0DC88A94" w:rsidR="00563877" w:rsidRPr="00966A85" w:rsidRDefault="00285954"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1,1</w:t>
            </w:r>
          </w:p>
        </w:tc>
        <w:tc>
          <w:tcPr>
            <w:tcW w:w="1275" w:type="dxa"/>
            <w:shd w:val="clear" w:color="auto" w:fill="FFFFFF"/>
            <w:tcMar>
              <w:top w:w="0" w:type="dxa"/>
              <w:left w:w="120" w:type="dxa"/>
              <w:bottom w:w="0" w:type="dxa"/>
              <w:right w:w="120" w:type="dxa"/>
            </w:tcMar>
            <w:vAlign w:val="center"/>
          </w:tcPr>
          <w:p w14:paraId="5D445C4D" w14:textId="77777777"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х</w:t>
            </w:r>
          </w:p>
        </w:tc>
        <w:tc>
          <w:tcPr>
            <w:tcW w:w="1134" w:type="dxa"/>
            <w:shd w:val="clear" w:color="auto" w:fill="FFFFFF"/>
            <w:tcMar>
              <w:top w:w="0" w:type="dxa"/>
              <w:left w:w="120" w:type="dxa"/>
              <w:bottom w:w="0" w:type="dxa"/>
              <w:right w:w="120" w:type="dxa"/>
            </w:tcMar>
            <w:vAlign w:val="center"/>
          </w:tcPr>
          <w:p w14:paraId="2295DD87" w14:textId="77777777" w:rsidR="00563877" w:rsidRPr="00966A85" w:rsidRDefault="00563877" w:rsidP="00563877">
            <w:pPr>
              <w:ind w:firstLine="0"/>
              <w:jc w:val="center"/>
              <w:rPr>
                <w:rFonts w:eastAsia="Times New Roman" w:cs="Times New Roman"/>
                <w:color w:val="000000"/>
                <w:sz w:val="22"/>
                <w:lang w:eastAsia="uk-UA"/>
              </w:rPr>
            </w:pPr>
            <w:r w:rsidRPr="00966A85">
              <w:rPr>
                <w:rFonts w:eastAsia="Times New Roman" w:cs="Times New Roman"/>
                <w:color w:val="000000"/>
                <w:sz w:val="22"/>
                <w:lang w:eastAsia="uk-UA"/>
              </w:rPr>
              <w:t>х</w:t>
            </w:r>
          </w:p>
        </w:tc>
      </w:tr>
      <w:bookmarkEnd w:id="219"/>
    </w:tbl>
    <w:p w14:paraId="5A5BCC7B" w14:textId="77777777" w:rsidR="007D0118" w:rsidRPr="00E12EDF" w:rsidRDefault="007D0118">
      <w:pPr>
        <w:rPr>
          <w:lang w:eastAsia="uk-UA"/>
        </w:rPr>
      </w:pPr>
    </w:p>
    <w:p w14:paraId="5B941333" w14:textId="62C1A07B" w:rsidR="007D0118" w:rsidRPr="00E12EDF" w:rsidRDefault="00145FCA">
      <w:pPr>
        <w:rPr>
          <w:lang w:eastAsia="uk-UA"/>
        </w:rPr>
      </w:pPr>
      <w:r w:rsidRPr="00145FCA">
        <w:rPr>
          <w:lang w:eastAsia="uk-UA"/>
        </w:rPr>
        <w:t>Таким чином, Межиріцька громада характеризується низькою фінансовою спроможністю з індексом податкоспроможності 0,56 та надходженнями на одного мешканця, що становлять лише половину середньообласного рівня, при цьому зберігається критична залежність від базової дотації та трансфертів з державного бюджету. Позитивними тенденціями є зростання частки місцевих податків і зборів вище середньообласного рівня.</w:t>
      </w:r>
    </w:p>
    <w:bookmarkEnd w:id="204"/>
    <w:p w14:paraId="43BE0872" w14:textId="77777777" w:rsidR="007D0118" w:rsidRPr="00E12EDF" w:rsidRDefault="007D0118">
      <w:pPr>
        <w:rPr>
          <w:lang w:eastAsia="uk-UA"/>
        </w:rPr>
      </w:pPr>
    </w:p>
    <w:p w14:paraId="247CF424" w14:textId="77777777" w:rsidR="00581727" w:rsidRPr="00E12EDF" w:rsidRDefault="00295513" w:rsidP="00CC6760">
      <w:pPr>
        <w:rPr>
          <w:rFonts w:eastAsia="Arial" w:cs="Arial"/>
          <w:b/>
          <w:color w:val="244061" w:themeColor="accent1" w:themeShade="80"/>
          <w:highlight w:val="white"/>
        </w:rPr>
      </w:pPr>
      <w:r w:rsidRPr="00E12EDF">
        <w:rPr>
          <w:rFonts w:eastAsia="Arial" w:cs="Arial"/>
          <w:b/>
          <w:color w:val="244061" w:themeColor="accent1" w:themeShade="80"/>
          <w:highlight w:val="white"/>
        </w:rPr>
        <w:t>Висновки</w:t>
      </w:r>
    </w:p>
    <w:p w14:paraId="34F2F2F1" w14:textId="67F6E9BB" w:rsidR="00CC6760" w:rsidRPr="002D6E87" w:rsidRDefault="00CC6760" w:rsidP="00C568F3">
      <w:pPr>
        <w:numPr>
          <w:ilvl w:val="0"/>
          <w:numId w:val="7"/>
        </w:numPr>
        <w:spacing w:before="240"/>
        <w:rPr>
          <w:rFonts w:cs="Arial"/>
          <w:i/>
        </w:rPr>
      </w:pPr>
      <w:r w:rsidRPr="002D6E87">
        <w:rPr>
          <w:rFonts w:cs="Arial"/>
          <w:b/>
          <w:bCs/>
          <w:i/>
        </w:rPr>
        <w:t xml:space="preserve">Зростання фінансової самодостатності при збереженні дотаційності. </w:t>
      </w:r>
      <w:r w:rsidRPr="002D6E87">
        <w:rPr>
          <w:rFonts w:cs="Arial"/>
          <w:i/>
        </w:rPr>
        <w:t xml:space="preserve">Частка власних надходжень зросла з 42,9% у 2021 році до 59,5% у плані на 2025 рік. Однак індекс податкоспроможності </w:t>
      </w:r>
      <w:r w:rsidR="002D6E87" w:rsidRPr="002D6E87">
        <w:rPr>
          <w:rFonts w:cs="Arial"/>
          <w:i/>
        </w:rPr>
        <w:t xml:space="preserve">у 2025 році на рівні </w:t>
      </w:r>
      <w:r w:rsidRPr="002D6E87">
        <w:rPr>
          <w:rFonts w:cs="Arial"/>
          <w:i/>
        </w:rPr>
        <w:t>0</w:t>
      </w:r>
      <w:r w:rsidR="002D6E87" w:rsidRPr="002D6E87">
        <w:rPr>
          <w:rFonts w:cs="Arial"/>
          <w:i/>
        </w:rPr>
        <w:t>,378</w:t>
      </w:r>
      <w:r w:rsidRPr="002D6E87">
        <w:rPr>
          <w:rFonts w:cs="Arial"/>
          <w:i/>
        </w:rPr>
        <w:t xml:space="preserve"> свідчить, що власних доходів достатньо лише для покриття </w:t>
      </w:r>
      <w:r w:rsidR="002D6E87" w:rsidRPr="002D6E87">
        <w:rPr>
          <w:rFonts w:cs="Arial"/>
          <w:i/>
        </w:rPr>
        <w:t>37,8</w:t>
      </w:r>
      <w:r w:rsidRPr="002D6E87">
        <w:rPr>
          <w:rFonts w:cs="Arial"/>
          <w:i/>
        </w:rPr>
        <w:t>% нормативних видатків, що зумовлює критичну залежність від базової дотації та трансфертів.</w:t>
      </w:r>
      <w:r w:rsidR="001E20FD" w:rsidRPr="002D6E87">
        <w:rPr>
          <w:rFonts w:cs="Arial"/>
          <w:i/>
        </w:rPr>
        <w:t xml:space="preserve"> </w:t>
      </w:r>
    </w:p>
    <w:p w14:paraId="3EB46298" w14:textId="73349004" w:rsidR="00CC6760" w:rsidRPr="00CC6760" w:rsidRDefault="00CC6760" w:rsidP="00C568F3">
      <w:pPr>
        <w:numPr>
          <w:ilvl w:val="0"/>
          <w:numId w:val="7"/>
        </w:numPr>
        <w:spacing w:before="240"/>
        <w:rPr>
          <w:rFonts w:cs="Arial"/>
          <w:i/>
        </w:rPr>
      </w:pPr>
      <w:r w:rsidRPr="00CC6760">
        <w:rPr>
          <w:rFonts w:cs="Arial"/>
          <w:b/>
          <w:bCs/>
          <w:i/>
        </w:rPr>
        <w:t xml:space="preserve">Аграрна спеціалізація економіки та обмежена диверсифікація доходів. </w:t>
      </w:r>
      <w:r w:rsidRPr="00CC6760">
        <w:rPr>
          <w:rFonts w:cs="Arial"/>
          <w:i/>
        </w:rPr>
        <w:t xml:space="preserve">Шість сільськогосподарських підприємств з топ-10 забезпечують 57,2% податкових </w:t>
      </w:r>
      <w:r w:rsidRPr="00CC6760">
        <w:rPr>
          <w:rFonts w:cs="Arial"/>
          <w:i/>
        </w:rPr>
        <w:lastRenderedPageBreak/>
        <w:t>надходжень, що створює ризики залежності від волатильності аграрного сектору та коливань урожайності й цінової кон'юнктури.</w:t>
      </w:r>
    </w:p>
    <w:p w14:paraId="35A70B81" w14:textId="556B6798" w:rsidR="00CC6760" w:rsidRPr="00CC6760" w:rsidRDefault="00CC6760" w:rsidP="00C568F3">
      <w:pPr>
        <w:numPr>
          <w:ilvl w:val="0"/>
          <w:numId w:val="7"/>
        </w:numPr>
        <w:spacing w:before="240"/>
        <w:rPr>
          <w:rFonts w:cs="Arial"/>
          <w:i/>
        </w:rPr>
      </w:pPr>
      <w:r w:rsidRPr="00CC6760">
        <w:rPr>
          <w:rFonts w:cs="Arial"/>
          <w:b/>
          <w:bCs/>
          <w:i/>
        </w:rPr>
        <w:t xml:space="preserve">Соціальна спрямованість бюджету з домінуванням видатків на освіту. </w:t>
      </w:r>
      <w:r w:rsidRPr="00CC6760">
        <w:rPr>
          <w:rFonts w:cs="Arial"/>
          <w:i/>
        </w:rPr>
        <w:t>Освіта акумулює 54,1% всіх видатків (48,99 млн грн), що пов'язано з утриманням мережі закладів в умовах депопуляції. Видатки на соціальний захист зросли в 66 разів за 2020-2024 роки через старіння населення (28,7% у віці 60+) та потреби воєнного часу.</w:t>
      </w:r>
    </w:p>
    <w:p w14:paraId="28C5B796" w14:textId="5DC45A98" w:rsidR="00581727" w:rsidRPr="001E20FD" w:rsidRDefault="00CC6760" w:rsidP="00C568F3">
      <w:pPr>
        <w:numPr>
          <w:ilvl w:val="0"/>
          <w:numId w:val="7"/>
        </w:numPr>
        <w:spacing w:before="240"/>
        <w:rPr>
          <w:rFonts w:cs="Arial"/>
          <w:b/>
          <w:bCs/>
          <w:i/>
        </w:rPr>
      </w:pPr>
      <w:r w:rsidRPr="001E20FD">
        <w:rPr>
          <w:rFonts w:cs="Arial"/>
          <w:b/>
          <w:bCs/>
          <w:i/>
        </w:rPr>
        <w:t>Виклик нового фінансового періоду та необхідність структурних реформ</w:t>
      </w:r>
      <w:r w:rsidRPr="001E20FD">
        <w:rPr>
          <w:rFonts w:cs="Arial"/>
          <w:i/>
        </w:rPr>
        <w:t>. Плановий бюджет на 202</w:t>
      </w:r>
      <w:r w:rsidR="001E20FD" w:rsidRPr="001E20FD">
        <w:rPr>
          <w:rFonts w:cs="Arial"/>
          <w:i/>
        </w:rPr>
        <w:t>6</w:t>
      </w:r>
      <w:r w:rsidRPr="001E20FD">
        <w:rPr>
          <w:rFonts w:cs="Arial"/>
          <w:i/>
        </w:rPr>
        <w:t xml:space="preserve"> рік передбачає скорочення доходів через зменшення базової дотації. Це вимагає оптимізації видатків, підвищення дохідності земель (яка у 3,5 рази нижча за середньообласну), оптимізації мережі бюджетних установ та залучення міжнародних донорських ресурсів.</w:t>
      </w:r>
    </w:p>
    <w:p w14:paraId="4420B601" w14:textId="77777777" w:rsidR="00581727" w:rsidRPr="00E12EDF" w:rsidRDefault="00295513">
      <w:pPr>
        <w:pStyle w:val="1"/>
      </w:pPr>
      <w:r w:rsidRPr="00E12EDF">
        <w:lastRenderedPageBreak/>
        <w:t xml:space="preserve"> </w:t>
      </w:r>
      <w:bookmarkStart w:id="220" w:name="_Toc219720627"/>
      <w:bookmarkStart w:id="221" w:name="_Hlk216600504"/>
      <w:r w:rsidRPr="00E12EDF">
        <w:t>Система органів влади</w:t>
      </w:r>
      <w:bookmarkEnd w:id="220"/>
      <w:r w:rsidRPr="00E12EDF">
        <w:t xml:space="preserve"> </w:t>
      </w:r>
    </w:p>
    <w:p w14:paraId="35F32D44" w14:textId="61568408" w:rsidR="00581727" w:rsidRPr="00E12EDF" w:rsidRDefault="00295513" w:rsidP="00D11F35">
      <w:pPr>
        <w:pStyle w:val="2"/>
      </w:pPr>
      <w:bookmarkStart w:id="222" w:name="_Toc219720628"/>
      <w:r w:rsidRPr="00E12EDF">
        <w:t>9.1 Структура органу місцевого самоврядування та виконавчого комітету</w:t>
      </w:r>
      <w:bookmarkEnd w:id="222"/>
    </w:p>
    <w:p w14:paraId="022E1A77" w14:textId="2C1B4C2E" w:rsidR="00436B18" w:rsidRPr="00E12EDF" w:rsidRDefault="00436B18" w:rsidP="00436B18">
      <w:r w:rsidRPr="00E12EDF">
        <w:t xml:space="preserve">Місцеве самоврядування Межиріцької сільської територіальної громади здійснюється Межиріцькою сільською радою </w:t>
      </w:r>
      <w:r w:rsidRPr="00E12EDF">
        <w:rPr>
          <w:rFonts w:eastAsia="Times New Roman"/>
          <w:lang w:eastAsia="uk-UA"/>
        </w:rPr>
        <w:t>Павлоградського району</w:t>
      </w:r>
      <w:r w:rsidRPr="00E12EDF">
        <w:t xml:space="preserve"> Дніпропетровської області у складі </w:t>
      </w:r>
      <w:r w:rsidR="001D4D03" w:rsidRPr="00E12EDF">
        <w:t>сільського</w:t>
      </w:r>
      <w:r w:rsidRPr="00E12EDF">
        <w:t xml:space="preserve"> голови та 21 депутата </w:t>
      </w:r>
      <w:r w:rsidR="001D4D03" w:rsidRPr="00E12EDF">
        <w:t>сільської</w:t>
      </w:r>
      <w:r w:rsidRPr="00E12EDF">
        <w:t xml:space="preserve"> ради. </w:t>
      </w:r>
    </w:p>
    <w:p w14:paraId="3DB9FBFB" w14:textId="5367DBA0" w:rsidR="00436B18" w:rsidRPr="00E12EDF" w:rsidRDefault="00436B18" w:rsidP="00436B18">
      <w:r w:rsidRPr="00E12EDF">
        <w:t>Робота Межиріцької сільської ради спрямовується на розвиток основних засад місцевого самоврядування, соціально-економічний розвиток громади, проводиться виключно на принципах законності, ефективності та доцільності, у межах повноважень, визначених Законами України «Про місцеве самоврядування в Україні», «Про статус депутатів місцевих рад».</w:t>
      </w:r>
    </w:p>
    <w:p w14:paraId="2304A13B" w14:textId="36D57CA4" w:rsidR="00436B18" w:rsidRPr="00E12EDF" w:rsidRDefault="00436B18" w:rsidP="00436B18">
      <w:r w:rsidRPr="00E12EDF">
        <w:t>Відповідно до статті 59 Закону України «Про місцеве самоврядування в Україні» сільська рада на пленарних засіданнях приймає акти у вигляді рішень сільської ради.</w:t>
      </w:r>
    </w:p>
    <w:p w14:paraId="03AA2523" w14:textId="04DEC6C9" w:rsidR="00436B18" w:rsidRPr="00E12EDF" w:rsidRDefault="00436B18" w:rsidP="00436B18">
      <w:r w:rsidRPr="00E12EDF">
        <w:t>Усі пленарні засідання сесій сільської ради проводилися відкрито, жителі громади мають можливість ознайомитися за тим, як приймаються рішення і які питання обговорюють на пленарних засіданнях сесій сільської ради. З метою забезпечення відкритості та прозорості роботи сільської ради, виконання Закону України «Про доступ до публічної інформації» на офіційному веб-сайті Межиріцької сільської ради опубліковуються про</w:t>
      </w:r>
      <w:r w:rsidR="00005E70">
        <w:t>є</w:t>
      </w:r>
      <w:r w:rsidRPr="00E12EDF">
        <w:t>кти рішень та рішення сільської ради, оголошення стосовно дати та часу проведення пленарних засідань сесії, розпорядження сільського голови стосовно скликання сесії сільської ради. Прийняті на пленарних засіданнях сесій сільської ради рішення, своєчасно доводяться до виконавців.</w:t>
      </w:r>
    </w:p>
    <w:p w14:paraId="315F54E1" w14:textId="0774B249" w:rsidR="00436B18" w:rsidRPr="00E12EDF" w:rsidRDefault="00436B18" w:rsidP="00436B18">
      <w:r w:rsidRPr="00E12EDF">
        <w:t>Важливою складовою роботи сільської ради є діяльність постійних комісій, які згідно статті 47 Закону України «Про місцеве самоврядування в Україні» є органами ради, створеними для вивчення, попереднього розгляду і підготовки питань, які належать до її відання, здійснення контролю за виконанням рішень ради. У Межиріцькій сільській раді працює чотири постійні комісії ради:</w:t>
      </w:r>
    </w:p>
    <w:p w14:paraId="7AB8A714" w14:textId="77777777" w:rsidR="00436B18" w:rsidRPr="00E12EDF" w:rsidRDefault="00436B18" w:rsidP="00C568F3">
      <w:pPr>
        <w:pStyle w:val="af2"/>
        <w:numPr>
          <w:ilvl w:val="0"/>
          <w:numId w:val="15"/>
        </w:numPr>
        <w:ind w:left="1069"/>
      </w:pPr>
      <w:r w:rsidRPr="00E12EDF">
        <w:t>постійна комісія з питань фінансів, бюджету, планування соціально-економічного розвитку, комунальної власності та житлово-комунального господарства;</w:t>
      </w:r>
    </w:p>
    <w:p w14:paraId="4B7BEBAA" w14:textId="6C0CC481" w:rsidR="00436B18" w:rsidRPr="00E12EDF" w:rsidRDefault="00436B18" w:rsidP="00C568F3">
      <w:pPr>
        <w:pStyle w:val="af2"/>
        <w:numPr>
          <w:ilvl w:val="0"/>
          <w:numId w:val="15"/>
        </w:numPr>
        <w:ind w:left="1069"/>
      </w:pPr>
      <w:r w:rsidRPr="00E12EDF">
        <w:t>постійна комісія з питань земельних відносин, природокористування, планування території, охорони пам'яток, історичного середовища та благоустрою;</w:t>
      </w:r>
    </w:p>
    <w:p w14:paraId="5684C501" w14:textId="3E86A595" w:rsidR="00436B18" w:rsidRPr="00E12EDF" w:rsidRDefault="00436B18" w:rsidP="00C568F3">
      <w:pPr>
        <w:pStyle w:val="af2"/>
        <w:numPr>
          <w:ilvl w:val="0"/>
          <w:numId w:val="15"/>
        </w:numPr>
        <w:ind w:left="1069"/>
      </w:pPr>
      <w:r w:rsidRPr="00E12EDF">
        <w:t>постійна комісія з питань прав людини, законності, депутатської діяльності, етики, регламенту та регуляторної політики;</w:t>
      </w:r>
    </w:p>
    <w:p w14:paraId="69FB9CD4" w14:textId="30769D80" w:rsidR="00436B18" w:rsidRPr="00E12EDF" w:rsidRDefault="00436B18" w:rsidP="00C568F3">
      <w:pPr>
        <w:pStyle w:val="af2"/>
        <w:numPr>
          <w:ilvl w:val="0"/>
          <w:numId w:val="15"/>
        </w:numPr>
        <w:ind w:left="1069"/>
      </w:pPr>
      <w:r w:rsidRPr="00E12EDF">
        <w:t>постійна комісія з гуманітарних питань.</w:t>
      </w:r>
    </w:p>
    <w:p w14:paraId="74BC5138" w14:textId="5C9ADB28" w:rsidR="00436B18" w:rsidRPr="00E12EDF" w:rsidRDefault="00436B18" w:rsidP="00436B18">
      <w:r w:rsidRPr="00E12EDF">
        <w:t xml:space="preserve"> На засіданнях постійних комісій </w:t>
      </w:r>
      <w:r w:rsidR="001D4D03" w:rsidRPr="00E12EDF">
        <w:t>сільської</w:t>
      </w:r>
      <w:r w:rsidRPr="00E12EDF">
        <w:t xml:space="preserve"> ради розглядаються про</w:t>
      </w:r>
      <w:r w:rsidR="00005E70">
        <w:t>є</w:t>
      </w:r>
      <w:r w:rsidRPr="00E12EDF">
        <w:t xml:space="preserve">кти рішень, з подальшим винесенням їх на розгляд пленарних засідань </w:t>
      </w:r>
      <w:r w:rsidR="001D4D03" w:rsidRPr="00E12EDF">
        <w:t>сільської</w:t>
      </w:r>
      <w:r w:rsidRPr="00E12EDF">
        <w:t xml:space="preserve"> ради, звернення громадян, питання, подані управліннями та відділами </w:t>
      </w:r>
      <w:r w:rsidR="001D4D03" w:rsidRPr="00E12EDF">
        <w:t>сільської</w:t>
      </w:r>
      <w:r w:rsidRPr="00E12EDF">
        <w:t xml:space="preserve"> ради. Постійні комісії </w:t>
      </w:r>
      <w:r w:rsidR="001D4D03" w:rsidRPr="00E12EDF">
        <w:t>сільської</w:t>
      </w:r>
      <w:r w:rsidRPr="00E12EDF">
        <w:t xml:space="preserve"> ради працювали своєчасно, ефективно та якісно. </w:t>
      </w:r>
    </w:p>
    <w:p w14:paraId="7784DA3C" w14:textId="35012BB1" w:rsidR="00436B18" w:rsidRPr="00E12EDF" w:rsidRDefault="00436B18" w:rsidP="00436B18">
      <w:r w:rsidRPr="00E12EDF">
        <w:t xml:space="preserve">Робота </w:t>
      </w:r>
      <w:r w:rsidR="001D4D03" w:rsidRPr="00E12EDF">
        <w:t xml:space="preserve">Межиріцької сільської </w:t>
      </w:r>
      <w:r w:rsidRPr="00E12EDF">
        <w:t>ради є злагодженою, оперативною та результативною. Пріоритетом завжди є виважені рішення для сталого розвитку громади.</w:t>
      </w:r>
    </w:p>
    <w:p w14:paraId="3EB52A9B" w14:textId="04E33FBF" w:rsidR="00436B18" w:rsidRPr="00E12EDF" w:rsidRDefault="00436B18" w:rsidP="00436B18">
      <w:r w:rsidRPr="00E12EDF">
        <w:t xml:space="preserve">До складу виконавчого комітету входить </w:t>
      </w:r>
      <w:r w:rsidR="001D4D03" w:rsidRPr="00E12EDF">
        <w:t>48</w:t>
      </w:r>
      <w:r w:rsidRPr="00E12EDF">
        <w:t xml:space="preserve"> осіб, у тому числі </w:t>
      </w:r>
      <w:r w:rsidR="001D4D03" w:rsidRPr="00E12EDF">
        <w:t>сільський</w:t>
      </w:r>
      <w:r w:rsidRPr="00E12EDF">
        <w:t xml:space="preserve"> голова, секретар </w:t>
      </w:r>
      <w:r w:rsidR="001D4D03" w:rsidRPr="00E12EDF">
        <w:t>сільської</w:t>
      </w:r>
      <w:r w:rsidRPr="00E12EDF">
        <w:t xml:space="preserve"> ради, перший заступник </w:t>
      </w:r>
      <w:r w:rsidR="001D4D03" w:rsidRPr="00E12EDF">
        <w:t>сільського</w:t>
      </w:r>
      <w:r w:rsidRPr="00E12EDF">
        <w:t xml:space="preserve"> голови</w:t>
      </w:r>
      <w:r w:rsidR="001D4D03" w:rsidRPr="00E12EDF">
        <w:t>,</w:t>
      </w:r>
      <w:r w:rsidRPr="00E12EDF">
        <w:t xml:space="preserve"> </w:t>
      </w:r>
      <w:r w:rsidR="001D4D03" w:rsidRPr="00E12EDF">
        <w:t>керуючий справами виконавчого комітету сільської ради</w:t>
      </w:r>
      <w:r w:rsidRPr="00E12EDF">
        <w:t xml:space="preserve">, старости </w:t>
      </w:r>
      <w:r w:rsidR="001D4D03" w:rsidRPr="00E12EDF">
        <w:t>2</w:t>
      </w:r>
      <w:r w:rsidRPr="00E12EDF">
        <w:t xml:space="preserve"> старостинських округів </w:t>
      </w:r>
      <w:r w:rsidR="001D4D03" w:rsidRPr="00E12EDF">
        <w:t>сільської</w:t>
      </w:r>
      <w:r w:rsidRPr="00E12EDF">
        <w:t xml:space="preserve"> ради, представник агропромислового сектору, начальники відділів, керівники комунальних підприємств.</w:t>
      </w:r>
    </w:p>
    <w:p w14:paraId="47304B0F" w14:textId="60B3415D" w:rsidR="00436B18" w:rsidRPr="00E12EDF" w:rsidRDefault="00436B18" w:rsidP="00436B18">
      <w:r w:rsidRPr="00E12EDF">
        <w:t xml:space="preserve">Загальна чисельність апарату та виконавчих органів </w:t>
      </w:r>
      <w:r w:rsidR="001D4D03" w:rsidRPr="00E12EDF">
        <w:t xml:space="preserve">Межиріцької сільської </w:t>
      </w:r>
      <w:r w:rsidRPr="00E12EDF">
        <w:t xml:space="preserve">ради становить </w:t>
      </w:r>
      <w:r w:rsidR="001D4D03" w:rsidRPr="00E12EDF">
        <w:t>67,5</w:t>
      </w:r>
      <w:r w:rsidRPr="00E12EDF">
        <w:t xml:space="preserve"> штатних одиниць</w:t>
      </w:r>
      <w:r w:rsidR="00F30B51">
        <w:t>.</w:t>
      </w:r>
    </w:p>
    <w:p w14:paraId="2E0706E5" w14:textId="1940B166" w:rsidR="00436B18" w:rsidRPr="00E12EDF" w:rsidRDefault="00436B18" w:rsidP="00436B18">
      <w:r w:rsidRPr="00E12EDF">
        <w:t xml:space="preserve">На місцях призначено </w:t>
      </w:r>
      <w:r w:rsidR="001D4D03" w:rsidRPr="00E12EDF">
        <w:t>2</w:t>
      </w:r>
      <w:r w:rsidRPr="00E12EDF">
        <w:t xml:space="preserve"> старост, що виконують низку базових адміністративних функцій та представляють інтереси населення округу (табл. 9.1).</w:t>
      </w:r>
    </w:p>
    <w:p w14:paraId="4D1C4891" w14:textId="155667E4" w:rsidR="00581727" w:rsidRPr="00E12EDF" w:rsidRDefault="00581727">
      <w:pPr>
        <w:rPr>
          <w:lang w:eastAsia="uk-UA"/>
        </w:rPr>
      </w:pPr>
    </w:p>
    <w:p w14:paraId="2EDC6421" w14:textId="28EEEDF8" w:rsidR="00680D00" w:rsidRPr="00E12EDF" w:rsidRDefault="00680D00" w:rsidP="001D4D03">
      <w:pPr>
        <w:pStyle w:val="2612"/>
        <w:keepNext/>
        <w:rPr>
          <w:lang w:val="uk-UA" w:eastAsia="uk-UA"/>
        </w:rPr>
      </w:pPr>
      <w:bookmarkStart w:id="223" w:name="_Toc219720684"/>
      <w:r w:rsidRPr="00E12EDF">
        <w:rPr>
          <w:lang w:val="uk-UA"/>
        </w:rPr>
        <w:lastRenderedPageBreak/>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9</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1</w:t>
      </w:r>
      <w:r w:rsidR="00D8667B">
        <w:rPr>
          <w:lang w:val="uk-UA"/>
        </w:rPr>
        <w:fldChar w:fldCharType="end"/>
      </w:r>
      <w:r w:rsidRPr="00E12EDF">
        <w:rPr>
          <w:lang w:val="uk-UA"/>
        </w:rPr>
        <w:t xml:space="preserve"> – Штатний розпис виконавчого комітету Межиріцької сільської ради</w:t>
      </w:r>
      <w:bookmarkEnd w:id="223"/>
    </w:p>
    <w:tbl>
      <w:tblPr>
        <w:tblW w:w="9648" w:type="dxa"/>
        <w:tblLook w:val="04A0" w:firstRow="1" w:lastRow="0" w:firstColumn="1" w:lastColumn="0" w:noHBand="0" w:noVBand="1"/>
      </w:tblPr>
      <w:tblGrid>
        <w:gridCol w:w="524"/>
        <w:gridCol w:w="7693"/>
        <w:gridCol w:w="1431"/>
      </w:tblGrid>
      <w:tr w:rsidR="00A21619" w:rsidRPr="00E12EDF" w14:paraId="1651E5E0" w14:textId="77777777" w:rsidTr="00680D00">
        <w:trPr>
          <w:tblHeader/>
        </w:trPr>
        <w:tc>
          <w:tcPr>
            <w:tcW w:w="524"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7005FE1" w14:textId="0270203F" w:rsidR="00A21619" w:rsidRPr="00E12EDF" w:rsidRDefault="00A21619" w:rsidP="00A21619">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w:t>
            </w:r>
          </w:p>
          <w:p w14:paraId="51546AD5" w14:textId="254D714D" w:rsidR="00A21619" w:rsidRPr="00E12EDF" w:rsidRDefault="00A21619" w:rsidP="00A21619">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з\п</w:t>
            </w:r>
          </w:p>
        </w:tc>
        <w:tc>
          <w:tcPr>
            <w:tcW w:w="7693"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2E935FDF" w14:textId="15B61379" w:rsidR="00A21619" w:rsidRPr="00E12EDF" w:rsidRDefault="00680D00" w:rsidP="00A21619">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Апарат</w:t>
            </w:r>
            <w:r w:rsidR="00A21619" w:rsidRPr="00E12EDF">
              <w:rPr>
                <w:rFonts w:eastAsia="Times New Roman" w:cs="Arial"/>
                <w:color w:val="FFFFFF" w:themeColor="background1"/>
                <w:sz w:val="18"/>
                <w:lang w:eastAsia="uk-UA"/>
              </w:rPr>
              <w:t xml:space="preserve"> </w:t>
            </w:r>
            <w:bookmarkStart w:id="224" w:name="_Hlk211682977"/>
            <w:r w:rsidR="00A21619" w:rsidRPr="00E12EDF">
              <w:rPr>
                <w:rFonts w:eastAsia="Times New Roman" w:cs="Arial"/>
                <w:color w:val="FFFFFF" w:themeColor="background1"/>
                <w:sz w:val="18"/>
                <w:lang w:eastAsia="uk-UA"/>
              </w:rPr>
              <w:t>Межиріцької сільськ</w:t>
            </w:r>
            <w:r w:rsidRPr="00E12EDF">
              <w:rPr>
                <w:rFonts w:eastAsia="Times New Roman" w:cs="Arial"/>
                <w:color w:val="FFFFFF" w:themeColor="background1"/>
                <w:sz w:val="18"/>
                <w:lang w:eastAsia="uk-UA"/>
              </w:rPr>
              <w:t xml:space="preserve">ої </w:t>
            </w:r>
            <w:r w:rsidR="00A21619" w:rsidRPr="00E12EDF">
              <w:rPr>
                <w:rFonts w:eastAsia="Times New Roman" w:cs="Arial"/>
                <w:color w:val="FFFFFF" w:themeColor="background1"/>
                <w:sz w:val="18"/>
                <w:lang w:eastAsia="uk-UA"/>
              </w:rPr>
              <w:t xml:space="preserve">ради </w:t>
            </w:r>
            <w:bookmarkEnd w:id="224"/>
            <w:r w:rsidR="00A21619" w:rsidRPr="00E12EDF">
              <w:rPr>
                <w:rFonts w:eastAsia="Times New Roman" w:cs="Arial"/>
                <w:color w:val="FFFFFF" w:themeColor="background1"/>
                <w:sz w:val="18"/>
                <w:lang w:eastAsia="uk-UA"/>
              </w:rPr>
              <w:t>та її виконавчого комітету</w:t>
            </w:r>
          </w:p>
        </w:tc>
        <w:tc>
          <w:tcPr>
            <w:tcW w:w="1431"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6D1B677" w14:textId="7B67A097" w:rsidR="00A21619" w:rsidRPr="00E12EDF" w:rsidRDefault="00680D00" w:rsidP="00680D00">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Кількість штатних посад</w:t>
            </w:r>
          </w:p>
        </w:tc>
      </w:tr>
      <w:tr w:rsidR="00A21619" w:rsidRPr="00E12EDF" w14:paraId="2FD56F88"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5EEC7267" w14:textId="6BEDF99B"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2FEDC3D1" w14:textId="36A869B5"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Сільський </w:t>
            </w:r>
            <w:r w:rsidR="00A21619" w:rsidRPr="00E12EDF">
              <w:rPr>
                <w:rFonts w:eastAsia="Times New Roman" w:cs="Times New Roman"/>
                <w:color w:val="000000"/>
                <w:sz w:val="20"/>
                <w:szCs w:val="20"/>
              </w:rPr>
              <w:t>голова</w:t>
            </w:r>
          </w:p>
        </w:tc>
        <w:tc>
          <w:tcPr>
            <w:tcW w:w="1431" w:type="dxa"/>
            <w:tcBorders>
              <w:top w:val="nil"/>
              <w:left w:val="nil"/>
              <w:bottom w:val="single" w:sz="4" w:space="0" w:color="000000"/>
              <w:right w:val="single" w:sz="4" w:space="0" w:color="000000"/>
            </w:tcBorders>
            <w:shd w:val="clear" w:color="auto" w:fill="auto"/>
            <w:noWrap/>
            <w:vAlign w:val="bottom"/>
            <w:hideMark/>
          </w:tcPr>
          <w:p w14:paraId="4F7E0011"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75E30BD3"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2A2488B4" w14:textId="238DA745"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69D2221" w14:textId="6C37160A"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Секретар сільської ради</w:t>
            </w:r>
          </w:p>
        </w:tc>
        <w:tc>
          <w:tcPr>
            <w:tcW w:w="1431" w:type="dxa"/>
            <w:tcBorders>
              <w:top w:val="nil"/>
              <w:left w:val="nil"/>
              <w:bottom w:val="single" w:sz="4" w:space="0" w:color="000000"/>
              <w:right w:val="single" w:sz="4" w:space="0" w:color="000000"/>
            </w:tcBorders>
            <w:shd w:val="clear" w:color="auto" w:fill="auto"/>
            <w:noWrap/>
            <w:vAlign w:val="bottom"/>
            <w:hideMark/>
          </w:tcPr>
          <w:p w14:paraId="6533236D"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2944DE22"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54664535" w14:textId="7A2571A0"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7279EDA0" w14:textId="14ADFEED"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Перший заступник </w:t>
            </w:r>
            <w:r w:rsidR="002E5B8A" w:rsidRPr="00E12EDF">
              <w:rPr>
                <w:rFonts w:eastAsia="Times New Roman" w:cs="Times New Roman"/>
                <w:color w:val="000000"/>
                <w:sz w:val="20"/>
                <w:szCs w:val="20"/>
              </w:rPr>
              <w:t>с</w:t>
            </w:r>
            <w:r w:rsidRPr="00E12EDF">
              <w:rPr>
                <w:rFonts w:eastAsia="Times New Roman" w:cs="Times New Roman"/>
                <w:color w:val="000000"/>
                <w:sz w:val="20"/>
                <w:szCs w:val="20"/>
              </w:rPr>
              <w:t>ільської голови</w:t>
            </w:r>
          </w:p>
        </w:tc>
        <w:tc>
          <w:tcPr>
            <w:tcW w:w="1431" w:type="dxa"/>
            <w:tcBorders>
              <w:top w:val="nil"/>
              <w:left w:val="nil"/>
              <w:bottom w:val="single" w:sz="4" w:space="0" w:color="000000"/>
              <w:right w:val="single" w:sz="4" w:space="0" w:color="000000"/>
            </w:tcBorders>
            <w:shd w:val="clear" w:color="auto" w:fill="auto"/>
            <w:noWrap/>
            <w:vAlign w:val="bottom"/>
            <w:hideMark/>
          </w:tcPr>
          <w:p w14:paraId="4A9DF821"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27B8B41F"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592EB361" w14:textId="4CAE1356"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6FA47C35" w14:textId="0F1EBF52"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Керуючий справами виконавчого комітету сільської ради</w:t>
            </w:r>
          </w:p>
        </w:tc>
        <w:tc>
          <w:tcPr>
            <w:tcW w:w="1431" w:type="dxa"/>
            <w:tcBorders>
              <w:top w:val="nil"/>
              <w:left w:val="nil"/>
              <w:bottom w:val="single" w:sz="4" w:space="0" w:color="000000"/>
              <w:right w:val="single" w:sz="4" w:space="0" w:color="000000"/>
            </w:tcBorders>
            <w:shd w:val="clear" w:color="auto" w:fill="auto"/>
            <w:noWrap/>
            <w:vAlign w:val="bottom"/>
            <w:hideMark/>
          </w:tcPr>
          <w:p w14:paraId="143DF3A5"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0F162974"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73E2BF0F" w14:textId="4D289CD0"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CC88C52"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Староста</w:t>
            </w:r>
          </w:p>
        </w:tc>
        <w:tc>
          <w:tcPr>
            <w:tcW w:w="1431" w:type="dxa"/>
            <w:tcBorders>
              <w:top w:val="nil"/>
              <w:left w:val="nil"/>
              <w:bottom w:val="single" w:sz="4" w:space="0" w:color="000000"/>
              <w:right w:val="single" w:sz="4" w:space="0" w:color="000000"/>
            </w:tcBorders>
            <w:shd w:val="clear" w:color="auto" w:fill="auto"/>
            <w:noWrap/>
            <w:vAlign w:val="bottom"/>
            <w:hideMark/>
          </w:tcPr>
          <w:p w14:paraId="14BC18F5"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56942F6E"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hideMark/>
          </w:tcPr>
          <w:p w14:paraId="3603E648" w14:textId="2291C4BD"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4EA622DC"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6</w:t>
            </w:r>
          </w:p>
        </w:tc>
      </w:tr>
      <w:tr w:rsidR="00A21619" w:rsidRPr="00E12EDF" w14:paraId="4571249F"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0DEC832E"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загально-організаційного забезпечення</w:t>
            </w:r>
          </w:p>
        </w:tc>
      </w:tr>
      <w:tr w:rsidR="00A21619" w:rsidRPr="00E12EDF" w14:paraId="332185DC"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2096C859" w14:textId="07C6E14A"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390B6FA"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71C87AF2"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6D280085"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28190AC9" w14:textId="73BD8B07"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63BF8DE5"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Провідний спеціаліст</w:t>
            </w:r>
          </w:p>
        </w:tc>
        <w:tc>
          <w:tcPr>
            <w:tcW w:w="1431" w:type="dxa"/>
            <w:tcBorders>
              <w:top w:val="nil"/>
              <w:left w:val="nil"/>
              <w:bottom w:val="single" w:sz="4" w:space="0" w:color="000000"/>
              <w:right w:val="single" w:sz="4" w:space="0" w:color="000000"/>
            </w:tcBorders>
            <w:shd w:val="clear" w:color="auto" w:fill="auto"/>
            <w:noWrap/>
            <w:vAlign w:val="bottom"/>
            <w:hideMark/>
          </w:tcPr>
          <w:p w14:paraId="46B371F8"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1CE876E7"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32A8EED2" w14:textId="498B7FC2"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15DEB58C"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Спеціаліст 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1BE78BBC"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5A3A3D29"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1D2639F6" w14:textId="07B104D4"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E8A5520"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Діловод</w:t>
            </w:r>
          </w:p>
        </w:tc>
        <w:tc>
          <w:tcPr>
            <w:tcW w:w="1431" w:type="dxa"/>
            <w:tcBorders>
              <w:top w:val="nil"/>
              <w:left w:val="nil"/>
              <w:bottom w:val="single" w:sz="4" w:space="0" w:color="000000"/>
              <w:right w:val="single" w:sz="4" w:space="0" w:color="000000"/>
            </w:tcBorders>
            <w:shd w:val="clear" w:color="auto" w:fill="auto"/>
            <w:noWrap/>
            <w:vAlign w:val="bottom"/>
            <w:hideMark/>
          </w:tcPr>
          <w:p w14:paraId="7BF0A6C1"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5F3CF8C7"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14:paraId="07494243" w14:textId="77777777"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207FBB31"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5</w:t>
            </w:r>
          </w:p>
        </w:tc>
      </w:tr>
      <w:tr w:rsidR="00A21619" w:rsidRPr="00E12EDF" w14:paraId="21F433CF"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4120CA0D"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з питань комунальної власності, житлово-комунального господарства та інфраструктури</w:t>
            </w:r>
          </w:p>
        </w:tc>
      </w:tr>
      <w:tr w:rsidR="00A21619" w:rsidRPr="00E12EDF" w14:paraId="0165263E"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307452EF" w14:textId="2D12FA34"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799E6048" w14:textId="595A6666"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Начальник </w:t>
            </w:r>
            <w:r w:rsidR="00A21619" w:rsidRPr="00E12EDF">
              <w:rPr>
                <w:rFonts w:eastAsia="Times New Roman" w:cs="Times New Roman"/>
                <w:color w:val="000000"/>
                <w:sz w:val="20"/>
                <w:szCs w:val="20"/>
              </w:rPr>
              <w:t>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4BE0929B"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28574DB0"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2078DB83" w14:textId="4C1577C7"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789F2E7" w14:textId="7C1730E4"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Головний спеціаліст</w:t>
            </w:r>
          </w:p>
        </w:tc>
        <w:tc>
          <w:tcPr>
            <w:tcW w:w="1431" w:type="dxa"/>
            <w:tcBorders>
              <w:top w:val="nil"/>
              <w:left w:val="nil"/>
              <w:bottom w:val="single" w:sz="4" w:space="0" w:color="000000"/>
              <w:right w:val="single" w:sz="4" w:space="0" w:color="000000"/>
            </w:tcBorders>
            <w:shd w:val="clear" w:color="auto" w:fill="auto"/>
            <w:noWrap/>
            <w:vAlign w:val="bottom"/>
            <w:hideMark/>
          </w:tcPr>
          <w:p w14:paraId="623863BE"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627A6EF1"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hideMark/>
          </w:tcPr>
          <w:p w14:paraId="58CFCCD1" w14:textId="12038B5A" w:rsidR="00A21619" w:rsidRPr="00E12EDF" w:rsidRDefault="00A21619" w:rsidP="00680D00">
            <w:pPr>
              <w:ind w:firstLine="0"/>
              <w:jc w:val="right"/>
              <w:rPr>
                <w:rFonts w:eastAsia="Times New Roman" w:cs="Times New Roman"/>
                <w:b/>
                <w:bCs/>
                <w:color w:val="000000"/>
                <w:sz w:val="22"/>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36F14F42"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2</w:t>
            </w:r>
          </w:p>
        </w:tc>
      </w:tr>
      <w:tr w:rsidR="00A21619" w:rsidRPr="00E12EDF" w14:paraId="095016B5"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0DFEF6D6"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бухгалтерського обліку та планово-економічного розвитку</w:t>
            </w:r>
          </w:p>
        </w:tc>
      </w:tr>
      <w:tr w:rsidR="00A21619" w:rsidRPr="00E12EDF" w14:paraId="690018CB"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6083E29D" w14:textId="6EA0F3CB"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3E99781A"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 - головний бухгалтер</w:t>
            </w:r>
          </w:p>
        </w:tc>
        <w:tc>
          <w:tcPr>
            <w:tcW w:w="1431" w:type="dxa"/>
            <w:tcBorders>
              <w:top w:val="nil"/>
              <w:left w:val="nil"/>
              <w:bottom w:val="single" w:sz="4" w:space="0" w:color="000000"/>
              <w:right w:val="single" w:sz="4" w:space="0" w:color="000000"/>
            </w:tcBorders>
            <w:shd w:val="clear" w:color="auto" w:fill="auto"/>
            <w:noWrap/>
            <w:vAlign w:val="bottom"/>
            <w:hideMark/>
          </w:tcPr>
          <w:p w14:paraId="20A159D6"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09064269"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43C40A79" w14:textId="2FB59F2B"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2D29EEB"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Головний спеціаліст</w:t>
            </w:r>
          </w:p>
        </w:tc>
        <w:tc>
          <w:tcPr>
            <w:tcW w:w="1431" w:type="dxa"/>
            <w:tcBorders>
              <w:top w:val="nil"/>
              <w:left w:val="nil"/>
              <w:bottom w:val="single" w:sz="4" w:space="0" w:color="000000"/>
              <w:right w:val="single" w:sz="4" w:space="0" w:color="000000"/>
            </w:tcBorders>
            <w:shd w:val="clear" w:color="auto" w:fill="auto"/>
            <w:noWrap/>
            <w:vAlign w:val="bottom"/>
            <w:hideMark/>
          </w:tcPr>
          <w:p w14:paraId="75278AD7"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23CD737D"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502E63A0" w14:textId="65A8082A"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1EB0D4C8" w14:textId="56FE01D3"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Провідний </w:t>
            </w:r>
            <w:r w:rsidR="00A21619" w:rsidRPr="00E12EDF">
              <w:rPr>
                <w:rFonts w:eastAsia="Times New Roman" w:cs="Times New Roman"/>
                <w:color w:val="000000"/>
                <w:sz w:val="20"/>
                <w:szCs w:val="20"/>
              </w:rPr>
              <w:t>спеціаліст</w:t>
            </w:r>
          </w:p>
        </w:tc>
        <w:tc>
          <w:tcPr>
            <w:tcW w:w="1431" w:type="dxa"/>
            <w:tcBorders>
              <w:top w:val="nil"/>
              <w:left w:val="nil"/>
              <w:bottom w:val="single" w:sz="4" w:space="0" w:color="000000"/>
              <w:right w:val="single" w:sz="4" w:space="0" w:color="000000"/>
            </w:tcBorders>
            <w:shd w:val="clear" w:color="auto" w:fill="auto"/>
            <w:noWrap/>
            <w:vAlign w:val="bottom"/>
            <w:hideMark/>
          </w:tcPr>
          <w:p w14:paraId="00DFC677"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31295CDB"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1BD434FE" w14:textId="7A4E2166"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3701A431"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Спеціаліст 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5504B890"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36FF2E58"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hideMark/>
          </w:tcPr>
          <w:p w14:paraId="0777C15F" w14:textId="2D05C2BB" w:rsidR="00A21619" w:rsidRPr="00E12EDF" w:rsidRDefault="00A21619" w:rsidP="00680D00">
            <w:pPr>
              <w:ind w:firstLine="0"/>
              <w:jc w:val="right"/>
              <w:rPr>
                <w:rFonts w:eastAsia="Times New Roman" w:cs="Times New Roman"/>
                <w:b/>
                <w:bCs/>
                <w:color w:val="000000"/>
                <w:sz w:val="22"/>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1841FFCE"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7</w:t>
            </w:r>
          </w:p>
        </w:tc>
      </w:tr>
      <w:tr w:rsidR="00A21619" w:rsidRPr="00E12EDF" w14:paraId="35AD00DB"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76A1BBC2"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земельних відносин, містобудування, архітектури та охорони навколишнього середовища</w:t>
            </w:r>
          </w:p>
        </w:tc>
      </w:tr>
      <w:tr w:rsidR="00A21619" w:rsidRPr="00E12EDF" w14:paraId="22166EB2"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4906A34E" w14:textId="226446B5"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1EB3C7B2"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7200C1C4"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44C3C314"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51A16B1E" w14:textId="7BF962F2"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3897508A"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Спеціаліст 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1FF99487"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44E67CD4"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hideMark/>
          </w:tcPr>
          <w:p w14:paraId="4B4C5223" w14:textId="510C3AE7"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49F7DD02"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3</w:t>
            </w:r>
          </w:p>
        </w:tc>
      </w:tr>
      <w:tr w:rsidR="00A21619" w:rsidRPr="00E12EDF" w14:paraId="5FFE695E"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594FA875"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правового та кадрового забезпечення</w:t>
            </w:r>
          </w:p>
        </w:tc>
      </w:tr>
      <w:tr w:rsidR="00A21619" w:rsidRPr="00E12EDF" w14:paraId="3CA798D2"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3E1D2553" w14:textId="2955CBE9"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7F2DA363"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14E1FCB0"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614711C3"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049E8290" w14:textId="5B7C75FF"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00392B9"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Провідний спеціаліст</w:t>
            </w:r>
          </w:p>
        </w:tc>
        <w:tc>
          <w:tcPr>
            <w:tcW w:w="1431" w:type="dxa"/>
            <w:tcBorders>
              <w:top w:val="nil"/>
              <w:left w:val="nil"/>
              <w:bottom w:val="single" w:sz="4" w:space="0" w:color="000000"/>
              <w:right w:val="single" w:sz="4" w:space="0" w:color="000000"/>
            </w:tcBorders>
            <w:shd w:val="clear" w:color="auto" w:fill="auto"/>
            <w:noWrap/>
            <w:vAlign w:val="bottom"/>
            <w:hideMark/>
          </w:tcPr>
          <w:p w14:paraId="342096D4"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63E557C0"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hideMark/>
          </w:tcPr>
          <w:p w14:paraId="44A7AC01" w14:textId="5D3C87E2" w:rsidR="00A21619" w:rsidRPr="00E12EDF" w:rsidRDefault="00A21619" w:rsidP="00680D00">
            <w:pPr>
              <w:ind w:firstLine="0"/>
              <w:jc w:val="right"/>
              <w:rPr>
                <w:rFonts w:eastAsia="Times New Roman" w:cs="Times New Roman"/>
                <w:b/>
                <w:bCs/>
                <w:color w:val="000000"/>
                <w:sz w:val="22"/>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6F7E85F1"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3</w:t>
            </w:r>
          </w:p>
        </w:tc>
      </w:tr>
      <w:tr w:rsidR="00A21619" w:rsidRPr="00E12EDF" w14:paraId="504B02FA"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70643B7C"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цивільного захисту, надзвичайних ситуацій, мобілізаційної та військової роботи</w:t>
            </w:r>
          </w:p>
        </w:tc>
      </w:tr>
      <w:tr w:rsidR="00A21619" w:rsidRPr="00E12EDF" w14:paraId="1A32DA15"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68BDFF45" w14:textId="50C794FF"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5BF6DAB9"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Начальник відділу </w:t>
            </w:r>
          </w:p>
        </w:tc>
        <w:tc>
          <w:tcPr>
            <w:tcW w:w="1431" w:type="dxa"/>
            <w:tcBorders>
              <w:top w:val="nil"/>
              <w:left w:val="nil"/>
              <w:bottom w:val="single" w:sz="4" w:space="0" w:color="000000"/>
              <w:right w:val="single" w:sz="4" w:space="0" w:color="000000"/>
            </w:tcBorders>
            <w:shd w:val="clear" w:color="auto" w:fill="auto"/>
            <w:noWrap/>
            <w:hideMark/>
          </w:tcPr>
          <w:p w14:paraId="2831D130"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6B0287F5"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2BE52196" w14:textId="13ABE0EB"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104635B0"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Спеціаліст І категорії</w:t>
            </w:r>
          </w:p>
        </w:tc>
        <w:tc>
          <w:tcPr>
            <w:tcW w:w="1431" w:type="dxa"/>
            <w:tcBorders>
              <w:top w:val="nil"/>
              <w:left w:val="nil"/>
              <w:bottom w:val="single" w:sz="4" w:space="0" w:color="000000"/>
              <w:right w:val="single" w:sz="4" w:space="0" w:color="000000"/>
            </w:tcBorders>
            <w:shd w:val="clear" w:color="auto" w:fill="auto"/>
            <w:noWrap/>
            <w:hideMark/>
          </w:tcPr>
          <w:p w14:paraId="70864B45"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674C7A97" w14:textId="77777777" w:rsidTr="00680D00">
        <w:tc>
          <w:tcPr>
            <w:tcW w:w="524" w:type="dxa"/>
            <w:tcBorders>
              <w:top w:val="nil"/>
              <w:left w:val="single" w:sz="4" w:space="0" w:color="000000"/>
              <w:bottom w:val="single" w:sz="4" w:space="0" w:color="000000"/>
              <w:right w:val="single" w:sz="4" w:space="0" w:color="000000"/>
            </w:tcBorders>
            <w:shd w:val="clear" w:color="auto" w:fill="auto"/>
            <w:noWrap/>
          </w:tcPr>
          <w:p w14:paraId="5B269F70" w14:textId="43E04886"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hideMark/>
          </w:tcPr>
          <w:p w14:paraId="73BF7901" w14:textId="279C3070"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Інспектор</w:t>
            </w:r>
          </w:p>
        </w:tc>
        <w:tc>
          <w:tcPr>
            <w:tcW w:w="1431" w:type="dxa"/>
            <w:tcBorders>
              <w:top w:val="nil"/>
              <w:left w:val="nil"/>
              <w:bottom w:val="single" w:sz="4" w:space="0" w:color="000000"/>
              <w:right w:val="single" w:sz="4" w:space="0" w:color="000000"/>
            </w:tcBorders>
            <w:shd w:val="clear" w:color="auto" w:fill="auto"/>
            <w:noWrap/>
            <w:hideMark/>
          </w:tcPr>
          <w:p w14:paraId="13921C18"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2</w:t>
            </w:r>
          </w:p>
        </w:tc>
      </w:tr>
      <w:tr w:rsidR="00A21619" w:rsidRPr="00E12EDF" w14:paraId="6B52AB23"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14:paraId="7C07E3B2" w14:textId="7635CC61"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hideMark/>
          </w:tcPr>
          <w:p w14:paraId="55B712A2" w14:textId="77777777" w:rsidR="00A21619" w:rsidRPr="00E12EDF" w:rsidRDefault="00A21619" w:rsidP="00680D00">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4</w:t>
            </w:r>
          </w:p>
        </w:tc>
      </w:tr>
      <w:tr w:rsidR="00A21619" w:rsidRPr="00E12EDF" w14:paraId="0676BA32"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5D7C5932"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освіти, культури, туризму, молоді та спорту</w:t>
            </w:r>
          </w:p>
        </w:tc>
      </w:tr>
      <w:tr w:rsidR="00A21619" w:rsidRPr="00E12EDF" w14:paraId="6E070474"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13D1BA47" w14:textId="0E4B1C84"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6FE3EC6A"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15F1884F"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016A3A42"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1E42DA77" w14:textId="7291B3A4"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05C3D8AE" w14:textId="120B8D5A"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Спеціаліст </w:t>
            </w:r>
            <w:r w:rsidR="00A21619" w:rsidRPr="00E12EDF">
              <w:rPr>
                <w:rFonts w:eastAsia="Times New Roman" w:cs="Times New Roman"/>
                <w:color w:val="000000"/>
                <w:sz w:val="20"/>
                <w:szCs w:val="20"/>
              </w:rPr>
              <w:t>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455C4FB2"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51D05DEB"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63499A3D" w14:textId="5AA5838D"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19AF1312" w14:textId="3AA83CC1"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Спеціаліст </w:t>
            </w:r>
            <w:r w:rsidR="00A21619" w:rsidRPr="00E12EDF">
              <w:rPr>
                <w:rFonts w:eastAsia="Times New Roman" w:cs="Times New Roman"/>
                <w:color w:val="000000"/>
                <w:sz w:val="20"/>
                <w:szCs w:val="20"/>
              </w:rPr>
              <w:t>ІІ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6C7B509C"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4E8E5D9F"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41AFD3EB" w14:textId="1AB4A47F"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1161A628" w14:textId="3141835C"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Інспектор</w:t>
            </w:r>
          </w:p>
        </w:tc>
        <w:tc>
          <w:tcPr>
            <w:tcW w:w="1431" w:type="dxa"/>
            <w:tcBorders>
              <w:top w:val="nil"/>
              <w:left w:val="nil"/>
              <w:bottom w:val="single" w:sz="4" w:space="0" w:color="000000"/>
              <w:right w:val="single" w:sz="4" w:space="0" w:color="000000"/>
            </w:tcBorders>
            <w:shd w:val="clear" w:color="auto" w:fill="auto"/>
            <w:noWrap/>
            <w:vAlign w:val="bottom"/>
            <w:hideMark/>
          </w:tcPr>
          <w:p w14:paraId="6A300074"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7A8A2A8B"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AA83CA" w14:textId="08EE98EE"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168EACDC"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4</w:t>
            </w:r>
          </w:p>
        </w:tc>
      </w:tr>
      <w:tr w:rsidR="00A21619" w:rsidRPr="00E12EDF" w14:paraId="060B295F"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8F004C"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"Центр надання адміністративних послуг"</w:t>
            </w:r>
          </w:p>
        </w:tc>
      </w:tr>
      <w:tr w:rsidR="00A21619" w:rsidRPr="00E12EDF" w14:paraId="54BC2790"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753ED91B" w14:textId="1F1761AC"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071BD879"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524C5094"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481622D6"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5146AB6F" w14:textId="5F0ACC8A"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1F2B9F49"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Адміністратор</w:t>
            </w:r>
          </w:p>
        </w:tc>
        <w:tc>
          <w:tcPr>
            <w:tcW w:w="1431" w:type="dxa"/>
            <w:tcBorders>
              <w:top w:val="nil"/>
              <w:left w:val="nil"/>
              <w:bottom w:val="single" w:sz="4" w:space="0" w:color="000000"/>
              <w:right w:val="single" w:sz="4" w:space="0" w:color="000000"/>
            </w:tcBorders>
            <w:shd w:val="clear" w:color="auto" w:fill="auto"/>
            <w:noWrap/>
            <w:vAlign w:val="bottom"/>
            <w:hideMark/>
          </w:tcPr>
          <w:p w14:paraId="678A84D1"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3</w:t>
            </w:r>
          </w:p>
        </w:tc>
      </w:tr>
      <w:tr w:rsidR="00A21619" w:rsidRPr="00E12EDF" w14:paraId="2B6E97EB"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14434E93" w14:textId="3C55A7CB"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752A2747"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Державний реєстратор</w:t>
            </w:r>
          </w:p>
        </w:tc>
        <w:tc>
          <w:tcPr>
            <w:tcW w:w="1431" w:type="dxa"/>
            <w:tcBorders>
              <w:top w:val="nil"/>
              <w:left w:val="nil"/>
              <w:bottom w:val="single" w:sz="4" w:space="0" w:color="000000"/>
              <w:right w:val="single" w:sz="4" w:space="0" w:color="000000"/>
            </w:tcBorders>
            <w:shd w:val="clear" w:color="auto" w:fill="auto"/>
            <w:noWrap/>
            <w:vAlign w:val="bottom"/>
            <w:hideMark/>
          </w:tcPr>
          <w:p w14:paraId="6D31D2BD"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26B413F9"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053B727C" w14:textId="3DB8CBDB"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54A3B06C" w14:textId="77777777" w:rsidR="00A21619" w:rsidRPr="00E12EDF" w:rsidRDefault="00A21619" w:rsidP="00680D00">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5</w:t>
            </w:r>
          </w:p>
        </w:tc>
      </w:tr>
      <w:tr w:rsidR="00A21619" w:rsidRPr="00E12EDF" w14:paraId="70F1A28A"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6F1125"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реєстрації місця проживання фізичних осіб та ведення реєстру громадян</w:t>
            </w:r>
          </w:p>
        </w:tc>
      </w:tr>
      <w:tr w:rsidR="00A21619" w:rsidRPr="00E12EDF" w14:paraId="4104B7E8"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00F569C5" w14:textId="3D12F289"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61E751C1"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023832E2"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32D4A1C0"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6D1014C6" w14:textId="1AEF38CE"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1CF9EA71"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Спеціаліст 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3AA3A3EE"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1E7936F7"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4E16BF" w14:textId="77777777"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28CB689E" w14:textId="77777777" w:rsidR="00A21619" w:rsidRPr="00E12EDF" w:rsidRDefault="00A21619" w:rsidP="00680D00">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2</w:t>
            </w:r>
          </w:p>
        </w:tc>
      </w:tr>
      <w:tr w:rsidR="00A21619" w:rsidRPr="00E12EDF" w14:paraId="10F8C832"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3E52BC"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з питань публічних закупівель</w:t>
            </w:r>
          </w:p>
        </w:tc>
      </w:tr>
      <w:tr w:rsidR="00A21619" w:rsidRPr="00E12EDF" w14:paraId="367B2329"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3324EE19" w14:textId="2A3DC730"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2ACEF6F2"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60E46ECA"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0CD70BDF"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tcPr>
          <w:p w14:paraId="2D00A553" w14:textId="1F0F4A71"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0CD33B4B"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Спеціаліст 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1E96736E"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r>
      <w:tr w:rsidR="00A21619" w:rsidRPr="00E12EDF" w14:paraId="147925C8"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EF1360" w14:textId="77777777"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lastRenderedPageBreak/>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5EC7078A" w14:textId="77777777" w:rsidR="00A21619" w:rsidRPr="00E12EDF" w:rsidRDefault="00A21619" w:rsidP="00680D00">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2</w:t>
            </w:r>
          </w:p>
        </w:tc>
      </w:tr>
      <w:tr w:rsidR="00A21619" w:rsidRPr="00E12EDF" w14:paraId="6FB719EE"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AB2BAC"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Обслуговуючий персонал</w:t>
            </w:r>
          </w:p>
        </w:tc>
      </w:tr>
      <w:tr w:rsidR="00A21619" w:rsidRPr="00E12EDF" w14:paraId="6E0C0338"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5E6AC55B" w14:textId="75716CF1"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412224AD"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Водій автотранспортних засобів</w:t>
            </w:r>
          </w:p>
        </w:tc>
        <w:tc>
          <w:tcPr>
            <w:tcW w:w="1431" w:type="dxa"/>
            <w:tcBorders>
              <w:top w:val="nil"/>
              <w:left w:val="nil"/>
              <w:bottom w:val="single" w:sz="4" w:space="0" w:color="000000"/>
              <w:right w:val="single" w:sz="4" w:space="0" w:color="000000"/>
            </w:tcBorders>
            <w:shd w:val="clear" w:color="auto" w:fill="auto"/>
            <w:noWrap/>
            <w:vAlign w:val="bottom"/>
            <w:hideMark/>
          </w:tcPr>
          <w:p w14:paraId="55E5DAE9"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3,5</w:t>
            </w:r>
          </w:p>
        </w:tc>
      </w:tr>
      <w:tr w:rsidR="00A21619" w:rsidRPr="00E12EDF" w14:paraId="5C9372A9"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5DE46EBB" w14:textId="1B6D5855"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1F78F1A6"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Сторож</w:t>
            </w:r>
          </w:p>
        </w:tc>
        <w:tc>
          <w:tcPr>
            <w:tcW w:w="1431" w:type="dxa"/>
            <w:tcBorders>
              <w:top w:val="nil"/>
              <w:left w:val="nil"/>
              <w:bottom w:val="single" w:sz="4" w:space="0" w:color="000000"/>
              <w:right w:val="single" w:sz="4" w:space="0" w:color="000000"/>
            </w:tcBorders>
            <w:shd w:val="clear" w:color="auto" w:fill="auto"/>
            <w:noWrap/>
            <w:vAlign w:val="bottom"/>
            <w:hideMark/>
          </w:tcPr>
          <w:p w14:paraId="7DDB2E7D"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6</w:t>
            </w:r>
          </w:p>
        </w:tc>
      </w:tr>
      <w:tr w:rsidR="00A21619" w:rsidRPr="00E12EDF" w14:paraId="21A2523F"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1FA2A3F9" w14:textId="4CE2753E"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3D79547C" w14:textId="2D0925F0" w:rsidR="00A21619" w:rsidRPr="00E12EDF" w:rsidRDefault="002E5B8A"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Прибиральник </w:t>
            </w:r>
            <w:r w:rsidR="00A21619" w:rsidRPr="00E12EDF">
              <w:rPr>
                <w:rFonts w:eastAsia="Times New Roman" w:cs="Times New Roman"/>
                <w:color w:val="000000"/>
                <w:sz w:val="20"/>
                <w:szCs w:val="20"/>
              </w:rPr>
              <w:t>службових приміщень</w:t>
            </w:r>
          </w:p>
        </w:tc>
        <w:tc>
          <w:tcPr>
            <w:tcW w:w="1431" w:type="dxa"/>
            <w:tcBorders>
              <w:top w:val="nil"/>
              <w:left w:val="nil"/>
              <w:bottom w:val="single" w:sz="4" w:space="0" w:color="000000"/>
              <w:right w:val="single" w:sz="4" w:space="0" w:color="000000"/>
            </w:tcBorders>
            <w:shd w:val="clear" w:color="auto" w:fill="auto"/>
            <w:noWrap/>
            <w:vAlign w:val="bottom"/>
            <w:hideMark/>
          </w:tcPr>
          <w:p w14:paraId="72AAE865"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2</w:t>
            </w:r>
          </w:p>
        </w:tc>
      </w:tr>
      <w:tr w:rsidR="00A21619" w:rsidRPr="00E12EDF" w14:paraId="37F94E67"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6B39EF8F" w14:textId="26B8A67D"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28A83564"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Оператор котельні</w:t>
            </w:r>
          </w:p>
        </w:tc>
        <w:tc>
          <w:tcPr>
            <w:tcW w:w="1431" w:type="dxa"/>
            <w:tcBorders>
              <w:top w:val="nil"/>
              <w:left w:val="nil"/>
              <w:bottom w:val="single" w:sz="4" w:space="0" w:color="000000"/>
              <w:right w:val="single" w:sz="4" w:space="0" w:color="000000"/>
            </w:tcBorders>
            <w:shd w:val="clear" w:color="auto" w:fill="auto"/>
            <w:noWrap/>
            <w:vAlign w:val="bottom"/>
            <w:hideMark/>
          </w:tcPr>
          <w:p w14:paraId="5814FB4B" w14:textId="77777777" w:rsidR="00A21619" w:rsidRPr="00E12EDF" w:rsidRDefault="00A21619"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2</w:t>
            </w:r>
          </w:p>
        </w:tc>
      </w:tr>
      <w:tr w:rsidR="002E5B8A" w:rsidRPr="00E12EDF" w14:paraId="5B86C29E"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5A3CBC02" w14:textId="77777777" w:rsidR="002E5B8A" w:rsidRPr="00E12EDF" w:rsidRDefault="002E5B8A"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 xml:space="preserve">Всього </w:t>
            </w:r>
          </w:p>
        </w:tc>
        <w:tc>
          <w:tcPr>
            <w:tcW w:w="1431" w:type="dxa"/>
            <w:tcBorders>
              <w:top w:val="nil"/>
              <w:left w:val="nil"/>
              <w:bottom w:val="single" w:sz="4" w:space="0" w:color="000000"/>
              <w:right w:val="single" w:sz="4" w:space="0" w:color="000000"/>
            </w:tcBorders>
            <w:shd w:val="clear" w:color="auto" w:fill="auto"/>
            <w:noWrap/>
            <w:vAlign w:val="bottom"/>
            <w:hideMark/>
          </w:tcPr>
          <w:p w14:paraId="67059089" w14:textId="77777777" w:rsidR="002E5B8A" w:rsidRPr="00E12EDF" w:rsidRDefault="002E5B8A" w:rsidP="00680D00">
            <w:pPr>
              <w:ind w:firstLine="0"/>
              <w:jc w:val="center"/>
              <w:rPr>
                <w:rFonts w:eastAsia="Times New Roman" w:cs="Times New Roman"/>
                <w:b/>
                <w:bCs/>
                <w:color w:val="000000"/>
                <w:sz w:val="20"/>
                <w:szCs w:val="20"/>
              </w:rPr>
            </w:pPr>
            <w:r w:rsidRPr="00E12EDF">
              <w:rPr>
                <w:rFonts w:eastAsia="Times New Roman" w:cs="Times New Roman"/>
                <w:b/>
                <w:bCs/>
                <w:color w:val="000000"/>
                <w:sz w:val="20"/>
                <w:szCs w:val="20"/>
              </w:rPr>
              <w:t>13,5</w:t>
            </w:r>
          </w:p>
        </w:tc>
      </w:tr>
      <w:tr w:rsidR="00A21619" w:rsidRPr="00E12EDF" w14:paraId="3404CD4E"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352623"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Фінансовий відділ Межиріцької сільської ради</w:t>
            </w:r>
          </w:p>
        </w:tc>
      </w:tr>
      <w:tr w:rsidR="00A21619" w:rsidRPr="00E12EDF" w14:paraId="401C275A"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3744F2D7" w14:textId="3218D176"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6B250336"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05F9180C"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155BE93C"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131E7ADE" w14:textId="7D285928"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135C61F4"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Головний спеціаліст</w:t>
            </w:r>
          </w:p>
        </w:tc>
        <w:tc>
          <w:tcPr>
            <w:tcW w:w="1431" w:type="dxa"/>
            <w:tcBorders>
              <w:top w:val="nil"/>
              <w:left w:val="nil"/>
              <w:bottom w:val="single" w:sz="4" w:space="0" w:color="000000"/>
              <w:right w:val="single" w:sz="4" w:space="0" w:color="000000"/>
            </w:tcBorders>
            <w:shd w:val="clear" w:color="auto" w:fill="auto"/>
            <w:noWrap/>
            <w:vAlign w:val="bottom"/>
            <w:hideMark/>
          </w:tcPr>
          <w:p w14:paraId="5A26962C"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010330E2"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0F4EB5" w14:textId="0FF143B4"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204B3A2A"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3</w:t>
            </w:r>
          </w:p>
        </w:tc>
      </w:tr>
      <w:tr w:rsidR="00A21619" w:rsidRPr="00E12EDF" w14:paraId="5C4D67E0"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770D7D"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Служба у справах дітей Межиріцької сільської ради</w:t>
            </w:r>
          </w:p>
        </w:tc>
      </w:tr>
      <w:tr w:rsidR="00A21619" w:rsidRPr="00E12EDF" w14:paraId="58013892"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2096DE4F" w14:textId="35BF00B8"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56DB3FAF"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w:t>
            </w:r>
          </w:p>
        </w:tc>
        <w:tc>
          <w:tcPr>
            <w:tcW w:w="1431" w:type="dxa"/>
            <w:tcBorders>
              <w:top w:val="nil"/>
              <w:left w:val="nil"/>
              <w:bottom w:val="single" w:sz="4" w:space="0" w:color="000000"/>
              <w:right w:val="single" w:sz="4" w:space="0" w:color="000000"/>
            </w:tcBorders>
            <w:shd w:val="clear" w:color="auto" w:fill="auto"/>
            <w:noWrap/>
            <w:vAlign w:val="bottom"/>
            <w:hideMark/>
          </w:tcPr>
          <w:p w14:paraId="34270540"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2787AC9D"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41E42E74" w14:textId="7B8B72C0"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69D6E3D1"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Головний спеціаліст</w:t>
            </w:r>
          </w:p>
        </w:tc>
        <w:tc>
          <w:tcPr>
            <w:tcW w:w="1431" w:type="dxa"/>
            <w:tcBorders>
              <w:top w:val="nil"/>
              <w:left w:val="nil"/>
              <w:bottom w:val="single" w:sz="4" w:space="0" w:color="000000"/>
              <w:right w:val="single" w:sz="4" w:space="0" w:color="000000"/>
            </w:tcBorders>
            <w:shd w:val="clear" w:color="auto" w:fill="auto"/>
            <w:noWrap/>
            <w:vAlign w:val="bottom"/>
            <w:hideMark/>
          </w:tcPr>
          <w:p w14:paraId="73EEB44C"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7328E90E"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F5D72F" w14:textId="77777777" w:rsidR="00A21619" w:rsidRPr="00E12EDF" w:rsidRDefault="00A21619" w:rsidP="00680D00">
            <w:pPr>
              <w:ind w:firstLine="0"/>
              <w:jc w:val="right"/>
              <w:rPr>
                <w:rFonts w:eastAsia="Times New Roman" w:cs="Times New Roman"/>
                <w:b/>
                <w:bCs/>
                <w:color w:val="000000"/>
                <w:sz w:val="20"/>
                <w:szCs w:val="20"/>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644CD8E0"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2</w:t>
            </w:r>
          </w:p>
        </w:tc>
      </w:tr>
      <w:tr w:rsidR="00A21619" w:rsidRPr="00E12EDF" w14:paraId="232BD188" w14:textId="77777777" w:rsidTr="002E5B8A">
        <w:tc>
          <w:tcPr>
            <w:tcW w:w="9648"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81BC92" w14:textId="77777777" w:rsidR="00A21619" w:rsidRPr="00E12EDF" w:rsidRDefault="00A21619" w:rsidP="00680D00">
            <w:pPr>
              <w:ind w:firstLine="0"/>
              <w:jc w:val="center"/>
              <w:rPr>
                <w:rFonts w:eastAsia="Times New Roman" w:cs="Times New Roman"/>
                <w:b/>
                <w:bCs/>
                <w:i/>
                <w:iCs/>
                <w:color w:val="000000"/>
                <w:sz w:val="20"/>
                <w:szCs w:val="20"/>
              </w:rPr>
            </w:pPr>
            <w:r w:rsidRPr="00E12EDF">
              <w:rPr>
                <w:rFonts w:eastAsia="Times New Roman" w:cs="Times New Roman"/>
                <w:b/>
                <w:bCs/>
                <w:i/>
                <w:iCs/>
                <w:color w:val="000000"/>
                <w:sz w:val="20"/>
                <w:szCs w:val="20"/>
              </w:rPr>
              <w:t>Відділ соціального захисту населення Межиріцької сільської ради</w:t>
            </w:r>
          </w:p>
        </w:tc>
      </w:tr>
      <w:tr w:rsidR="00A21619" w:rsidRPr="00E12EDF" w14:paraId="035374AB"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6312137D" w14:textId="2FBE1CC6"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47828E62"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Начальник відділу</w:t>
            </w:r>
          </w:p>
        </w:tc>
        <w:tc>
          <w:tcPr>
            <w:tcW w:w="1431" w:type="dxa"/>
            <w:tcBorders>
              <w:top w:val="nil"/>
              <w:left w:val="nil"/>
              <w:bottom w:val="single" w:sz="4" w:space="0" w:color="000000"/>
              <w:right w:val="single" w:sz="4" w:space="0" w:color="000000"/>
            </w:tcBorders>
            <w:shd w:val="clear" w:color="auto" w:fill="auto"/>
            <w:noWrap/>
            <w:vAlign w:val="bottom"/>
            <w:hideMark/>
          </w:tcPr>
          <w:p w14:paraId="769D159F"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1A219860"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33AF79FF" w14:textId="2B62967F"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6DE7F61E"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Головний спеціаліст </w:t>
            </w:r>
          </w:p>
        </w:tc>
        <w:tc>
          <w:tcPr>
            <w:tcW w:w="1431" w:type="dxa"/>
            <w:tcBorders>
              <w:top w:val="nil"/>
              <w:left w:val="nil"/>
              <w:bottom w:val="single" w:sz="4" w:space="0" w:color="000000"/>
              <w:right w:val="single" w:sz="4" w:space="0" w:color="000000"/>
            </w:tcBorders>
            <w:shd w:val="clear" w:color="auto" w:fill="auto"/>
            <w:noWrap/>
            <w:vAlign w:val="bottom"/>
            <w:hideMark/>
          </w:tcPr>
          <w:p w14:paraId="76D9BC81"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42A15DFA"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15DF69ED" w14:textId="00345351"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36EF74C7"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Спеціаліст І категорії</w:t>
            </w:r>
          </w:p>
        </w:tc>
        <w:tc>
          <w:tcPr>
            <w:tcW w:w="1431" w:type="dxa"/>
            <w:tcBorders>
              <w:top w:val="nil"/>
              <w:left w:val="nil"/>
              <w:bottom w:val="single" w:sz="4" w:space="0" w:color="000000"/>
              <w:right w:val="single" w:sz="4" w:space="0" w:color="000000"/>
            </w:tcBorders>
            <w:shd w:val="clear" w:color="auto" w:fill="auto"/>
            <w:noWrap/>
            <w:vAlign w:val="bottom"/>
            <w:hideMark/>
          </w:tcPr>
          <w:p w14:paraId="1B5FBB4E"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2</w:t>
            </w:r>
          </w:p>
        </w:tc>
      </w:tr>
      <w:tr w:rsidR="00A21619" w:rsidRPr="00E12EDF" w14:paraId="0BF7F47F"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439F13F7" w14:textId="726D0158"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48CDC3E5"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Сектор з питань реалізації ветеранської політики</w:t>
            </w:r>
          </w:p>
        </w:tc>
        <w:tc>
          <w:tcPr>
            <w:tcW w:w="1431" w:type="dxa"/>
            <w:tcBorders>
              <w:top w:val="nil"/>
              <w:left w:val="nil"/>
              <w:bottom w:val="single" w:sz="4" w:space="0" w:color="000000"/>
              <w:right w:val="single" w:sz="4" w:space="0" w:color="000000"/>
            </w:tcBorders>
            <w:shd w:val="clear" w:color="auto" w:fill="auto"/>
            <w:noWrap/>
            <w:vAlign w:val="bottom"/>
            <w:hideMark/>
          </w:tcPr>
          <w:p w14:paraId="18E107E1" w14:textId="32EC2322" w:rsidR="00A21619" w:rsidRPr="00E12EDF" w:rsidRDefault="00A21619" w:rsidP="00680D00">
            <w:pPr>
              <w:ind w:firstLine="0"/>
              <w:jc w:val="center"/>
              <w:rPr>
                <w:rFonts w:eastAsia="Times New Roman" w:cs="Times New Roman"/>
                <w:color w:val="000000"/>
                <w:sz w:val="22"/>
              </w:rPr>
            </w:pPr>
          </w:p>
        </w:tc>
      </w:tr>
      <w:tr w:rsidR="00A21619" w:rsidRPr="00E12EDF" w14:paraId="1BC1191E"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426B50A1" w14:textId="5AD992A4"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2A00F593"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Завідувач сектору</w:t>
            </w:r>
          </w:p>
        </w:tc>
        <w:tc>
          <w:tcPr>
            <w:tcW w:w="1431" w:type="dxa"/>
            <w:tcBorders>
              <w:top w:val="nil"/>
              <w:left w:val="nil"/>
              <w:bottom w:val="single" w:sz="4" w:space="0" w:color="000000"/>
              <w:right w:val="single" w:sz="4" w:space="0" w:color="000000"/>
            </w:tcBorders>
            <w:shd w:val="clear" w:color="auto" w:fill="auto"/>
            <w:noWrap/>
            <w:vAlign w:val="bottom"/>
            <w:hideMark/>
          </w:tcPr>
          <w:p w14:paraId="01D9CE04"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7CF25C18" w14:textId="77777777" w:rsidTr="00680D00">
        <w:tc>
          <w:tcPr>
            <w:tcW w:w="524" w:type="dxa"/>
            <w:tcBorders>
              <w:top w:val="nil"/>
              <w:left w:val="single" w:sz="4" w:space="0" w:color="000000"/>
              <w:bottom w:val="single" w:sz="4" w:space="0" w:color="000000"/>
              <w:right w:val="single" w:sz="4" w:space="0" w:color="000000"/>
            </w:tcBorders>
            <w:shd w:val="clear" w:color="auto" w:fill="auto"/>
            <w:noWrap/>
            <w:vAlign w:val="bottom"/>
            <w:hideMark/>
          </w:tcPr>
          <w:p w14:paraId="59ED4713" w14:textId="67DB8799" w:rsidR="00A21619" w:rsidRPr="00E12EDF" w:rsidRDefault="00A21619" w:rsidP="00C568F3">
            <w:pPr>
              <w:pStyle w:val="af2"/>
              <w:numPr>
                <w:ilvl w:val="0"/>
                <w:numId w:val="13"/>
              </w:numPr>
              <w:ind w:left="0" w:firstLine="0"/>
              <w:jc w:val="center"/>
              <w:rPr>
                <w:rFonts w:eastAsia="Times New Roman" w:cs="Times New Roman"/>
                <w:color w:val="000000"/>
                <w:sz w:val="20"/>
                <w:szCs w:val="20"/>
              </w:rPr>
            </w:pPr>
          </w:p>
        </w:tc>
        <w:tc>
          <w:tcPr>
            <w:tcW w:w="7693" w:type="dxa"/>
            <w:tcBorders>
              <w:top w:val="nil"/>
              <w:left w:val="nil"/>
              <w:bottom w:val="single" w:sz="4" w:space="0" w:color="000000"/>
              <w:right w:val="single" w:sz="4" w:space="0" w:color="000000"/>
            </w:tcBorders>
            <w:shd w:val="clear" w:color="auto" w:fill="auto"/>
            <w:noWrap/>
            <w:vAlign w:val="bottom"/>
            <w:hideMark/>
          </w:tcPr>
          <w:p w14:paraId="7ECC9710" w14:textId="77777777" w:rsidR="00A21619" w:rsidRPr="00E12EDF" w:rsidRDefault="00A21619" w:rsidP="00A21619">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Спеціаліст </w:t>
            </w:r>
          </w:p>
        </w:tc>
        <w:tc>
          <w:tcPr>
            <w:tcW w:w="1431" w:type="dxa"/>
            <w:tcBorders>
              <w:top w:val="nil"/>
              <w:left w:val="nil"/>
              <w:bottom w:val="single" w:sz="4" w:space="0" w:color="000000"/>
              <w:right w:val="single" w:sz="4" w:space="0" w:color="000000"/>
            </w:tcBorders>
            <w:shd w:val="clear" w:color="auto" w:fill="auto"/>
            <w:noWrap/>
            <w:vAlign w:val="bottom"/>
            <w:hideMark/>
          </w:tcPr>
          <w:p w14:paraId="09CC47FD" w14:textId="77777777" w:rsidR="00A21619" w:rsidRPr="00E12EDF" w:rsidRDefault="00A21619" w:rsidP="00680D00">
            <w:pPr>
              <w:ind w:firstLine="0"/>
              <w:jc w:val="center"/>
              <w:rPr>
                <w:rFonts w:eastAsia="Times New Roman" w:cs="Times New Roman"/>
                <w:color w:val="000000"/>
                <w:sz w:val="22"/>
              </w:rPr>
            </w:pPr>
            <w:r w:rsidRPr="00E12EDF">
              <w:rPr>
                <w:rFonts w:eastAsia="Times New Roman" w:cs="Times New Roman"/>
                <w:color w:val="000000"/>
                <w:sz w:val="22"/>
              </w:rPr>
              <w:t>1</w:t>
            </w:r>
          </w:p>
        </w:tc>
      </w:tr>
      <w:tr w:rsidR="00A21619" w:rsidRPr="00E12EDF" w14:paraId="4DA117A9" w14:textId="77777777" w:rsidTr="00680D00">
        <w:tc>
          <w:tcPr>
            <w:tcW w:w="8217" w:type="dxa"/>
            <w:gridSpan w:val="2"/>
            <w:tcBorders>
              <w:top w:val="nil"/>
              <w:left w:val="single" w:sz="4" w:space="0" w:color="000000"/>
              <w:bottom w:val="single" w:sz="4" w:space="0" w:color="000000"/>
              <w:right w:val="single" w:sz="4" w:space="0" w:color="000000"/>
            </w:tcBorders>
            <w:shd w:val="clear" w:color="auto" w:fill="auto"/>
            <w:noWrap/>
            <w:vAlign w:val="bottom"/>
          </w:tcPr>
          <w:p w14:paraId="12FAC3B0" w14:textId="45658ACF" w:rsidR="00A21619" w:rsidRPr="00E12EDF" w:rsidRDefault="00A21619" w:rsidP="00680D00">
            <w:pPr>
              <w:ind w:firstLine="0"/>
              <w:jc w:val="right"/>
              <w:rPr>
                <w:rFonts w:eastAsia="Times New Roman" w:cs="Times New Roman"/>
                <w:b/>
                <w:bCs/>
                <w:color w:val="000000"/>
                <w:sz w:val="22"/>
              </w:rPr>
            </w:pPr>
            <w:r w:rsidRPr="00E12EDF">
              <w:rPr>
                <w:rFonts w:eastAsia="Times New Roman" w:cs="Times New Roman"/>
                <w:b/>
                <w:bCs/>
                <w:color w:val="000000"/>
                <w:sz w:val="20"/>
                <w:szCs w:val="20"/>
              </w:rPr>
              <w:t>Всього</w:t>
            </w:r>
          </w:p>
        </w:tc>
        <w:tc>
          <w:tcPr>
            <w:tcW w:w="1431" w:type="dxa"/>
            <w:tcBorders>
              <w:top w:val="nil"/>
              <w:left w:val="nil"/>
              <w:bottom w:val="single" w:sz="4" w:space="0" w:color="000000"/>
              <w:right w:val="single" w:sz="4" w:space="0" w:color="000000"/>
            </w:tcBorders>
            <w:shd w:val="clear" w:color="auto" w:fill="auto"/>
            <w:noWrap/>
            <w:vAlign w:val="bottom"/>
            <w:hideMark/>
          </w:tcPr>
          <w:p w14:paraId="3931FC19"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6</w:t>
            </w:r>
          </w:p>
        </w:tc>
      </w:tr>
      <w:tr w:rsidR="00A21619" w:rsidRPr="00E12EDF" w14:paraId="75EBE051" w14:textId="77777777" w:rsidTr="00680D00">
        <w:tc>
          <w:tcPr>
            <w:tcW w:w="8217"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157A4C" w14:textId="7BB60BF4" w:rsidR="00A21619" w:rsidRPr="00E12EDF" w:rsidRDefault="00A21619" w:rsidP="002E5B8A">
            <w:pPr>
              <w:ind w:firstLine="0"/>
              <w:jc w:val="left"/>
              <w:rPr>
                <w:rFonts w:eastAsia="Times New Roman" w:cs="Times New Roman"/>
                <w:b/>
                <w:bCs/>
                <w:color w:val="000000"/>
                <w:sz w:val="20"/>
                <w:szCs w:val="20"/>
              </w:rPr>
            </w:pPr>
            <w:r w:rsidRPr="00E12EDF">
              <w:rPr>
                <w:rFonts w:eastAsia="Times New Roman" w:cs="Times New Roman"/>
                <w:b/>
                <w:bCs/>
                <w:color w:val="000000"/>
                <w:sz w:val="20"/>
                <w:szCs w:val="20"/>
              </w:rPr>
              <w:t>Загальна чисельність апарату та виконавчих органів Межиріцької сільської ради</w:t>
            </w:r>
          </w:p>
        </w:tc>
        <w:tc>
          <w:tcPr>
            <w:tcW w:w="1431" w:type="dxa"/>
            <w:tcBorders>
              <w:top w:val="nil"/>
              <w:left w:val="nil"/>
              <w:bottom w:val="single" w:sz="4" w:space="0" w:color="000000"/>
              <w:right w:val="single" w:sz="4" w:space="0" w:color="000000"/>
            </w:tcBorders>
            <w:shd w:val="clear" w:color="auto" w:fill="auto"/>
            <w:noWrap/>
            <w:vAlign w:val="bottom"/>
            <w:hideMark/>
          </w:tcPr>
          <w:p w14:paraId="2B018F86" w14:textId="77777777" w:rsidR="00A21619" w:rsidRPr="00E12EDF" w:rsidRDefault="00A21619" w:rsidP="00680D00">
            <w:pPr>
              <w:ind w:firstLine="0"/>
              <w:jc w:val="center"/>
              <w:rPr>
                <w:rFonts w:eastAsia="Times New Roman" w:cs="Times New Roman"/>
                <w:b/>
                <w:bCs/>
                <w:color w:val="000000"/>
                <w:sz w:val="22"/>
              </w:rPr>
            </w:pPr>
            <w:r w:rsidRPr="00E12EDF">
              <w:rPr>
                <w:rFonts w:eastAsia="Times New Roman" w:cs="Times New Roman"/>
                <w:b/>
                <w:bCs/>
                <w:color w:val="000000"/>
                <w:sz w:val="22"/>
              </w:rPr>
              <w:t>67,5</w:t>
            </w:r>
          </w:p>
        </w:tc>
      </w:tr>
    </w:tbl>
    <w:p w14:paraId="6685B805" w14:textId="28B98CFE" w:rsidR="00A21619" w:rsidRPr="00E12EDF" w:rsidRDefault="00A21619" w:rsidP="00A21619">
      <w:pPr>
        <w:rPr>
          <w:lang w:eastAsia="uk-UA"/>
        </w:rPr>
      </w:pPr>
    </w:p>
    <w:p w14:paraId="7162B22E" w14:textId="49EBB697" w:rsidR="005E5572" w:rsidRPr="00E12EDF" w:rsidRDefault="005E5572" w:rsidP="005E5572">
      <w:pPr>
        <w:rPr>
          <w:lang w:eastAsia="uk-UA"/>
        </w:rPr>
      </w:pPr>
      <w:r w:rsidRPr="00E12EDF">
        <w:rPr>
          <w:lang w:eastAsia="uk-UA"/>
        </w:rPr>
        <w:t>У Межиріцькій громаді діє 2</w:t>
      </w:r>
      <w:r w:rsidR="00670294">
        <w:rPr>
          <w:lang w:eastAsia="uk-UA"/>
        </w:rPr>
        <w:t>0</w:t>
      </w:r>
      <w:r w:rsidRPr="00E12EDF">
        <w:rPr>
          <w:lang w:eastAsia="uk-UA"/>
        </w:rPr>
        <w:t xml:space="preserve"> комунальн</w:t>
      </w:r>
      <w:r w:rsidR="003C60FF">
        <w:rPr>
          <w:lang w:eastAsia="uk-UA"/>
        </w:rPr>
        <w:t>их закладів та 1 комунальне</w:t>
      </w:r>
      <w:r w:rsidRPr="00E12EDF">
        <w:rPr>
          <w:lang w:eastAsia="uk-UA"/>
        </w:rPr>
        <w:t xml:space="preserve"> підприємство</w:t>
      </w:r>
      <w:r w:rsidR="003C60FF">
        <w:rPr>
          <w:lang w:eastAsia="uk-UA"/>
        </w:rPr>
        <w:t xml:space="preserve"> («ЖКП Межиріцької сільської ради»)</w:t>
      </w:r>
      <w:r w:rsidRPr="00E12EDF">
        <w:rPr>
          <w:lang w:eastAsia="uk-UA"/>
        </w:rPr>
        <w:t>, з яких 8 надають освітні послуги, 5 забезпечують створення, збереження</w:t>
      </w:r>
      <w:r w:rsidR="00990ED9" w:rsidRPr="00E12EDF">
        <w:rPr>
          <w:lang w:eastAsia="uk-UA"/>
        </w:rPr>
        <w:t>,</w:t>
      </w:r>
      <w:r w:rsidRPr="00E12EDF">
        <w:rPr>
          <w:lang w:eastAsia="uk-UA"/>
        </w:rPr>
        <w:t xml:space="preserve"> використання та популяризація культурного надбання, 4 займаються організацією культурних заходів</w:t>
      </w:r>
      <w:r w:rsidR="0077453C">
        <w:rPr>
          <w:lang w:eastAsia="uk-UA"/>
        </w:rPr>
        <w:t xml:space="preserve"> </w:t>
      </w:r>
      <w:r w:rsidRPr="00E12EDF">
        <w:rPr>
          <w:lang w:eastAsia="uk-UA"/>
        </w:rPr>
        <w:t>і дозвілля, одн</w:t>
      </w:r>
      <w:r w:rsidR="003C60FF">
        <w:rPr>
          <w:lang w:eastAsia="uk-UA"/>
        </w:rPr>
        <w:t>ин</w:t>
      </w:r>
      <w:r w:rsidRPr="00E12EDF">
        <w:rPr>
          <w:lang w:eastAsia="uk-UA"/>
        </w:rPr>
        <w:t xml:space="preserve"> </w:t>
      </w:r>
      <w:r w:rsidR="003C60FF">
        <w:rPr>
          <w:lang w:eastAsia="uk-UA"/>
        </w:rPr>
        <w:t>заклад та підприємство</w:t>
      </w:r>
      <w:r w:rsidRPr="00E12EDF">
        <w:rPr>
          <w:lang w:eastAsia="uk-UA"/>
        </w:rPr>
        <w:t xml:space="preserve"> </w:t>
      </w:r>
      <w:r w:rsidR="00724D86" w:rsidRPr="00E12EDF">
        <w:rPr>
          <w:lang w:eastAsia="uk-UA"/>
        </w:rPr>
        <w:t xml:space="preserve">забезпечують надання </w:t>
      </w:r>
      <w:r w:rsidRPr="00E12EDF">
        <w:rPr>
          <w:lang w:eastAsia="uk-UA"/>
        </w:rPr>
        <w:t>соціальних послуг населенню</w:t>
      </w:r>
      <w:r w:rsidR="00724D86" w:rsidRPr="00E12EDF">
        <w:rPr>
          <w:lang w:eastAsia="uk-UA"/>
        </w:rPr>
        <w:t xml:space="preserve">, </w:t>
      </w:r>
      <w:r w:rsidRPr="00E12EDF">
        <w:rPr>
          <w:lang w:eastAsia="uk-UA"/>
        </w:rPr>
        <w:t>ландшафних послуг</w:t>
      </w:r>
      <w:r w:rsidR="00724D86" w:rsidRPr="00E12EDF">
        <w:rPr>
          <w:lang w:eastAsia="uk-UA"/>
        </w:rPr>
        <w:t xml:space="preserve">, </w:t>
      </w:r>
      <w:r w:rsidRPr="00E12EDF">
        <w:rPr>
          <w:lang w:eastAsia="uk-UA"/>
        </w:rPr>
        <w:t>послуг у сфері мистецтва</w:t>
      </w:r>
      <w:r w:rsidR="00724D86" w:rsidRPr="00E12EDF">
        <w:rPr>
          <w:lang w:eastAsia="uk-UA"/>
        </w:rPr>
        <w:t xml:space="preserve"> та з організації </w:t>
      </w:r>
      <w:r w:rsidRPr="00E12EDF">
        <w:rPr>
          <w:lang w:eastAsia="uk-UA"/>
        </w:rPr>
        <w:t>і проведення</w:t>
      </w:r>
      <w:r w:rsidR="0077453C">
        <w:rPr>
          <w:lang w:eastAsia="uk-UA"/>
        </w:rPr>
        <w:t xml:space="preserve"> </w:t>
      </w:r>
      <w:r w:rsidRPr="00E12EDF">
        <w:rPr>
          <w:lang w:eastAsia="uk-UA"/>
        </w:rPr>
        <w:t>спортивних заходів</w:t>
      </w:r>
      <w:r w:rsidR="00724D86" w:rsidRPr="00E12EDF">
        <w:rPr>
          <w:lang w:eastAsia="uk-UA"/>
        </w:rPr>
        <w:t xml:space="preserve"> (табл.9.2).</w:t>
      </w:r>
    </w:p>
    <w:p w14:paraId="2E8E98A0" w14:textId="7715C0B9" w:rsidR="00680D00" w:rsidRPr="00E12EDF" w:rsidRDefault="00680D00" w:rsidP="002659E9">
      <w:pPr>
        <w:pStyle w:val="2612"/>
        <w:rPr>
          <w:lang w:val="uk-UA"/>
        </w:rPr>
      </w:pPr>
      <w:bookmarkStart w:id="225" w:name="_Toc219720685"/>
      <w:r w:rsidRPr="00E12EDF">
        <w:rPr>
          <w:lang w:val="uk-UA"/>
        </w:rPr>
        <w:t xml:space="preserve">Таблиця </w:t>
      </w:r>
      <w:r w:rsidR="00D8667B">
        <w:rPr>
          <w:lang w:val="uk-UA"/>
        </w:rPr>
        <w:fldChar w:fldCharType="begin"/>
      </w:r>
      <w:r w:rsidR="00D8667B">
        <w:rPr>
          <w:lang w:val="uk-UA"/>
        </w:rPr>
        <w:instrText xml:space="preserve"> STYLEREF 1 \s </w:instrText>
      </w:r>
      <w:r w:rsidR="00D8667B">
        <w:rPr>
          <w:lang w:val="uk-UA"/>
        </w:rPr>
        <w:fldChar w:fldCharType="separate"/>
      </w:r>
      <w:r w:rsidR="00E577EF">
        <w:rPr>
          <w:noProof/>
          <w:lang w:val="uk-UA"/>
        </w:rPr>
        <w:t>9</w:t>
      </w:r>
      <w:r w:rsidR="00D8667B">
        <w:rPr>
          <w:lang w:val="uk-UA"/>
        </w:rPr>
        <w:fldChar w:fldCharType="end"/>
      </w:r>
      <w:r w:rsidR="00D8667B">
        <w:rPr>
          <w:lang w:val="uk-UA"/>
        </w:rPr>
        <w:t>.</w:t>
      </w:r>
      <w:r w:rsidR="00D8667B">
        <w:rPr>
          <w:lang w:val="uk-UA"/>
        </w:rPr>
        <w:fldChar w:fldCharType="begin"/>
      </w:r>
      <w:r w:rsidR="00D8667B">
        <w:rPr>
          <w:lang w:val="uk-UA"/>
        </w:rPr>
        <w:instrText xml:space="preserve"> SEQ Таблиця \* ARABIC \s 1 </w:instrText>
      </w:r>
      <w:r w:rsidR="00D8667B">
        <w:rPr>
          <w:lang w:val="uk-UA"/>
        </w:rPr>
        <w:fldChar w:fldCharType="separate"/>
      </w:r>
      <w:r w:rsidR="00E577EF">
        <w:rPr>
          <w:noProof/>
          <w:lang w:val="uk-UA"/>
        </w:rPr>
        <w:t>2</w:t>
      </w:r>
      <w:r w:rsidR="00D8667B">
        <w:rPr>
          <w:lang w:val="uk-UA"/>
        </w:rPr>
        <w:fldChar w:fldCharType="end"/>
      </w:r>
      <w:r w:rsidRPr="00E12EDF">
        <w:rPr>
          <w:lang w:val="uk-UA"/>
        </w:rPr>
        <w:t xml:space="preserve"> – Комунальні </w:t>
      </w:r>
      <w:r w:rsidR="003C60FF">
        <w:rPr>
          <w:lang w:val="uk-UA"/>
        </w:rPr>
        <w:t>заклади та підприємства</w:t>
      </w:r>
      <w:r w:rsidRPr="00E12EDF">
        <w:rPr>
          <w:lang w:val="uk-UA"/>
        </w:rPr>
        <w:t xml:space="preserve"> громади</w:t>
      </w:r>
      <w:bookmarkEnd w:id="225"/>
    </w:p>
    <w:tbl>
      <w:tblPr>
        <w:tblW w:w="9634" w:type="dxa"/>
        <w:tblLook w:val="04A0" w:firstRow="1" w:lastRow="0" w:firstColumn="1" w:lastColumn="0" w:noHBand="0" w:noVBand="1"/>
      </w:tblPr>
      <w:tblGrid>
        <w:gridCol w:w="416"/>
        <w:gridCol w:w="4115"/>
        <w:gridCol w:w="2410"/>
        <w:gridCol w:w="2693"/>
      </w:tblGrid>
      <w:tr w:rsidR="00680D00" w:rsidRPr="00E12EDF" w14:paraId="393E9B58" w14:textId="77777777" w:rsidTr="002669AC">
        <w:trPr>
          <w:trHeight w:val="285"/>
          <w:tblHeader/>
        </w:trPr>
        <w:tc>
          <w:tcPr>
            <w:tcW w:w="416"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04AB9D5F" w14:textId="77777777" w:rsidR="00680D00" w:rsidRPr="00E12EDF" w:rsidRDefault="00680D00" w:rsidP="00680D00">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w:t>
            </w:r>
          </w:p>
        </w:tc>
        <w:tc>
          <w:tcPr>
            <w:tcW w:w="4115"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6C0F70A" w14:textId="77777777" w:rsidR="00680D00" w:rsidRPr="00E12EDF" w:rsidRDefault="00680D00" w:rsidP="00680D00">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Назва</w:t>
            </w:r>
          </w:p>
        </w:tc>
        <w:tc>
          <w:tcPr>
            <w:tcW w:w="241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3D216F1" w14:textId="77777777" w:rsidR="00680D00" w:rsidRPr="00E12EDF" w:rsidRDefault="00680D00" w:rsidP="00680D00">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Вид діяльності</w:t>
            </w:r>
          </w:p>
        </w:tc>
        <w:tc>
          <w:tcPr>
            <w:tcW w:w="2693"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DC7135C" w14:textId="77777777" w:rsidR="00680D00" w:rsidRPr="00E12EDF" w:rsidRDefault="00680D00" w:rsidP="00680D00">
            <w:pPr>
              <w:spacing w:line="235" w:lineRule="auto"/>
              <w:ind w:firstLine="0"/>
              <w:contextualSpacing/>
              <w:jc w:val="center"/>
              <w:rPr>
                <w:rFonts w:eastAsia="Times New Roman" w:cs="Arial"/>
                <w:color w:val="FFFFFF" w:themeColor="background1"/>
                <w:sz w:val="18"/>
                <w:lang w:eastAsia="uk-UA"/>
              </w:rPr>
            </w:pPr>
            <w:r w:rsidRPr="00E12EDF">
              <w:rPr>
                <w:rFonts w:eastAsia="Times New Roman" w:cs="Arial"/>
                <w:color w:val="FFFFFF" w:themeColor="background1"/>
                <w:sz w:val="18"/>
                <w:lang w:eastAsia="uk-UA"/>
              </w:rPr>
              <w:t>Адреса</w:t>
            </w:r>
          </w:p>
        </w:tc>
      </w:tr>
      <w:tr w:rsidR="00680D00" w:rsidRPr="00E12EDF" w14:paraId="4168BFB3"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31DA6087"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w:t>
            </w:r>
          </w:p>
        </w:tc>
        <w:tc>
          <w:tcPr>
            <w:tcW w:w="4115" w:type="dxa"/>
            <w:tcBorders>
              <w:top w:val="nil"/>
              <w:left w:val="nil"/>
              <w:bottom w:val="single" w:sz="4" w:space="0" w:color="000000"/>
              <w:right w:val="single" w:sz="4" w:space="0" w:color="000000"/>
            </w:tcBorders>
            <w:shd w:val="clear" w:color="auto" w:fill="auto"/>
            <w:noWrap/>
            <w:hideMark/>
          </w:tcPr>
          <w:p w14:paraId="21B5E18D" w14:textId="49F1E6A4"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 КЗ </w:t>
            </w:r>
            <w:r w:rsidR="004376B8" w:rsidRPr="00E12EDF">
              <w:rPr>
                <w:rFonts w:eastAsia="Times New Roman" w:cs="Times New Roman"/>
                <w:color w:val="000000"/>
                <w:sz w:val="20"/>
                <w:szCs w:val="20"/>
              </w:rPr>
              <w:t>«</w:t>
            </w:r>
            <w:r w:rsidRPr="00E12EDF">
              <w:rPr>
                <w:rFonts w:eastAsia="Times New Roman" w:cs="Times New Roman"/>
                <w:color w:val="000000"/>
                <w:sz w:val="20"/>
                <w:szCs w:val="20"/>
              </w:rPr>
              <w:t>Булахівська гімназія Межиріцької сільської ради Павлоградського району</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599AB523" w14:textId="600B132A"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1F23F488" w14:textId="442F380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с.Булахівка, вул.</w:t>
            </w:r>
            <w:r w:rsidR="008A45DD">
              <w:rPr>
                <w:rFonts w:eastAsia="Times New Roman" w:cs="Times New Roman"/>
                <w:color w:val="000000"/>
                <w:sz w:val="20"/>
                <w:szCs w:val="20"/>
              </w:rPr>
              <w:t> </w:t>
            </w:r>
            <w:r w:rsidRPr="00E12EDF">
              <w:rPr>
                <w:rFonts w:eastAsia="Times New Roman" w:cs="Times New Roman"/>
                <w:color w:val="000000"/>
                <w:sz w:val="20"/>
                <w:szCs w:val="20"/>
              </w:rPr>
              <w:t>Центральна, буд. 25/в</w:t>
            </w:r>
          </w:p>
        </w:tc>
      </w:tr>
      <w:tr w:rsidR="00680D00" w:rsidRPr="00E12EDF" w14:paraId="1B0ADEB8"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6A8F1C01"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2</w:t>
            </w:r>
          </w:p>
        </w:tc>
        <w:tc>
          <w:tcPr>
            <w:tcW w:w="4115" w:type="dxa"/>
            <w:tcBorders>
              <w:top w:val="nil"/>
              <w:left w:val="nil"/>
              <w:bottom w:val="single" w:sz="4" w:space="0" w:color="000000"/>
              <w:right w:val="single" w:sz="4" w:space="0" w:color="000000"/>
            </w:tcBorders>
            <w:shd w:val="clear" w:color="auto" w:fill="auto"/>
            <w:noWrap/>
            <w:hideMark/>
          </w:tcPr>
          <w:p w14:paraId="0F32345F" w14:textId="63A2BF1A"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 КЗ </w:t>
            </w:r>
            <w:r w:rsidR="004376B8" w:rsidRPr="00E12EDF">
              <w:rPr>
                <w:rFonts w:eastAsia="Times New Roman" w:cs="Times New Roman"/>
                <w:color w:val="000000"/>
                <w:sz w:val="20"/>
                <w:szCs w:val="20"/>
              </w:rPr>
              <w:t>«</w:t>
            </w:r>
            <w:r w:rsidRPr="00E12EDF">
              <w:rPr>
                <w:rFonts w:eastAsia="Times New Roman" w:cs="Times New Roman"/>
                <w:color w:val="000000"/>
                <w:sz w:val="20"/>
                <w:szCs w:val="20"/>
              </w:rPr>
              <w:t>Карабинівська гімназія Межиріцької сільської ради Павлоградськогьо району</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140FEA78" w14:textId="0FDC377A"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41A2BBC9" w14:textId="7777777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с.Карабинівка, вул. Миру, буд.17А</w:t>
            </w:r>
          </w:p>
        </w:tc>
      </w:tr>
      <w:tr w:rsidR="00680D00" w:rsidRPr="00E12EDF" w14:paraId="5B864917"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0B0F0460"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3</w:t>
            </w:r>
          </w:p>
        </w:tc>
        <w:tc>
          <w:tcPr>
            <w:tcW w:w="4115" w:type="dxa"/>
            <w:tcBorders>
              <w:top w:val="nil"/>
              <w:left w:val="nil"/>
              <w:bottom w:val="single" w:sz="4" w:space="0" w:color="000000"/>
              <w:right w:val="single" w:sz="4" w:space="0" w:color="000000"/>
            </w:tcBorders>
            <w:shd w:val="clear" w:color="auto" w:fill="auto"/>
            <w:noWrap/>
            <w:hideMark/>
          </w:tcPr>
          <w:p w14:paraId="5A278DF2" w14:textId="504DA57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 КЗ </w:t>
            </w:r>
            <w:r w:rsidR="004376B8" w:rsidRPr="00E12EDF">
              <w:rPr>
                <w:rFonts w:eastAsia="Times New Roman" w:cs="Times New Roman"/>
                <w:color w:val="000000"/>
                <w:sz w:val="20"/>
                <w:szCs w:val="20"/>
              </w:rPr>
              <w:t>«</w:t>
            </w:r>
            <w:r w:rsidRPr="00E12EDF">
              <w:rPr>
                <w:rFonts w:eastAsia="Times New Roman" w:cs="Times New Roman"/>
                <w:color w:val="000000"/>
                <w:sz w:val="20"/>
                <w:szCs w:val="20"/>
              </w:rPr>
              <w:t>Межиріцька гімназія Межиріцької сільської ради Павлоградського району</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3A7D6A29" w14:textId="516A319A"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785E7A49" w14:textId="2D130323"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w:t>
            </w:r>
            <w:r w:rsidR="008A45DD">
              <w:rPr>
                <w:rFonts w:eastAsia="Times New Roman" w:cs="Times New Roman"/>
                <w:color w:val="000000"/>
                <w:sz w:val="20"/>
                <w:szCs w:val="20"/>
              </w:rPr>
              <w:t> </w:t>
            </w:r>
            <w:r w:rsidRPr="00E12EDF">
              <w:rPr>
                <w:rFonts w:eastAsia="Times New Roman" w:cs="Times New Roman"/>
                <w:color w:val="000000"/>
                <w:sz w:val="20"/>
                <w:szCs w:val="20"/>
              </w:rPr>
              <w:t>Межиріч, вул. Зелена, буд.72</w:t>
            </w:r>
          </w:p>
        </w:tc>
      </w:tr>
      <w:tr w:rsidR="00680D00" w:rsidRPr="00E12EDF" w14:paraId="0E59CD53"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49AED9E3"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4</w:t>
            </w:r>
          </w:p>
        </w:tc>
        <w:tc>
          <w:tcPr>
            <w:tcW w:w="4115" w:type="dxa"/>
            <w:tcBorders>
              <w:top w:val="nil"/>
              <w:left w:val="nil"/>
              <w:bottom w:val="single" w:sz="4" w:space="0" w:color="000000"/>
              <w:right w:val="single" w:sz="4" w:space="0" w:color="000000"/>
            </w:tcBorders>
            <w:shd w:val="clear" w:color="auto" w:fill="auto"/>
            <w:noWrap/>
            <w:hideMark/>
          </w:tcPr>
          <w:p w14:paraId="53E9ADD5" w14:textId="7E5B346B" w:rsidR="00680D00" w:rsidRPr="009B36A0" w:rsidRDefault="00680D00" w:rsidP="00680D00">
            <w:pPr>
              <w:ind w:firstLine="0"/>
              <w:jc w:val="left"/>
              <w:rPr>
                <w:rFonts w:eastAsia="Times New Roman" w:cs="Times New Roman"/>
                <w:sz w:val="20"/>
                <w:szCs w:val="20"/>
              </w:rPr>
            </w:pPr>
            <w:r w:rsidRPr="009B36A0">
              <w:rPr>
                <w:rFonts w:eastAsia="Times New Roman" w:cs="Times New Roman"/>
                <w:sz w:val="20"/>
                <w:szCs w:val="20"/>
              </w:rPr>
              <w:t xml:space="preserve"> КЗ </w:t>
            </w:r>
            <w:r w:rsidR="004376B8" w:rsidRPr="009B36A0">
              <w:rPr>
                <w:rFonts w:eastAsia="Times New Roman" w:cs="Times New Roman"/>
                <w:sz w:val="20"/>
                <w:szCs w:val="20"/>
              </w:rPr>
              <w:t>«</w:t>
            </w:r>
            <w:r w:rsidRPr="009B36A0">
              <w:rPr>
                <w:rFonts w:eastAsia="Times New Roman" w:cs="Times New Roman"/>
                <w:sz w:val="20"/>
                <w:szCs w:val="20"/>
              </w:rPr>
              <w:t>Межиріцький ліцей ім. І.С. Обдули</w:t>
            </w:r>
            <w:r w:rsidR="004376B8" w:rsidRPr="009B36A0">
              <w:rPr>
                <w:rFonts w:eastAsia="Times New Roman" w:cs="Times New Roman"/>
                <w:sz w:val="20"/>
                <w:szCs w:val="20"/>
              </w:rPr>
              <w:t xml:space="preserve">» </w:t>
            </w:r>
            <w:r w:rsidRPr="009B36A0">
              <w:rPr>
                <w:rFonts w:eastAsia="Times New Roman" w:cs="Times New Roman"/>
                <w:sz w:val="20"/>
                <w:szCs w:val="20"/>
              </w:rPr>
              <w:t>Межиріцької сільської ради</w:t>
            </w:r>
            <w:r w:rsidR="002E6D3B" w:rsidRPr="009B36A0">
              <w:rPr>
                <w:rFonts w:eastAsia="Times New Roman" w:cs="Times New Roman"/>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46BEB273" w14:textId="2FAE2EC7"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1CD0B91A" w14:textId="47D40A01"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с.Межиріч, провул.</w:t>
            </w:r>
            <w:r w:rsidR="008A45DD">
              <w:rPr>
                <w:rFonts w:eastAsia="Times New Roman" w:cs="Times New Roman"/>
                <w:color w:val="000000"/>
                <w:sz w:val="20"/>
                <w:szCs w:val="20"/>
              </w:rPr>
              <w:t> </w:t>
            </w:r>
            <w:r w:rsidRPr="00E12EDF">
              <w:rPr>
                <w:rFonts w:eastAsia="Times New Roman" w:cs="Times New Roman"/>
                <w:color w:val="000000"/>
                <w:sz w:val="20"/>
                <w:szCs w:val="20"/>
              </w:rPr>
              <w:t>Шкільний,</w:t>
            </w:r>
            <w:r w:rsidR="004376B8" w:rsidRPr="00E12EDF">
              <w:rPr>
                <w:rFonts w:eastAsia="Times New Roman" w:cs="Times New Roman"/>
                <w:color w:val="000000"/>
                <w:sz w:val="20"/>
                <w:szCs w:val="20"/>
              </w:rPr>
              <w:t xml:space="preserve"> </w:t>
            </w:r>
            <w:r w:rsidRPr="00E12EDF">
              <w:rPr>
                <w:rFonts w:eastAsia="Times New Roman" w:cs="Times New Roman"/>
                <w:color w:val="000000"/>
                <w:sz w:val="20"/>
                <w:szCs w:val="20"/>
              </w:rPr>
              <w:t>6</w:t>
            </w:r>
          </w:p>
        </w:tc>
      </w:tr>
      <w:tr w:rsidR="00680D00" w:rsidRPr="00E12EDF" w14:paraId="38EED150"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2626A971"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5</w:t>
            </w:r>
          </w:p>
        </w:tc>
        <w:tc>
          <w:tcPr>
            <w:tcW w:w="4115" w:type="dxa"/>
            <w:tcBorders>
              <w:top w:val="nil"/>
              <w:left w:val="nil"/>
              <w:bottom w:val="single" w:sz="4" w:space="0" w:color="000000"/>
              <w:right w:val="single" w:sz="4" w:space="0" w:color="000000"/>
            </w:tcBorders>
            <w:shd w:val="clear" w:color="auto" w:fill="auto"/>
            <w:noWrap/>
            <w:hideMark/>
          </w:tcPr>
          <w:p w14:paraId="343F280C" w14:textId="01DCFF6A" w:rsidR="00680D00" w:rsidRPr="009B36A0" w:rsidRDefault="00680D00" w:rsidP="00680D00">
            <w:pPr>
              <w:ind w:firstLine="0"/>
              <w:jc w:val="left"/>
              <w:rPr>
                <w:rFonts w:eastAsia="Times New Roman" w:cs="Times New Roman"/>
                <w:sz w:val="20"/>
                <w:szCs w:val="20"/>
              </w:rPr>
            </w:pPr>
            <w:r w:rsidRPr="009B36A0">
              <w:rPr>
                <w:rFonts w:eastAsia="Times New Roman" w:cs="Times New Roman"/>
                <w:sz w:val="20"/>
                <w:szCs w:val="20"/>
              </w:rPr>
              <w:t xml:space="preserve"> КЗ</w:t>
            </w:r>
            <w:r w:rsidR="002E6D3B" w:rsidRPr="009B36A0">
              <w:rPr>
                <w:rFonts w:eastAsia="Times New Roman" w:cs="Times New Roman"/>
                <w:sz w:val="20"/>
                <w:szCs w:val="20"/>
              </w:rPr>
              <w:t>ДО</w:t>
            </w:r>
            <w:r w:rsidR="004376B8" w:rsidRPr="009B36A0">
              <w:rPr>
                <w:rFonts w:eastAsia="Times New Roman" w:cs="Times New Roman"/>
                <w:sz w:val="20"/>
                <w:szCs w:val="20"/>
              </w:rPr>
              <w:t xml:space="preserve"> «</w:t>
            </w:r>
            <w:r w:rsidRPr="009B36A0">
              <w:rPr>
                <w:rFonts w:eastAsia="Times New Roman" w:cs="Times New Roman"/>
                <w:sz w:val="20"/>
                <w:szCs w:val="20"/>
              </w:rPr>
              <w:t xml:space="preserve">Булахівський дитячий садок </w:t>
            </w:r>
            <w:r w:rsidR="004376B8" w:rsidRPr="009B36A0">
              <w:rPr>
                <w:rFonts w:eastAsia="Times New Roman" w:cs="Times New Roman"/>
                <w:sz w:val="20"/>
                <w:szCs w:val="20"/>
              </w:rPr>
              <w:t>«</w:t>
            </w:r>
            <w:r w:rsidRPr="009B36A0">
              <w:rPr>
                <w:rFonts w:eastAsia="Times New Roman" w:cs="Times New Roman"/>
                <w:sz w:val="20"/>
                <w:szCs w:val="20"/>
              </w:rPr>
              <w:t>Світлячок</w:t>
            </w:r>
            <w:r w:rsidR="004376B8" w:rsidRPr="009B36A0">
              <w:rPr>
                <w:rFonts w:eastAsia="Times New Roman" w:cs="Times New Roman"/>
                <w:sz w:val="20"/>
                <w:szCs w:val="20"/>
              </w:rPr>
              <w:t>»</w:t>
            </w:r>
            <w:r w:rsidRPr="009B36A0">
              <w:rPr>
                <w:rFonts w:eastAsia="Times New Roman" w:cs="Times New Roman"/>
                <w:sz w:val="20"/>
                <w:szCs w:val="20"/>
              </w:rPr>
              <w:t xml:space="preserve"> Межиріцької сільської ради Павлоградського району</w:t>
            </w:r>
            <w:r w:rsidR="002E6D3B" w:rsidRPr="009B36A0">
              <w:rPr>
                <w:rFonts w:eastAsia="Times New Roman" w:cs="Times New Roman"/>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75F01F96" w14:textId="25A228C1"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17F8A56C" w14:textId="41EB0ABD"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с.Булахівка, вул.</w:t>
            </w:r>
            <w:r w:rsidR="008A45DD">
              <w:rPr>
                <w:rFonts w:eastAsia="Times New Roman" w:cs="Times New Roman"/>
                <w:color w:val="000000"/>
                <w:sz w:val="20"/>
                <w:szCs w:val="20"/>
              </w:rPr>
              <w:t> </w:t>
            </w:r>
            <w:r w:rsidRPr="00E12EDF">
              <w:rPr>
                <w:rFonts w:eastAsia="Times New Roman" w:cs="Times New Roman"/>
                <w:color w:val="000000"/>
                <w:sz w:val="20"/>
                <w:szCs w:val="20"/>
              </w:rPr>
              <w:t>Центральна, 25б</w:t>
            </w:r>
          </w:p>
        </w:tc>
      </w:tr>
      <w:tr w:rsidR="00680D00" w:rsidRPr="00E12EDF" w14:paraId="04DB3F7F"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3CE0C2EE"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6</w:t>
            </w:r>
          </w:p>
        </w:tc>
        <w:tc>
          <w:tcPr>
            <w:tcW w:w="4115" w:type="dxa"/>
            <w:tcBorders>
              <w:top w:val="nil"/>
              <w:left w:val="nil"/>
              <w:bottom w:val="single" w:sz="4" w:space="0" w:color="000000"/>
              <w:right w:val="single" w:sz="4" w:space="0" w:color="000000"/>
            </w:tcBorders>
            <w:shd w:val="clear" w:color="auto" w:fill="auto"/>
            <w:noWrap/>
            <w:hideMark/>
          </w:tcPr>
          <w:p w14:paraId="15A2E846" w14:textId="5EC7BE08" w:rsidR="00680D00" w:rsidRPr="009B36A0" w:rsidRDefault="00680D00" w:rsidP="00680D00">
            <w:pPr>
              <w:ind w:firstLine="0"/>
              <w:jc w:val="left"/>
              <w:rPr>
                <w:rFonts w:eastAsia="Times New Roman" w:cs="Times New Roman"/>
                <w:sz w:val="20"/>
                <w:szCs w:val="20"/>
              </w:rPr>
            </w:pPr>
            <w:r w:rsidRPr="009B36A0">
              <w:rPr>
                <w:rFonts w:eastAsia="Times New Roman" w:cs="Times New Roman"/>
                <w:sz w:val="20"/>
                <w:szCs w:val="20"/>
              </w:rPr>
              <w:t xml:space="preserve"> КЗ</w:t>
            </w:r>
            <w:r w:rsidR="002E6D3B" w:rsidRPr="009B36A0">
              <w:rPr>
                <w:rFonts w:eastAsia="Times New Roman" w:cs="Times New Roman"/>
                <w:sz w:val="20"/>
                <w:szCs w:val="20"/>
              </w:rPr>
              <w:t>ДО</w:t>
            </w:r>
            <w:r w:rsidRPr="009B36A0">
              <w:rPr>
                <w:rFonts w:eastAsia="Times New Roman" w:cs="Times New Roman"/>
                <w:sz w:val="20"/>
                <w:szCs w:val="20"/>
              </w:rPr>
              <w:t xml:space="preserve"> </w:t>
            </w:r>
            <w:r w:rsidR="004376B8" w:rsidRPr="009B36A0">
              <w:rPr>
                <w:rFonts w:eastAsia="Times New Roman" w:cs="Times New Roman"/>
                <w:sz w:val="20"/>
                <w:szCs w:val="20"/>
              </w:rPr>
              <w:t>«</w:t>
            </w:r>
            <w:r w:rsidRPr="009B36A0">
              <w:rPr>
                <w:rFonts w:eastAsia="Times New Roman" w:cs="Times New Roman"/>
                <w:sz w:val="20"/>
                <w:szCs w:val="20"/>
              </w:rPr>
              <w:t xml:space="preserve">Карабинівський дитячий садок </w:t>
            </w:r>
            <w:r w:rsidR="004376B8" w:rsidRPr="009B36A0">
              <w:rPr>
                <w:rFonts w:eastAsia="Times New Roman" w:cs="Times New Roman"/>
                <w:sz w:val="20"/>
                <w:szCs w:val="20"/>
              </w:rPr>
              <w:t>«</w:t>
            </w:r>
            <w:r w:rsidRPr="009B36A0">
              <w:rPr>
                <w:rFonts w:eastAsia="Times New Roman" w:cs="Times New Roman"/>
                <w:sz w:val="20"/>
                <w:szCs w:val="20"/>
              </w:rPr>
              <w:t>Барвінок</w:t>
            </w:r>
            <w:r w:rsidR="004376B8" w:rsidRPr="009B36A0">
              <w:rPr>
                <w:rFonts w:eastAsia="Times New Roman" w:cs="Times New Roman"/>
                <w:sz w:val="20"/>
                <w:szCs w:val="20"/>
              </w:rPr>
              <w:t xml:space="preserve">» </w:t>
            </w:r>
            <w:r w:rsidRPr="009B36A0">
              <w:rPr>
                <w:rFonts w:eastAsia="Times New Roman" w:cs="Times New Roman"/>
                <w:sz w:val="20"/>
                <w:szCs w:val="20"/>
              </w:rPr>
              <w:t>Межиріцької сільської ради Павлоградського району</w:t>
            </w:r>
            <w:r w:rsidR="002E6D3B" w:rsidRPr="009B36A0">
              <w:rPr>
                <w:rFonts w:eastAsia="Times New Roman" w:cs="Times New Roman"/>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25B587AB" w14:textId="458FBCAE"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4022747A" w14:textId="521426FC"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с.Карабинівка, вул.</w:t>
            </w:r>
            <w:r w:rsidR="008A45DD">
              <w:rPr>
                <w:rFonts w:eastAsia="Times New Roman" w:cs="Times New Roman"/>
                <w:color w:val="000000"/>
                <w:sz w:val="20"/>
                <w:szCs w:val="20"/>
              </w:rPr>
              <w:t> </w:t>
            </w:r>
            <w:r w:rsidRPr="00E12EDF">
              <w:rPr>
                <w:rFonts w:eastAsia="Times New Roman" w:cs="Times New Roman"/>
                <w:color w:val="000000"/>
                <w:sz w:val="20"/>
                <w:szCs w:val="20"/>
              </w:rPr>
              <w:t>Центральна, 26А</w:t>
            </w:r>
          </w:p>
        </w:tc>
      </w:tr>
      <w:tr w:rsidR="00680D00" w:rsidRPr="00E12EDF" w14:paraId="5132C24A"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6A1F9013"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7</w:t>
            </w:r>
          </w:p>
        </w:tc>
        <w:tc>
          <w:tcPr>
            <w:tcW w:w="4115" w:type="dxa"/>
            <w:tcBorders>
              <w:top w:val="nil"/>
              <w:left w:val="nil"/>
              <w:bottom w:val="single" w:sz="4" w:space="0" w:color="000000"/>
              <w:right w:val="single" w:sz="4" w:space="0" w:color="000000"/>
            </w:tcBorders>
            <w:shd w:val="clear" w:color="auto" w:fill="auto"/>
            <w:noWrap/>
            <w:hideMark/>
          </w:tcPr>
          <w:p w14:paraId="57E717CC" w14:textId="1F257785" w:rsidR="00680D00" w:rsidRPr="009B36A0" w:rsidRDefault="00680D00" w:rsidP="00680D00">
            <w:pPr>
              <w:ind w:firstLine="0"/>
              <w:jc w:val="left"/>
              <w:rPr>
                <w:rFonts w:eastAsia="Times New Roman" w:cs="Times New Roman"/>
                <w:sz w:val="20"/>
                <w:szCs w:val="20"/>
              </w:rPr>
            </w:pPr>
            <w:r w:rsidRPr="009B36A0">
              <w:rPr>
                <w:rFonts w:eastAsia="Times New Roman" w:cs="Times New Roman"/>
                <w:sz w:val="20"/>
                <w:szCs w:val="20"/>
              </w:rPr>
              <w:t xml:space="preserve"> КЗ</w:t>
            </w:r>
            <w:r w:rsidR="002E6D3B" w:rsidRPr="009B36A0">
              <w:rPr>
                <w:rFonts w:eastAsia="Times New Roman" w:cs="Times New Roman"/>
                <w:sz w:val="20"/>
                <w:szCs w:val="20"/>
              </w:rPr>
              <w:t>ДО</w:t>
            </w:r>
            <w:r w:rsidRPr="009B36A0">
              <w:rPr>
                <w:rFonts w:eastAsia="Times New Roman" w:cs="Times New Roman"/>
                <w:sz w:val="20"/>
                <w:szCs w:val="20"/>
              </w:rPr>
              <w:t xml:space="preserve"> </w:t>
            </w:r>
            <w:r w:rsidR="004376B8" w:rsidRPr="009B36A0">
              <w:rPr>
                <w:rFonts w:eastAsia="Times New Roman" w:cs="Times New Roman"/>
                <w:sz w:val="20"/>
                <w:szCs w:val="20"/>
              </w:rPr>
              <w:t>«</w:t>
            </w:r>
            <w:r w:rsidRPr="009B36A0">
              <w:rPr>
                <w:rFonts w:eastAsia="Times New Roman" w:cs="Times New Roman"/>
                <w:sz w:val="20"/>
                <w:szCs w:val="20"/>
              </w:rPr>
              <w:t xml:space="preserve">Межиріцький ясла-садок №1 </w:t>
            </w:r>
            <w:r w:rsidR="004376B8" w:rsidRPr="009B36A0">
              <w:rPr>
                <w:rFonts w:eastAsia="Times New Roman" w:cs="Times New Roman"/>
                <w:sz w:val="20"/>
                <w:szCs w:val="20"/>
              </w:rPr>
              <w:t>«</w:t>
            </w:r>
            <w:r w:rsidRPr="009B36A0">
              <w:rPr>
                <w:rFonts w:eastAsia="Times New Roman" w:cs="Times New Roman"/>
                <w:sz w:val="20"/>
                <w:szCs w:val="20"/>
              </w:rPr>
              <w:t>Сонечко</w:t>
            </w:r>
            <w:r w:rsidR="004376B8" w:rsidRPr="009B36A0">
              <w:rPr>
                <w:rFonts w:eastAsia="Times New Roman" w:cs="Times New Roman"/>
                <w:sz w:val="20"/>
                <w:szCs w:val="20"/>
              </w:rPr>
              <w:t>»</w:t>
            </w:r>
            <w:r w:rsidRPr="009B36A0">
              <w:rPr>
                <w:rFonts w:eastAsia="Times New Roman" w:cs="Times New Roman"/>
                <w:sz w:val="20"/>
                <w:szCs w:val="20"/>
              </w:rPr>
              <w:t xml:space="preserve"> Межиріцької сільскої ради Павлоградського району</w:t>
            </w:r>
            <w:r w:rsidR="002E6D3B" w:rsidRPr="009B36A0">
              <w:rPr>
                <w:rFonts w:eastAsia="Times New Roman" w:cs="Times New Roman"/>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5788C05B" w14:textId="3D528D0D"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34483555" w14:textId="0518F61D"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с.Межиріч, вул. Центральна,</w:t>
            </w:r>
            <w:r w:rsidR="004376B8" w:rsidRPr="00E12EDF">
              <w:rPr>
                <w:rFonts w:eastAsia="Times New Roman" w:cs="Times New Roman"/>
                <w:color w:val="000000"/>
                <w:sz w:val="20"/>
                <w:szCs w:val="20"/>
              </w:rPr>
              <w:t xml:space="preserve"> </w:t>
            </w:r>
            <w:r w:rsidRPr="00E12EDF">
              <w:rPr>
                <w:rFonts w:eastAsia="Times New Roman" w:cs="Times New Roman"/>
                <w:color w:val="000000"/>
                <w:sz w:val="20"/>
                <w:szCs w:val="20"/>
              </w:rPr>
              <w:t>110</w:t>
            </w:r>
          </w:p>
        </w:tc>
      </w:tr>
      <w:tr w:rsidR="00680D00" w:rsidRPr="00E12EDF" w14:paraId="54AFCAD9"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23546481"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lastRenderedPageBreak/>
              <w:t>8</w:t>
            </w:r>
          </w:p>
        </w:tc>
        <w:tc>
          <w:tcPr>
            <w:tcW w:w="4115" w:type="dxa"/>
            <w:tcBorders>
              <w:top w:val="nil"/>
              <w:left w:val="nil"/>
              <w:bottom w:val="single" w:sz="4" w:space="0" w:color="000000"/>
              <w:right w:val="single" w:sz="4" w:space="0" w:color="000000"/>
            </w:tcBorders>
            <w:shd w:val="clear" w:color="auto" w:fill="auto"/>
            <w:noWrap/>
            <w:hideMark/>
          </w:tcPr>
          <w:p w14:paraId="77A0779C" w14:textId="0E0614D4" w:rsidR="00680D00" w:rsidRPr="009B36A0" w:rsidRDefault="00680D00" w:rsidP="00680D00">
            <w:pPr>
              <w:ind w:firstLine="0"/>
              <w:jc w:val="left"/>
              <w:rPr>
                <w:rFonts w:eastAsia="Times New Roman" w:cs="Times New Roman"/>
                <w:sz w:val="20"/>
                <w:szCs w:val="20"/>
              </w:rPr>
            </w:pPr>
            <w:r w:rsidRPr="009B36A0">
              <w:rPr>
                <w:rFonts w:eastAsia="Times New Roman" w:cs="Times New Roman"/>
                <w:sz w:val="20"/>
                <w:szCs w:val="20"/>
              </w:rPr>
              <w:t xml:space="preserve"> КЗ</w:t>
            </w:r>
            <w:r w:rsidR="002E6D3B" w:rsidRPr="009B36A0">
              <w:rPr>
                <w:rFonts w:eastAsia="Times New Roman" w:cs="Times New Roman"/>
                <w:sz w:val="20"/>
                <w:szCs w:val="20"/>
              </w:rPr>
              <w:t>ДО</w:t>
            </w:r>
            <w:r w:rsidRPr="009B36A0">
              <w:rPr>
                <w:rFonts w:eastAsia="Times New Roman" w:cs="Times New Roman"/>
                <w:sz w:val="20"/>
                <w:szCs w:val="20"/>
              </w:rPr>
              <w:t xml:space="preserve"> </w:t>
            </w:r>
            <w:r w:rsidR="004376B8" w:rsidRPr="009B36A0">
              <w:rPr>
                <w:rFonts w:eastAsia="Times New Roman" w:cs="Times New Roman"/>
                <w:sz w:val="20"/>
                <w:szCs w:val="20"/>
              </w:rPr>
              <w:t>«</w:t>
            </w:r>
            <w:r w:rsidRPr="009B36A0">
              <w:rPr>
                <w:rFonts w:eastAsia="Times New Roman" w:cs="Times New Roman"/>
                <w:sz w:val="20"/>
                <w:szCs w:val="20"/>
              </w:rPr>
              <w:t xml:space="preserve">Межиріцький ясла-садок №2 </w:t>
            </w:r>
            <w:r w:rsidR="004376B8" w:rsidRPr="009B36A0">
              <w:rPr>
                <w:rFonts w:eastAsia="Times New Roman" w:cs="Times New Roman"/>
                <w:sz w:val="20"/>
                <w:szCs w:val="20"/>
              </w:rPr>
              <w:t>«</w:t>
            </w:r>
            <w:r w:rsidRPr="009B36A0">
              <w:rPr>
                <w:rFonts w:eastAsia="Times New Roman" w:cs="Times New Roman"/>
                <w:sz w:val="20"/>
                <w:szCs w:val="20"/>
              </w:rPr>
              <w:t>Веселка</w:t>
            </w:r>
            <w:r w:rsidR="004376B8" w:rsidRPr="009B36A0">
              <w:rPr>
                <w:rFonts w:eastAsia="Times New Roman" w:cs="Times New Roman"/>
                <w:sz w:val="20"/>
                <w:szCs w:val="20"/>
              </w:rPr>
              <w:t>»</w:t>
            </w:r>
            <w:r w:rsidRPr="009B36A0">
              <w:rPr>
                <w:rFonts w:eastAsia="Times New Roman" w:cs="Times New Roman"/>
                <w:sz w:val="20"/>
                <w:szCs w:val="20"/>
              </w:rPr>
              <w:t xml:space="preserve"> Межиріцької сільської ради Павлоградського району</w:t>
            </w:r>
            <w:r w:rsidR="002E6D3B" w:rsidRPr="009B36A0">
              <w:rPr>
                <w:rFonts w:eastAsia="Times New Roman" w:cs="Times New Roman"/>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62199833" w14:textId="45629856"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освітніх послуг</w:t>
            </w:r>
          </w:p>
        </w:tc>
        <w:tc>
          <w:tcPr>
            <w:tcW w:w="2693" w:type="dxa"/>
            <w:tcBorders>
              <w:top w:val="nil"/>
              <w:left w:val="nil"/>
              <w:bottom w:val="single" w:sz="4" w:space="0" w:color="000000"/>
              <w:right w:val="single" w:sz="4" w:space="0" w:color="000000"/>
            </w:tcBorders>
            <w:shd w:val="clear" w:color="auto" w:fill="auto"/>
            <w:noWrap/>
            <w:hideMark/>
          </w:tcPr>
          <w:p w14:paraId="0AF0D88A" w14:textId="7777777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с.Межиріч, вул. Зелена, 74</w:t>
            </w:r>
          </w:p>
        </w:tc>
      </w:tr>
      <w:tr w:rsidR="00680D00" w:rsidRPr="00E12EDF" w14:paraId="354D7DDC"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7705C0D1"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9</w:t>
            </w:r>
          </w:p>
        </w:tc>
        <w:tc>
          <w:tcPr>
            <w:tcW w:w="4115" w:type="dxa"/>
            <w:tcBorders>
              <w:top w:val="nil"/>
              <w:left w:val="nil"/>
              <w:bottom w:val="single" w:sz="4" w:space="0" w:color="000000"/>
              <w:right w:val="single" w:sz="4" w:space="0" w:color="000000"/>
            </w:tcBorders>
            <w:shd w:val="clear" w:color="auto" w:fill="auto"/>
            <w:noWrap/>
            <w:hideMark/>
          </w:tcPr>
          <w:p w14:paraId="32C317E6" w14:textId="15F746B6"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Булахівська сільська бібліотека</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0178A3B5" w14:textId="71C59C0C"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Створення</w:t>
            </w:r>
            <w:r w:rsidR="00680D00" w:rsidRPr="00E12EDF">
              <w:rPr>
                <w:rFonts w:eastAsia="Times New Roman" w:cs="Times New Roman"/>
                <w:color w:val="000000"/>
                <w:sz w:val="20"/>
                <w:szCs w:val="20"/>
              </w:rPr>
              <w:t xml:space="preserve">, збереження використання та популяризація культурного надбання </w:t>
            </w:r>
          </w:p>
        </w:tc>
        <w:tc>
          <w:tcPr>
            <w:tcW w:w="2693" w:type="dxa"/>
            <w:tcBorders>
              <w:top w:val="nil"/>
              <w:left w:val="nil"/>
              <w:bottom w:val="single" w:sz="4" w:space="0" w:color="000000"/>
              <w:right w:val="single" w:sz="4" w:space="0" w:color="000000"/>
            </w:tcBorders>
            <w:shd w:val="clear" w:color="auto" w:fill="auto"/>
            <w:noWrap/>
            <w:hideMark/>
          </w:tcPr>
          <w:p w14:paraId="0C2CFF5E" w14:textId="2E2E8894"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с.Булахівка, вул.</w:t>
            </w:r>
            <w:r w:rsidR="008A45DD">
              <w:rPr>
                <w:rFonts w:eastAsia="Times New Roman" w:cs="Times New Roman"/>
                <w:color w:val="000000"/>
                <w:sz w:val="20"/>
                <w:szCs w:val="20"/>
              </w:rPr>
              <w:t> </w:t>
            </w:r>
            <w:r w:rsidRPr="00E12EDF">
              <w:rPr>
                <w:rFonts w:eastAsia="Times New Roman" w:cs="Times New Roman"/>
                <w:color w:val="000000"/>
                <w:sz w:val="20"/>
                <w:szCs w:val="20"/>
              </w:rPr>
              <w:t>Центральна,</w:t>
            </w:r>
            <w:r w:rsidR="004376B8" w:rsidRPr="00E12EDF">
              <w:rPr>
                <w:rFonts w:eastAsia="Times New Roman" w:cs="Times New Roman"/>
                <w:color w:val="000000"/>
                <w:sz w:val="20"/>
                <w:szCs w:val="20"/>
              </w:rPr>
              <w:t xml:space="preserve"> </w:t>
            </w:r>
            <w:r w:rsidRPr="00E12EDF">
              <w:rPr>
                <w:rFonts w:eastAsia="Times New Roman" w:cs="Times New Roman"/>
                <w:color w:val="000000"/>
                <w:sz w:val="20"/>
                <w:szCs w:val="20"/>
              </w:rPr>
              <w:t>16</w:t>
            </w:r>
            <w:r w:rsidR="003C60FF" w:rsidRPr="00E12EDF">
              <w:rPr>
                <w:rFonts w:eastAsia="Times New Roman" w:cs="Times New Roman"/>
                <w:color w:val="000000"/>
                <w:sz w:val="20"/>
                <w:szCs w:val="20"/>
              </w:rPr>
              <w:t>в</w:t>
            </w:r>
          </w:p>
        </w:tc>
      </w:tr>
      <w:tr w:rsidR="00680D00" w:rsidRPr="00E12EDF" w14:paraId="3149E397"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78E2358D"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10</w:t>
            </w:r>
          </w:p>
        </w:tc>
        <w:tc>
          <w:tcPr>
            <w:tcW w:w="4115" w:type="dxa"/>
            <w:tcBorders>
              <w:top w:val="nil"/>
              <w:left w:val="nil"/>
              <w:bottom w:val="single" w:sz="4" w:space="0" w:color="000000"/>
              <w:right w:val="single" w:sz="4" w:space="0" w:color="000000"/>
            </w:tcBorders>
            <w:shd w:val="clear" w:color="auto" w:fill="auto"/>
            <w:noWrap/>
            <w:hideMark/>
          </w:tcPr>
          <w:p w14:paraId="192D5581" w14:textId="6FB2410B"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Карабинівська сільська бібліотека</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7B35E7B0" w14:textId="3EB93713"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Створення</w:t>
            </w:r>
            <w:r w:rsidR="00680D00" w:rsidRPr="00E12EDF">
              <w:rPr>
                <w:rFonts w:eastAsia="Times New Roman" w:cs="Times New Roman"/>
                <w:color w:val="000000"/>
                <w:sz w:val="20"/>
                <w:szCs w:val="20"/>
              </w:rPr>
              <w:t xml:space="preserve">, збереження використання та популяризація культурного надбання </w:t>
            </w:r>
          </w:p>
        </w:tc>
        <w:tc>
          <w:tcPr>
            <w:tcW w:w="2693" w:type="dxa"/>
            <w:tcBorders>
              <w:top w:val="nil"/>
              <w:left w:val="nil"/>
              <w:bottom w:val="single" w:sz="4" w:space="0" w:color="000000"/>
              <w:right w:val="single" w:sz="4" w:space="0" w:color="000000"/>
            </w:tcBorders>
            <w:shd w:val="clear" w:color="auto" w:fill="auto"/>
            <w:noWrap/>
            <w:hideMark/>
          </w:tcPr>
          <w:p w14:paraId="5E06431F" w14:textId="544E27AB"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с.Карабинівка, вул.</w:t>
            </w:r>
            <w:r w:rsidR="008A45DD">
              <w:rPr>
                <w:rFonts w:eastAsia="Times New Roman" w:cs="Times New Roman"/>
                <w:color w:val="000000"/>
                <w:sz w:val="20"/>
                <w:szCs w:val="20"/>
              </w:rPr>
              <w:t> </w:t>
            </w:r>
            <w:r w:rsidRPr="00E12EDF">
              <w:rPr>
                <w:rFonts w:eastAsia="Times New Roman" w:cs="Times New Roman"/>
                <w:color w:val="000000"/>
                <w:sz w:val="20"/>
                <w:szCs w:val="20"/>
              </w:rPr>
              <w:t>Шевченко, 62</w:t>
            </w:r>
          </w:p>
        </w:tc>
      </w:tr>
      <w:tr w:rsidR="00680D00" w:rsidRPr="00E12EDF" w14:paraId="2DCBB820"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7AACDDD6"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11</w:t>
            </w:r>
          </w:p>
        </w:tc>
        <w:tc>
          <w:tcPr>
            <w:tcW w:w="4115" w:type="dxa"/>
            <w:tcBorders>
              <w:top w:val="nil"/>
              <w:left w:val="nil"/>
              <w:bottom w:val="single" w:sz="4" w:space="0" w:color="000000"/>
              <w:right w:val="single" w:sz="4" w:space="0" w:color="000000"/>
            </w:tcBorders>
            <w:shd w:val="clear" w:color="auto" w:fill="auto"/>
            <w:noWrap/>
            <w:hideMark/>
          </w:tcPr>
          <w:p w14:paraId="54C74D9B" w14:textId="65D4E61A"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Межиріцька сільська бібліотека</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7CF91EAD" w14:textId="4C6F6B41"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Створення</w:t>
            </w:r>
            <w:r w:rsidR="00680D00" w:rsidRPr="00E12EDF">
              <w:rPr>
                <w:rFonts w:eastAsia="Times New Roman" w:cs="Times New Roman"/>
                <w:color w:val="000000"/>
                <w:sz w:val="20"/>
                <w:szCs w:val="20"/>
              </w:rPr>
              <w:t xml:space="preserve">, збереження використання та популяризація культурного надбання </w:t>
            </w:r>
          </w:p>
        </w:tc>
        <w:tc>
          <w:tcPr>
            <w:tcW w:w="2693" w:type="dxa"/>
            <w:tcBorders>
              <w:top w:val="nil"/>
              <w:left w:val="nil"/>
              <w:bottom w:val="single" w:sz="4" w:space="0" w:color="000000"/>
              <w:right w:val="single" w:sz="4" w:space="0" w:color="000000"/>
            </w:tcBorders>
            <w:shd w:val="clear" w:color="auto" w:fill="auto"/>
            <w:noWrap/>
            <w:hideMark/>
          </w:tcPr>
          <w:p w14:paraId="7C1ADE36" w14:textId="3905F0D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Павлоградський район, </w:t>
            </w:r>
            <w:r w:rsidR="003C60FF" w:rsidRPr="00E12EDF">
              <w:rPr>
                <w:rFonts w:eastAsia="Times New Roman" w:cs="Times New Roman"/>
                <w:color w:val="000000"/>
                <w:sz w:val="20"/>
                <w:szCs w:val="20"/>
              </w:rPr>
              <w:t>с.Межиріч</w:t>
            </w:r>
            <w:r w:rsidR="003C60FF">
              <w:rPr>
                <w:rFonts w:eastAsia="Times New Roman" w:cs="Times New Roman"/>
                <w:color w:val="000000"/>
                <w:sz w:val="20"/>
                <w:szCs w:val="20"/>
              </w:rPr>
              <w:t>,</w:t>
            </w:r>
            <w:r w:rsidR="003C60FF" w:rsidRPr="00E12EDF">
              <w:rPr>
                <w:rFonts w:eastAsia="Times New Roman" w:cs="Times New Roman"/>
                <w:color w:val="000000"/>
                <w:sz w:val="20"/>
                <w:szCs w:val="20"/>
              </w:rPr>
              <w:t xml:space="preserve"> провул.</w:t>
            </w:r>
            <w:r w:rsidR="003C60FF">
              <w:rPr>
                <w:rFonts w:eastAsia="Times New Roman" w:cs="Times New Roman"/>
                <w:color w:val="000000"/>
                <w:sz w:val="20"/>
                <w:szCs w:val="20"/>
              </w:rPr>
              <w:t xml:space="preserve"> </w:t>
            </w:r>
            <w:r w:rsidR="003C60FF" w:rsidRPr="00E12EDF">
              <w:rPr>
                <w:rFonts w:eastAsia="Times New Roman" w:cs="Times New Roman"/>
                <w:color w:val="000000"/>
                <w:sz w:val="20"/>
                <w:szCs w:val="20"/>
              </w:rPr>
              <w:t>Виконкомівс</w:t>
            </w:r>
            <w:r w:rsidR="003C60FF">
              <w:rPr>
                <w:rFonts w:eastAsia="Times New Roman" w:cs="Times New Roman"/>
                <w:color w:val="000000"/>
                <w:sz w:val="20"/>
                <w:szCs w:val="20"/>
              </w:rPr>
              <w:t>ьк</w:t>
            </w:r>
            <w:r w:rsidR="003C60FF" w:rsidRPr="00E12EDF">
              <w:rPr>
                <w:rFonts w:eastAsia="Times New Roman" w:cs="Times New Roman"/>
                <w:color w:val="000000"/>
                <w:sz w:val="20"/>
                <w:szCs w:val="20"/>
              </w:rPr>
              <w:t>ий, 1</w:t>
            </w:r>
          </w:p>
        </w:tc>
      </w:tr>
      <w:tr w:rsidR="00680D00" w:rsidRPr="00E12EDF" w14:paraId="1DEEB6AF"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7B637CDC"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12</w:t>
            </w:r>
          </w:p>
        </w:tc>
        <w:tc>
          <w:tcPr>
            <w:tcW w:w="4115" w:type="dxa"/>
            <w:tcBorders>
              <w:top w:val="nil"/>
              <w:left w:val="nil"/>
              <w:bottom w:val="single" w:sz="4" w:space="0" w:color="000000"/>
              <w:right w:val="single" w:sz="4" w:space="0" w:color="000000"/>
            </w:tcBorders>
            <w:shd w:val="clear" w:color="auto" w:fill="auto"/>
            <w:noWrap/>
            <w:hideMark/>
          </w:tcPr>
          <w:p w14:paraId="32BA10F0" w14:textId="2D0FA68F"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Булахівський народний історико-краєзнавчий музей</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27289B55" w14:textId="656846A2"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Створення</w:t>
            </w:r>
            <w:r w:rsidR="00680D00" w:rsidRPr="00E12EDF">
              <w:rPr>
                <w:rFonts w:eastAsia="Times New Roman" w:cs="Times New Roman"/>
                <w:color w:val="000000"/>
                <w:sz w:val="20"/>
                <w:szCs w:val="20"/>
              </w:rPr>
              <w:t xml:space="preserve">, збереження використання та популяризація культурного надбання </w:t>
            </w:r>
          </w:p>
        </w:tc>
        <w:tc>
          <w:tcPr>
            <w:tcW w:w="2693" w:type="dxa"/>
            <w:tcBorders>
              <w:top w:val="nil"/>
              <w:left w:val="nil"/>
              <w:bottom w:val="single" w:sz="4" w:space="0" w:color="000000"/>
              <w:right w:val="single" w:sz="4" w:space="0" w:color="000000"/>
            </w:tcBorders>
            <w:shd w:val="clear" w:color="auto" w:fill="auto"/>
            <w:noWrap/>
            <w:hideMark/>
          </w:tcPr>
          <w:p w14:paraId="5BDBE50B" w14:textId="2A57CDE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w:t>
            </w:r>
            <w:r w:rsidR="008A45DD">
              <w:rPr>
                <w:rFonts w:eastAsia="Times New Roman" w:cs="Times New Roman"/>
                <w:color w:val="000000"/>
                <w:sz w:val="20"/>
                <w:szCs w:val="20"/>
              </w:rPr>
              <w:t> </w:t>
            </w:r>
            <w:r w:rsidRPr="00E12EDF">
              <w:rPr>
                <w:rFonts w:eastAsia="Times New Roman" w:cs="Times New Roman"/>
                <w:color w:val="000000"/>
                <w:sz w:val="20"/>
                <w:szCs w:val="20"/>
              </w:rPr>
              <w:t>Булахівка, вул.</w:t>
            </w:r>
            <w:r w:rsidR="008A45DD">
              <w:rPr>
                <w:rFonts w:eastAsia="Times New Roman" w:cs="Times New Roman"/>
                <w:color w:val="000000"/>
                <w:sz w:val="20"/>
                <w:szCs w:val="20"/>
              </w:rPr>
              <w:t> </w:t>
            </w:r>
            <w:r w:rsidRPr="00E12EDF">
              <w:rPr>
                <w:rFonts w:eastAsia="Times New Roman" w:cs="Times New Roman"/>
                <w:color w:val="000000"/>
                <w:sz w:val="20"/>
                <w:szCs w:val="20"/>
              </w:rPr>
              <w:t>Центральна, 25б</w:t>
            </w:r>
          </w:p>
        </w:tc>
      </w:tr>
      <w:tr w:rsidR="00680D00" w:rsidRPr="00E12EDF" w14:paraId="73CF35D2"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69E30953"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13</w:t>
            </w:r>
          </w:p>
        </w:tc>
        <w:tc>
          <w:tcPr>
            <w:tcW w:w="4115" w:type="dxa"/>
            <w:tcBorders>
              <w:top w:val="nil"/>
              <w:left w:val="nil"/>
              <w:bottom w:val="single" w:sz="4" w:space="0" w:color="000000"/>
              <w:right w:val="single" w:sz="4" w:space="0" w:color="000000"/>
            </w:tcBorders>
            <w:shd w:val="clear" w:color="auto" w:fill="auto"/>
            <w:noWrap/>
            <w:hideMark/>
          </w:tcPr>
          <w:p w14:paraId="45E9A65E" w14:textId="51CA488D"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Межиріцький народний історико-краєзнавчий музей</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2FA04F99" w14:textId="5091BB38"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Створення</w:t>
            </w:r>
            <w:r w:rsidR="00680D00" w:rsidRPr="00E12EDF">
              <w:rPr>
                <w:rFonts w:eastAsia="Times New Roman" w:cs="Times New Roman"/>
                <w:color w:val="000000"/>
                <w:sz w:val="20"/>
                <w:szCs w:val="20"/>
              </w:rPr>
              <w:t xml:space="preserve">, збереження використання та популяризація культурного надбання </w:t>
            </w:r>
          </w:p>
        </w:tc>
        <w:tc>
          <w:tcPr>
            <w:tcW w:w="2693" w:type="dxa"/>
            <w:tcBorders>
              <w:top w:val="nil"/>
              <w:left w:val="nil"/>
              <w:bottom w:val="single" w:sz="4" w:space="0" w:color="000000"/>
              <w:right w:val="single" w:sz="4" w:space="0" w:color="000000"/>
            </w:tcBorders>
            <w:shd w:val="clear" w:color="auto" w:fill="auto"/>
            <w:noWrap/>
            <w:hideMark/>
          </w:tcPr>
          <w:p w14:paraId="341A6631" w14:textId="674B1C1A"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Павлоградський район, </w:t>
            </w:r>
            <w:r w:rsidR="003C60FF" w:rsidRPr="00E12EDF">
              <w:rPr>
                <w:rFonts w:eastAsia="Times New Roman" w:cs="Times New Roman"/>
                <w:color w:val="000000"/>
                <w:sz w:val="20"/>
                <w:szCs w:val="20"/>
              </w:rPr>
              <w:t>с.Межиріч</w:t>
            </w:r>
            <w:r w:rsidR="003C60FF">
              <w:rPr>
                <w:rFonts w:eastAsia="Times New Roman" w:cs="Times New Roman"/>
                <w:color w:val="000000"/>
                <w:sz w:val="20"/>
                <w:szCs w:val="20"/>
              </w:rPr>
              <w:t>,</w:t>
            </w:r>
            <w:r w:rsidR="003C60FF" w:rsidRPr="00E12EDF">
              <w:rPr>
                <w:rFonts w:eastAsia="Times New Roman" w:cs="Times New Roman"/>
                <w:color w:val="000000"/>
                <w:sz w:val="20"/>
                <w:szCs w:val="20"/>
              </w:rPr>
              <w:t xml:space="preserve"> провул</w:t>
            </w:r>
            <w:r w:rsidRPr="00E12EDF">
              <w:rPr>
                <w:rFonts w:eastAsia="Times New Roman" w:cs="Times New Roman"/>
                <w:color w:val="000000"/>
                <w:sz w:val="20"/>
                <w:szCs w:val="20"/>
              </w:rPr>
              <w:t>.</w:t>
            </w:r>
            <w:r w:rsidR="008A45DD">
              <w:rPr>
                <w:rFonts w:eastAsia="Times New Roman" w:cs="Times New Roman"/>
                <w:color w:val="000000"/>
                <w:sz w:val="20"/>
                <w:szCs w:val="20"/>
              </w:rPr>
              <w:t xml:space="preserve"> </w:t>
            </w:r>
            <w:r w:rsidRPr="00E12EDF">
              <w:rPr>
                <w:rFonts w:eastAsia="Times New Roman" w:cs="Times New Roman"/>
                <w:color w:val="000000"/>
                <w:sz w:val="20"/>
                <w:szCs w:val="20"/>
              </w:rPr>
              <w:t>Виконкомівс</w:t>
            </w:r>
            <w:r w:rsidR="003C60FF">
              <w:rPr>
                <w:rFonts w:eastAsia="Times New Roman" w:cs="Times New Roman"/>
                <w:color w:val="000000"/>
                <w:sz w:val="20"/>
                <w:szCs w:val="20"/>
              </w:rPr>
              <w:t>ьк</w:t>
            </w:r>
            <w:r w:rsidRPr="00E12EDF">
              <w:rPr>
                <w:rFonts w:eastAsia="Times New Roman" w:cs="Times New Roman"/>
                <w:color w:val="000000"/>
                <w:sz w:val="20"/>
                <w:szCs w:val="20"/>
              </w:rPr>
              <w:t>ий, 1</w:t>
            </w:r>
          </w:p>
        </w:tc>
      </w:tr>
      <w:tr w:rsidR="00680D00" w:rsidRPr="00E12EDF" w14:paraId="11ACCD56"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6F50B930"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14</w:t>
            </w:r>
          </w:p>
        </w:tc>
        <w:tc>
          <w:tcPr>
            <w:tcW w:w="4115" w:type="dxa"/>
            <w:tcBorders>
              <w:top w:val="nil"/>
              <w:left w:val="nil"/>
              <w:bottom w:val="single" w:sz="4" w:space="0" w:color="000000"/>
              <w:right w:val="single" w:sz="4" w:space="0" w:color="000000"/>
            </w:tcBorders>
            <w:shd w:val="clear" w:color="auto" w:fill="auto"/>
            <w:noWrap/>
            <w:hideMark/>
          </w:tcPr>
          <w:p w14:paraId="06DD690B" w14:textId="4A337C82"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Булахівський сільський будинок культури</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77136F2F" w14:textId="0BB7F71A"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Організація </w:t>
            </w:r>
            <w:r w:rsidR="00680D00" w:rsidRPr="00E12EDF">
              <w:rPr>
                <w:rFonts w:eastAsia="Times New Roman" w:cs="Times New Roman"/>
                <w:color w:val="000000"/>
                <w:sz w:val="20"/>
                <w:szCs w:val="20"/>
              </w:rPr>
              <w:t>культурних заходів</w:t>
            </w:r>
            <w:r w:rsidR="0077453C">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і дозвілля </w:t>
            </w:r>
          </w:p>
        </w:tc>
        <w:tc>
          <w:tcPr>
            <w:tcW w:w="2693" w:type="dxa"/>
            <w:tcBorders>
              <w:top w:val="nil"/>
              <w:left w:val="nil"/>
              <w:bottom w:val="single" w:sz="4" w:space="0" w:color="000000"/>
              <w:right w:val="single" w:sz="4" w:space="0" w:color="000000"/>
            </w:tcBorders>
            <w:shd w:val="clear" w:color="auto" w:fill="auto"/>
            <w:noWrap/>
            <w:hideMark/>
          </w:tcPr>
          <w:p w14:paraId="3F9D5403" w14:textId="334BAC5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Павлоградський район, </w:t>
            </w:r>
            <w:r w:rsidR="003C60FF" w:rsidRPr="00E12EDF">
              <w:rPr>
                <w:rFonts w:eastAsia="Times New Roman" w:cs="Times New Roman"/>
                <w:color w:val="000000"/>
                <w:sz w:val="20"/>
                <w:szCs w:val="20"/>
              </w:rPr>
              <w:t xml:space="preserve">с.Булахівка, </w:t>
            </w:r>
            <w:r w:rsidRPr="00E12EDF">
              <w:rPr>
                <w:rFonts w:eastAsia="Times New Roman" w:cs="Times New Roman"/>
                <w:color w:val="000000"/>
                <w:sz w:val="20"/>
                <w:szCs w:val="20"/>
              </w:rPr>
              <w:t>вул.</w:t>
            </w:r>
            <w:r w:rsidR="008A45DD">
              <w:rPr>
                <w:rFonts w:eastAsia="Times New Roman" w:cs="Times New Roman"/>
                <w:color w:val="000000"/>
                <w:sz w:val="20"/>
                <w:szCs w:val="20"/>
              </w:rPr>
              <w:t> </w:t>
            </w:r>
            <w:r w:rsidRPr="00E12EDF">
              <w:rPr>
                <w:rFonts w:eastAsia="Times New Roman" w:cs="Times New Roman"/>
                <w:color w:val="000000"/>
                <w:sz w:val="20"/>
                <w:szCs w:val="20"/>
              </w:rPr>
              <w:t>Центральна,</w:t>
            </w:r>
            <w:r w:rsidR="004376B8" w:rsidRPr="00E12EDF">
              <w:rPr>
                <w:rFonts w:eastAsia="Times New Roman" w:cs="Times New Roman"/>
                <w:color w:val="000000"/>
                <w:sz w:val="20"/>
                <w:szCs w:val="20"/>
              </w:rPr>
              <w:t xml:space="preserve"> </w:t>
            </w:r>
            <w:r w:rsidRPr="00E12EDF">
              <w:rPr>
                <w:rFonts w:eastAsia="Times New Roman" w:cs="Times New Roman"/>
                <w:color w:val="000000"/>
                <w:sz w:val="20"/>
                <w:szCs w:val="20"/>
              </w:rPr>
              <w:t>16в</w:t>
            </w:r>
          </w:p>
        </w:tc>
      </w:tr>
      <w:tr w:rsidR="00680D00" w:rsidRPr="00E12EDF" w14:paraId="005F9DE9"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2D4E1258"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15</w:t>
            </w:r>
          </w:p>
        </w:tc>
        <w:tc>
          <w:tcPr>
            <w:tcW w:w="4115" w:type="dxa"/>
            <w:tcBorders>
              <w:top w:val="nil"/>
              <w:left w:val="nil"/>
              <w:bottom w:val="single" w:sz="4" w:space="0" w:color="000000"/>
              <w:right w:val="single" w:sz="4" w:space="0" w:color="000000"/>
            </w:tcBorders>
            <w:shd w:val="clear" w:color="auto" w:fill="auto"/>
            <w:noWrap/>
            <w:hideMark/>
          </w:tcPr>
          <w:p w14:paraId="272272FE" w14:textId="6FCB1DF9"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Карабинівський</w:t>
            </w:r>
            <w:r w:rsidR="003C60FF">
              <w:rPr>
                <w:rFonts w:eastAsia="Times New Roman" w:cs="Times New Roman"/>
                <w:color w:val="000000"/>
                <w:sz w:val="20"/>
                <w:szCs w:val="20"/>
              </w:rPr>
              <w:t xml:space="preserve"> сільський</w:t>
            </w:r>
            <w:r w:rsidR="00680D00" w:rsidRPr="00E12EDF">
              <w:rPr>
                <w:rFonts w:eastAsia="Times New Roman" w:cs="Times New Roman"/>
                <w:color w:val="000000"/>
                <w:sz w:val="20"/>
                <w:szCs w:val="20"/>
              </w:rPr>
              <w:t xml:space="preserve"> будинок культури</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6FA23683" w14:textId="0EADE208"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Організація </w:t>
            </w:r>
            <w:r w:rsidR="00680D00" w:rsidRPr="00E12EDF">
              <w:rPr>
                <w:rFonts w:eastAsia="Times New Roman" w:cs="Times New Roman"/>
                <w:color w:val="000000"/>
                <w:sz w:val="20"/>
                <w:szCs w:val="20"/>
              </w:rPr>
              <w:t>культурних заходів</w:t>
            </w:r>
            <w:r w:rsidR="0077453C">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і дозвілля </w:t>
            </w:r>
          </w:p>
        </w:tc>
        <w:tc>
          <w:tcPr>
            <w:tcW w:w="2693" w:type="dxa"/>
            <w:tcBorders>
              <w:top w:val="nil"/>
              <w:left w:val="nil"/>
              <w:bottom w:val="single" w:sz="4" w:space="0" w:color="000000"/>
              <w:right w:val="single" w:sz="4" w:space="0" w:color="000000"/>
            </w:tcBorders>
            <w:shd w:val="clear" w:color="auto" w:fill="auto"/>
            <w:noWrap/>
            <w:hideMark/>
          </w:tcPr>
          <w:p w14:paraId="3D12414B" w14:textId="5983609B"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w:t>
            </w:r>
            <w:r w:rsidR="008A45DD">
              <w:rPr>
                <w:rFonts w:eastAsia="Times New Roman" w:cs="Times New Roman"/>
                <w:color w:val="000000"/>
                <w:sz w:val="20"/>
                <w:szCs w:val="20"/>
              </w:rPr>
              <w:t> </w:t>
            </w:r>
            <w:r w:rsidRPr="00E12EDF">
              <w:rPr>
                <w:rFonts w:eastAsia="Times New Roman" w:cs="Times New Roman"/>
                <w:color w:val="000000"/>
                <w:sz w:val="20"/>
                <w:szCs w:val="20"/>
              </w:rPr>
              <w:t>Карабинівка, вул. Шевченко,</w:t>
            </w:r>
            <w:r w:rsidR="004376B8" w:rsidRPr="00E12EDF">
              <w:rPr>
                <w:rFonts w:eastAsia="Times New Roman" w:cs="Times New Roman"/>
                <w:color w:val="000000"/>
                <w:sz w:val="20"/>
                <w:szCs w:val="20"/>
              </w:rPr>
              <w:t xml:space="preserve"> </w:t>
            </w:r>
            <w:r w:rsidRPr="00E12EDF">
              <w:rPr>
                <w:rFonts w:eastAsia="Times New Roman" w:cs="Times New Roman"/>
                <w:color w:val="000000"/>
                <w:sz w:val="20"/>
                <w:szCs w:val="20"/>
              </w:rPr>
              <w:t>62</w:t>
            </w:r>
          </w:p>
        </w:tc>
      </w:tr>
      <w:tr w:rsidR="00680D00" w:rsidRPr="00E12EDF" w14:paraId="68024DF6"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6F39A7F1"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16</w:t>
            </w:r>
          </w:p>
        </w:tc>
        <w:tc>
          <w:tcPr>
            <w:tcW w:w="4115" w:type="dxa"/>
            <w:tcBorders>
              <w:top w:val="nil"/>
              <w:left w:val="nil"/>
              <w:bottom w:val="single" w:sz="4" w:space="0" w:color="000000"/>
              <w:right w:val="single" w:sz="4" w:space="0" w:color="000000"/>
            </w:tcBorders>
            <w:shd w:val="clear" w:color="auto" w:fill="auto"/>
            <w:noWrap/>
            <w:hideMark/>
          </w:tcPr>
          <w:p w14:paraId="11ECC084" w14:textId="071EF993" w:rsidR="00680D00" w:rsidRPr="00E12EDF" w:rsidRDefault="0077453C" w:rsidP="00680D00">
            <w:pPr>
              <w:ind w:firstLine="0"/>
              <w:jc w:val="left"/>
              <w:rPr>
                <w:rFonts w:eastAsia="Times New Roman" w:cs="Times New Roman"/>
                <w:color w:val="000000"/>
                <w:sz w:val="20"/>
                <w:szCs w:val="20"/>
              </w:rPr>
            </w:pPr>
            <w:r>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КЗК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Лиманський сільский клуб</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42A24279" w14:textId="5A9CFBC3"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Організація </w:t>
            </w:r>
            <w:r w:rsidR="00680D00" w:rsidRPr="00E12EDF">
              <w:rPr>
                <w:rFonts w:eastAsia="Times New Roman" w:cs="Times New Roman"/>
                <w:color w:val="000000"/>
                <w:sz w:val="20"/>
                <w:szCs w:val="20"/>
              </w:rPr>
              <w:t>культурних заходів</w:t>
            </w:r>
            <w:r w:rsidR="0077453C">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і дозвілля </w:t>
            </w:r>
          </w:p>
        </w:tc>
        <w:tc>
          <w:tcPr>
            <w:tcW w:w="2693" w:type="dxa"/>
            <w:tcBorders>
              <w:top w:val="nil"/>
              <w:left w:val="nil"/>
              <w:bottom w:val="single" w:sz="4" w:space="0" w:color="000000"/>
              <w:right w:val="single" w:sz="4" w:space="0" w:color="000000"/>
            </w:tcBorders>
            <w:shd w:val="clear" w:color="auto" w:fill="auto"/>
            <w:noWrap/>
            <w:hideMark/>
          </w:tcPr>
          <w:p w14:paraId="65DCF079" w14:textId="38A4E20C"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с.Лиманське, вул.</w:t>
            </w:r>
            <w:r w:rsidR="008A45DD">
              <w:rPr>
                <w:rFonts w:eastAsia="Times New Roman" w:cs="Times New Roman"/>
                <w:color w:val="000000"/>
                <w:sz w:val="20"/>
                <w:szCs w:val="20"/>
              </w:rPr>
              <w:t> </w:t>
            </w:r>
            <w:r w:rsidRPr="00E12EDF">
              <w:rPr>
                <w:rFonts w:eastAsia="Times New Roman" w:cs="Times New Roman"/>
                <w:color w:val="000000"/>
                <w:sz w:val="20"/>
                <w:szCs w:val="20"/>
              </w:rPr>
              <w:t>Молодіжна,</w:t>
            </w:r>
            <w:r w:rsidR="004376B8" w:rsidRPr="00E12EDF">
              <w:rPr>
                <w:rFonts w:eastAsia="Times New Roman" w:cs="Times New Roman"/>
                <w:color w:val="000000"/>
                <w:sz w:val="20"/>
                <w:szCs w:val="20"/>
              </w:rPr>
              <w:t xml:space="preserve"> </w:t>
            </w:r>
            <w:r w:rsidRPr="00E12EDF">
              <w:rPr>
                <w:rFonts w:eastAsia="Times New Roman" w:cs="Times New Roman"/>
                <w:color w:val="000000"/>
                <w:sz w:val="20"/>
                <w:szCs w:val="20"/>
              </w:rPr>
              <w:t>28</w:t>
            </w:r>
          </w:p>
        </w:tc>
      </w:tr>
      <w:tr w:rsidR="00680D00" w:rsidRPr="00E12EDF" w14:paraId="46577E33"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3B75C7CF"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17</w:t>
            </w:r>
          </w:p>
        </w:tc>
        <w:tc>
          <w:tcPr>
            <w:tcW w:w="4115" w:type="dxa"/>
            <w:tcBorders>
              <w:top w:val="nil"/>
              <w:left w:val="nil"/>
              <w:bottom w:val="single" w:sz="4" w:space="0" w:color="000000"/>
              <w:right w:val="single" w:sz="4" w:space="0" w:color="000000"/>
            </w:tcBorders>
            <w:shd w:val="clear" w:color="auto" w:fill="auto"/>
            <w:noWrap/>
            <w:hideMark/>
          </w:tcPr>
          <w:p w14:paraId="307F2A30" w14:textId="17521124" w:rsidR="00680D00" w:rsidRPr="00E12EDF" w:rsidRDefault="003C60FF" w:rsidP="00680D00">
            <w:pPr>
              <w:ind w:firstLine="0"/>
              <w:jc w:val="left"/>
              <w:rPr>
                <w:rFonts w:eastAsia="Times New Roman" w:cs="Times New Roman"/>
                <w:color w:val="000000"/>
                <w:sz w:val="20"/>
                <w:szCs w:val="20"/>
              </w:rPr>
            </w:pPr>
            <w:r>
              <w:rPr>
                <w:rFonts w:eastAsia="Times New Roman" w:cs="Times New Roman"/>
                <w:color w:val="000000"/>
                <w:sz w:val="20"/>
                <w:szCs w:val="20"/>
              </w:rPr>
              <w:t>КЗК</w:t>
            </w:r>
            <w:r w:rsidR="00680D00" w:rsidRPr="00E12EDF">
              <w:rPr>
                <w:rFonts w:eastAsia="Times New Roman" w:cs="Times New Roman"/>
                <w:color w:val="000000"/>
                <w:sz w:val="20"/>
                <w:szCs w:val="20"/>
              </w:rPr>
              <w:t xml:space="preserve"> </w:t>
            </w:r>
            <w:r w:rsidR="004376B8" w:rsidRPr="00E12EDF">
              <w:rPr>
                <w:rFonts w:eastAsia="Times New Roman" w:cs="Times New Roman"/>
                <w:color w:val="000000"/>
                <w:sz w:val="20"/>
                <w:szCs w:val="20"/>
              </w:rPr>
              <w:t>«</w:t>
            </w:r>
            <w:r w:rsidR="00680D00" w:rsidRPr="00E12EDF">
              <w:rPr>
                <w:rFonts w:eastAsia="Times New Roman" w:cs="Times New Roman"/>
                <w:color w:val="000000"/>
                <w:sz w:val="20"/>
                <w:szCs w:val="20"/>
              </w:rPr>
              <w:t>Межиріцький сільський будинок культури</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1982530C" w14:textId="0A438403"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Організація </w:t>
            </w:r>
            <w:r w:rsidR="00680D00" w:rsidRPr="00E12EDF">
              <w:rPr>
                <w:rFonts w:eastAsia="Times New Roman" w:cs="Times New Roman"/>
                <w:color w:val="000000"/>
                <w:sz w:val="20"/>
                <w:szCs w:val="20"/>
              </w:rPr>
              <w:t>культурних заходів</w:t>
            </w:r>
            <w:r w:rsidR="0077453C">
              <w:rPr>
                <w:rFonts w:eastAsia="Times New Roman" w:cs="Times New Roman"/>
                <w:color w:val="000000"/>
                <w:sz w:val="20"/>
                <w:szCs w:val="20"/>
              </w:rPr>
              <w:t xml:space="preserve"> </w:t>
            </w:r>
            <w:r w:rsidR="00680D00" w:rsidRPr="00E12EDF">
              <w:rPr>
                <w:rFonts w:eastAsia="Times New Roman" w:cs="Times New Roman"/>
                <w:color w:val="000000"/>
                <w:sz w:val="20"/>
                <w:szCs w:val="20"/>
              </w:rPr>
              <w:t xml:space="preserve">і дозвілля </w:t>
            </w:r>
          </w:p>
        </w:tc>
        <w:tc>
          <w:tcPr>
            <w:tcW w:w="2693" w:type="dxa"/>
            <w:tcBorders>
              <w:top w:val="nil"/>
              <w:left w:val="nil"/>
              <w:bottom w:val="single" w:sz="4" w:space="0" w:color="000000"/>
              <w:right w:val="single" w:sz="4" w:space="0" w:color="000000"/>
            </w:tcBorders>
            <w:shd w:val="clear" w:color="auto" w:fill="auto"/>
            <w:noWrap/>
            <w:hideMark/>
          </w:tcPr>
          <w:p w14:paraId="37B8C482" w14:textId="7777777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с.Межиріч, вул. Соборна, 104</w:t>
            </w:r>
          </w:p>
        </w:tc>
      </w:tr>
      <w:tr w:rsidR="00680D00" w:rsidRPr="00E12EDF" w14:paraId="3DB07076"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2591559A"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18</w:t>
            </w:r>
          </w:p>
        </w:tc>
        <w:tc>
          <w:tcPr>
            <w:tcW w:w="4115" w:type="dxa"/>
            <w:tcBorders>
              <w:top w:val="nil"/>
              <w:left w:val="nil"/>
              <w:bottom w:val="single" w:sz="4" w:space="0" w:color="000000"/>
              <w:right w:val="single" w:sz="4" w:space="0" w:color="000000"/>
            </w:tcBorders>
            <w:shd w:val="clear" w:color="auto" w:fill="auto"/>
            <w:noWrap/>
            <w:hideMark/>
          </w:tcPr>
          <w:p w14:paraId="538DBE13" w14:textId="7A3AC381"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 КЗ </w:t>
            </w:r>
            <w:r w:rsidR="004376B8" w:rsidRPr="00E12EDF">
              <w:rPr>
                <w:rFonts w:eastAsia="Times New Roman" w:cs="Times New Roman"/>
                <w:color w:val="000000"/>
                <w:sz w:val="20"/>
                <w:szCs w:val="20"/>
              </w:rPr>
              <w:t>«</w:t>
            </w:r>
            <w:r w:rsidRPr="00E12EDF">
              <w:rPr>
                <w:rFonts w:eastAsia="Times New Roman" w:cs="Times New Roman"/>
                <w:color w:val="000000"/>
                <w:sz w:val="20"/>
                <w:szCs w:val="20"/>
              </w:rPr>
              <w:t>Центр надання соціальних послуг</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7FC1C387" w14:textId="23A7406B"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соціальних послуг населенню</w:t>
            </w:r>
          </w:p>
        </w:tc>
        <w:tc>
          <w:tcPr>
            <w:tcW w:w="2693" w:type="dxa"/>
            <w:tcBorders>
              <w:top w:val="nil"/>
              <w:left w:val="nil"/>
              <w:bottom w:val="single" w:sz="4" w:space="0" w:color="000000"/>
              <w:right w:val="single" w:sz="4" w:space="0" w:color="000000"/>
            </w:tcBorders>
            <w:shd w:val="clear" w:color="auto" w:fill="auto"/>
            <w:noWrap/>
            <w:hideMark/>
          </w:tcPr>
          <w:p w14:paraId="47771012" w14:textId="6B57D8DB"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с.Межиріч, провул.</w:t>
            </w:r>
            <w:r w:rsidR="008A45DD">
              <w:rPr>
                <w:rFonts w:eastAsia="Times New Roman" w:cs="Times New Roman"/>
                <w:color w:val="000000"/>
                <w:sz w:val="20"/>
                <w:szCs w:val="20"/>
              </w:rPr>
              <w:t> </w:t>
            </w:r>
            <w:r w:rsidRPr="00E12EDF">
              <w:rPr>
                <w:rFonts w:eastAsia="Times New Roman" w:cs="Times New Roman"/>
                <w:color w:val="000000"/>
                <w:sz w:val="20"/>
                <w:szCs w:val="20"/>
              </w:rPr>
              <w:t>Виконкомівський, 3</w:t>
            </w:r>
          </w:p>
        </w:tc>
      </w:tr>
      <w:tr w:rsidR="00680D00" w:rsidRPr="00E12EDF" w14:paraId="3374C1CF"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34D72440"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19</w:t>
            </w:r>
          </w:p>
        </w:tc>
        <w:tc>
          <w:tcPr>
            <w:tcW w:w="4115" w:type="dxa"/>
            <w:tcBorders>
              <w:top w:val="nil"/>
              <w:left w:val="nil"/>
              <w:bottom w:val="single" w:sz="4" w:space="0" w:color="000000"/>
              <w:right w:val="single" w:sz="4" w:space="0" w:color="000000"/>
            </w:tcBorders>
            <w:shd w:val="clear" w:color="auto" w:fill="auto"/>
            <w:noWrap/>
            <w:hideMark/>
          </w:tcPr>
          <w:p w14:paraId="3C968CBB" w14:textId="373DF35E"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 К</w:t>
            </w:r>
            <w:r w:rsidR="003C60FF">
              <w:rPr>
                <w:rFonts w:eastAsia="Times New Roman" w:cs="Times New Roman"/>
                <w:color w:val="000000"/>
                <w:sz w:val="20"/>
                <w:szCs w:val="20"/>
              </w:rPr>
              <w:t>П</w:t>
            </w:r>
            <w:r w:rsidRPr="00E12EDF">
              <w:rPr>
                <w:rFonts w:eastAsia="Times New Roman" w:cs="Times New Roman"/>
                <w:color w:val="000000"/>
                <w:sz w:val="20"/>
                <w:szCs w:val="20"/>
              </w:rPr>
              <w:t xml:space="preserve"> </w:t>
            </w:r>
            <w:r w:rsidR="004376B8" w:rsidRPr="00E12EDF">
              <w:rPr>
                <w:rFonts w:eastAsia="Times New Roman" w:cs="Times New Roman"/>
                <w:color w:val="000000"/>
                <w:sz w:val="20"/>
                <w:szCs w:val="20"/>
              </w:rPr>
              <w:t>«</w:t>
            </w:r>
            <w:r w:rsidRPr="00E12EDF">
              <w:rPr>
                <w:rFonts w:eastAsia="Times New Roman" w:cs="Times New Roman"/>
                <w:color w:val="000000"/>
                <w:sz w:val="20"/>
                <w:szCs w:val="20"/>
              </w:rPr>
              <w:t>Житлово-комунальне підприємство Межиріцької сільської ради</w:t>
            </w:r>
            <w:r w:rsidR="004376B8" w:rsidRPr="00E12EDF">
              <w:rPr>
                <w:rFonts w:eastAsia="Times New Roman" w:cs="Times New Roman"/>
                <w:color w:val="000000"/>
                <w:sz w:val="20"/>
                <w:szCs w:val="20"/>
              </w:rPr>
              <w:t>»</w:t>
            </w:r>
          </w:p>
        </w:tc>
        <w:tc>
          <w:tcPr>
            <w:tcW w:w="2410" w:type="dxa"/>
            <w:tcBorders>
              <w:top w:val="nil"/>
              <w:left w:val="nil"/>
              <w:bottom w:val="single" w:sz="4" w:space="0" w:color="000000"/>
              <w:right w:val="single" w:sz="4" w:space="0" w:color="000000"/>
            </w:tcBorders>
            <w:shd w:val="clear" w:color="auto" w:fill="auto"/>
            <w:noWrap/>
            <w:hideMark/>
          </w:tcPr>
          <w:p w14:paraId="76A1C7D5" w14:textId="7322FB8F"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ландшафних послуг</w:t>
            </w:r>
          </w:p>
        </w:tc>
        <w:tc>
          <w:tcPr>
            <w:tcW w:w="2693" w:type="dxa"/>
            <w:tcBorders>
              <w:top w:val="nil"/>
              <w:left w:val="nil"/>
              <w:bottom w:val="single" w:sz="4" w:space="0" w:color="000000"/>
              <w:right w:val="single" w:sz="4" w:space="0" w:color="000000"/>
            </w:tcBorders>
            <w:shd w:val="clear" w:color="auto" w:fill="auto"/>
            <w:noWrap/>
            <w:hideMark/>
          </w:tcPr>
          <w:p w14:paraId="377C37C8" w14:textId="7777777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с.Межиріч, провул. Виконкомівський, 19</w:t>
            </w:r>
          </w:p>
        </w:tc>
      </w:tr>
      <w:tr w:rsidR="00680D00" w:rsidRPr="00E12EDF" w14:paraId="1468B22D"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213BE6FC"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20</w:t>
            </w:r>
          </w:p>
        </w:tc>
        <w:tc>
          <w:tcPr>
            <w:tcW w:w="4115" w:type="dxa"/>
            <w:tcBorders>
              <w:top w:val="nil"/>
              <w:left w:val="nil"/>
              <w:bottom w:val="single" w:sz="4" w:space="0" w:color="000000"/>
              <w:right w:val="single" w:sz="4" w:space="0" w:color="000000"/>
            </w:tcBorders>
            <w:shd w:val="clear" w:color="auto" w:fill="auto"/>
            <w:noWrap/>
            <w:hideMark/>
          </w:tcPr>
          <w:p w14:paraId="121921A6" w14:textId="7777777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Музична школа Межиріцької сільської ради</w:t>
            </w:r>
          </w:p>
        </w:tc>
        <w:tc>
          <w:tcPr>
            <w:tcW w:w="2410" w:type="dxa"/>
            <w:tcBorders>
              <w:top w:val="nil"/>
              <w:left w:val="nil"/>
              <w:bottom w:val="single" w:sz="4" w:space="0" w:color="000000"/>
              <w:right w:val="single" w:sz="4" w:space="0" w:color="000000"/>
            </w:tcBorders>
            <w:shd w:val="clear" w:color="auto" w:fill="auto"/>
            <w:noWrap/>
            <w:hideMark/>
          </w:tcPr>
          <w:p w14:paraId="692C9772" w14:textId="0FDFE7D0"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Надання </w:t>
            </w:r>
            <w:r w:rsidR="00680D00" w:rsidRPr="00E12EDF">
              <w:rPr>
                <w:rFonts w:eastAsia="Times New Roman" w:cs="Times New Roman"/>
                <w:color w:val="000000"/>
                <w:sz w:val="20"/>
                <w:szCs w:val="20"/>
              </w:rPr>
              <w:t>послуг у сфері мистецтва</w:t>
            </w:r>
          </w:p>
        </w:tc>
        <w:tc>
          <w:tcPr>
            <w:tcW w:w="2693" w:type="dxa"/>
            <w:tcBorders>
              <w:top w:val="nil"/>
              <w:left w:val="nil"/>
              <w:bottom w:val="single" w:sz="4" w:space="0" w:color="000000"/>
              <w:right w:val="single" w:sz="4" w:space="0" w:color="000000"/>
            </w:tcBorders>
            <w:shd w:val="clear" w:color="auto" w:fill="auto"/>
            <w:noWrap/>
            <w:hideMark/>
          </w:tcPr>
          <w:p w14:paraId="6EBAEED1" w14:textId="77777777"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с.Межиріч, вул. Соборна, 104</w:t>
            </w:r>
          </w:p>
        </w:tc>
      </w:tr>
      <w:tr w:rsidR="00680D00" w:rsidRPr="00E12EDF" w14:paraId="4CFD7294" w14:textId="77777777" w:rsidTr="002669AC">
        <w:trPr>
          <w:trHeight w:val="285"/>
        </w:trPr>
        <w:tc>
          <w:tcPr>
            <w:tcW w:w="416" w:type="dxa"/>
            <w:tcBorders>
              <w:top w:val="nil"/>
              <w:left w:val="single" w:sz="4" w:space="0" w:color="000000"/>
              <w:bottom w:val="single" w:sz="4" w:space="0" w:color="000000"/>
              <w:right w:val="single" w:sz="4" w:space="0" w:color="000000"/>
            </w:tcBorders>
            <w:shd w:val="clear" w:color="auto" w:fill="auto"/>
            <w:noWrap/>
            <w:hideMark/>
          </w:tcPr>
          <w:p w14:paraId="0F8831B5" w14:textId="77777777" w:rsidR="00680D00" w:rsidRPr="00E12EDF" w:rsidRDefault="00680D00" w:rsidP="00680D00">
            <w:pPr>
              <w:ind w:firstLine="0"/>
              <w:jc w:val="center"/>
              <w:rPr>
                <w:rFonts w:eastAsia="Times New Roman" w:cs="Times New Roman"/>
                <w:color w:val="000000"/>
                <w:sz w:val="20"/>
                <w:szCs w:val="20"/>
              </w:rPr>
            </w:pPr>
            <w:r w:rsidRPr="00E12EDF">
              <w:rPr>
                <w:rFonts w:eastAsia="Times New Roman" w:cs="Times New Roman"/>
                <w:color w:val="000000"/>
                <w:sz w:val="20"/>
                <w:szCs w:val="20"/>
              </w:rPr>
              <w:t>21</w:t>
            </w:r>
          </w:p>
        </w:tc>
        <w:tc>
          <w:tcPr>
            <w:tcW w:w="4115" w:type="dxa"/>
            <w:tcBorders>
              <w:top w:val="nil"/>
              <w:left w:val="nil"/>
              <w:bottom w:val="single" w:sz="4" w:space="0" w:color="000000"/>
              <w:right w:val="single" w:sz="4" w:space="0" w:color="000000"/>
            </w:tcBorders>
            <w:shd w:val="clear" w:color="auto" w:fill="auto"/>
            <w:noWrap/>
            <w:hideMark/>
          </w:tcPr>
          <w:p w14:paraId="76E7998F" w14:textId="7159E437" w:rsidR="00680D00" w:rsidRPr="009B36A0" w:rsidRDefault="00680D00" w:rsidP="00680D00">
            <w:pPr>
              <w:ind w:firstLine="0"/>
              <w:jc w:val="left"/>
              <w:rPr>
                <w:rFonts w:eastAsia="Times New Roman" w:cs="Times New Roman"/>
                <w:sz w:val="20"/>
                <w:szCs w:val="20"/>
              </w:rPr>
            </w:pPr>
            <w:r w:rsidRPr="009B36A0">
              <w:rPr>
                <w:rFonts w:eastAsia="Times New Roman" w:cs="Times New Roman"/>
                <w:sz w:val="20"/>
                <w:szCs w:val="20"/>
              </w:rPr>
              <w:t>Фізкультурно-спортивний клуб</w:t>
            </w:r>
            <w:r w:rsidR="002E6D3B" w:rsidRPr="009B36A0">
              <w:rPr>
                <w:rFonts w:eastAsia="Times New Roman" w:cs="Times New Roman"/>
                <w:sz w:val="20"/>
                <w:szCs w:val="20"/>
              </w:rPr>
              <w:t xml:space="preserve"> Межиріцької сільської ради</w:t>
            </w:r>
          </w:p>
        </w:tc>
        <w:tc>
          <w:tcPr>
            <w:tcW w:w="2410" w:type="dxa"/>
            <w:tcBorders>
              <w:top w:val="nil"/>
              <w:left w:val="nil"/>
              <w:bottom w:val="single" w:sz="4" w:space="0" w:color="000000"/>
              <w:right w:val="single" w:sz="4" w:space="0" w:color="000000"/>
            </w:tcBorders>
            <w:shd w:val="clear" w:color="auto" w:fill="auto"/>
            <w:noWrap/>
            <w:hideMark/>
          </w:tcPr>
          <w:p w14:paraId="2DFAF49E" w14:textId="4703D2D6" w:rsidR="00680D00" w:rsidRPr="00E12EDF" w:rsidRDefault="004376B8"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 xml:space="preserve">Організація </w:t>
            </w:r>
            <w:r w:rsidR="00680D00" w:rsidRPr="00E12EDF">
              <w:rPr>
                <w:rFonts w:eastAsia="Times New Roman" w:cs="Times New Roman"/>
                <w:color w:val="000000"/>
                <w:sz w:val="20"/>
                <w:szCs w:val="20"/>
              </w:rPr>
              <w:t>і проведення</w:t>
            </w:r>
            <w:r w:rsidR="0077453C">
              <w:rPr>
                <w:rFonts w:eastAsia="Times New Roman" w:cs="Times New Roman"/>
                <w:color w:val="000000"/>
                <w:sz w:val="20"/>
                <w:szCs w:val="20"/>
              </w:rPr>
              <w:t xml:space="preserve"> </w:t>
            </w:r>
            <w:r w:rsidR="00680D00" w:rsidRPr="00E12EDF">
              <w:rPr>
                <w:rFonts w:eastAsia="Times New Roman" w:cs="Times New Roman"/>
                <w:color w:val="000000"/>
                <w:sz w:val="20"/>
                <w:szCs w:val="20"/>
              </w:rPr>
              <w:t>спортивних заходів</w:t>
            </w:r>
          </w:p>
        </w:tc>
        <w:tc>
          <w:tcPr>
            <w:tcW w:w="2693" w:type="dxa"/>
            <w:tcBorders>
              <w:top w:val="nil"/>
              <w:left w:val="nil"/>
              <w:bottom w:val="single" w:sz="4" w:space="0" w:color="000000"/>
              <w:right w:val="single" w:sz="4" w:space="0" w:color="000000"/>
            </w:tcBorders>
            <w:shd w:val="clear" w:color="auto" w:fill="auto"/>
            <w:noWrap/>
            <w:hideMark/>
          </w:tcPr>
          <w:p w14:paraId="0F871A02" w14:textId="10FDDE55" w:rsidR="00680D00" w:rsidRPr="00E12EDF" w:rsidRDefault="00680D00" w:rsidP="00680D00">
            <w:pPr>
              <w:ind w:firstLine="0"/>
              <w:jc w:val="left"/>
              <w:rPr>
                <w:rFonts w:eastAsia="Times New Roman" w:cs="Times New Roman"/>
                <w:color w:val="000000"/>
                <w:sz w:val="20"/>
                <w:szCs w:val="20"/>
              </w:rPr>
            </w:pPr>
            <w:r w:rsidRPr="00E12EDF">
              <w:rPr>
                <w:rFonts w:eastAsia="Times New Roman" w:cs="Times New Roman"/>
                <w:color w:val="000000"/>
                <w:sz w:val="20"/>
                <w:szCs w:val="20"/>
              </w:rPr>
              <w:t>Павлоградський район, с.Булахівка, вул.</w:t>
            </w:r>
            <w:r w:rsidR="008A45DD">
              <w:rPr>
                <w:rFonts w:eastAsia="Times New Roman" w:cs="Times New Roman"/>
                <w:color w:val="000000"/>
                <w:sz w:val="20"/>
                <w:szCs w:val="20"/>
              </w:rPr>
              <w:t> </w:t>
            </w:r>
            <w:r w:rsidRPr="00E12EDF">
              <w:rPr>
                <w:rFonts w:eastAsia="Times New Roman" w:cs="Times New Roman"/>
                <w:color w:val="000000"/>
                <w:sz w:val="20"/>
                <w:szCs w:val="20"/>
              </w:rPr>
              <w:t>Центральна, 16ж</w:t>
            </w:r>
          </w:p>
        </w:tc>
      </w:tr>
    </w:tbl>
    <w:p w14:paraId="30383C33" w14:textId="77777777" w:rsidR="00680D00" w:rsidRPr="008A45DD" w:rsidRDefault="00680D00" w:rsidP="00680D00">
      <w:pPr>
        <w:rPr>
          <w:sz w:val="12"/>
          <w:szCs w:val="10"/>
        </w:rPr>
      </w:pPr>
    </w:p>
    <w:p w14:paraId="5118CBB9" w14:textId="77777777" w:rsidR="00581727" w:rsidRPr="00E12EDF" w:rsidRDefault="00295513" w:rsidP="00D11F35">
      <w:pPr>
        <w:pStyle w:val="2"/>
      </w:pPr>
      <w:bookmarkStart w:id="226" w:name="_Toc219720629"/>
      <w:r w:rsidRPr="00E12EDF">
        <w:t>9.2 Проєктна діяльність. Участь у програмах співробітництва</w:t>
      </w:r>
      <w:bookmarkEnd w:id="226"/>
    </w:p>
    <w:p w14:paraId="61CEFB74" w14:textId="6936F884" w:rsidR="00A62BCC" w:rsidRPr="00A62BCC" w:rsidRDefault="00A62BCC" w:rsidP="00A62BCC">
      <w:pPr>
        <w:rPr>
          <w:rFonts w:eastAsia="Times New Roman"/>
        </w:rPr>
      </w:pPr>
      <w:r w:rsidRPr="00A62BCC">
        <w:rPr>
          <w:rFonts w:eastAsia="Times New Roman"/>
        </w:rPr>
        <w:t>Межиріцька громада проводить активну роботу у сфері проєктної діяльності та міжнародного співробітництва. Хоча на сьогодні у громаді не укладені офіційні угоди з іноземними громадами-побратимами, розвиток території успішно здійснюється через партнерство з міжнародними програмами та фондами.</w:t>
      </w:r>
    </w:p>
    <w:p w14:paraId="5C918979" w14:textId="77777777" w:rsidR="00A62BCC" w:rsidRPr="00A62BCC" w:rsidRDefault="00A62BCC" w:rsidP="00A62BCC">
      <w:pPr>
        <w:rPr>
          <w:rFonts w:eastAsia="Times New Roman"/>
        </w:rPr>
      </w:pPr>
      <w:r w:rsidRPr="00A62BCC">
        <w:rPr>
          <w:rFonts w:eastAsia="Times New Roman"/>
        </w:rPr>
        <w:t xml:space="preserve">Вагомим досягненням у сфері надання послуг стала співпраця з Програмою «U-LEAD з Європою», завдяки якій 1 квітня 2021 року відбулося офіційне відкриття сучасного Центру надання адміністративних послуг у селі Межиріч, а також двох віддалених робочих місць у селах Булахівка та Карабинівка. Це дозволило забезпечити жителів громади та внутрішньо переміщених осіб якісним доступом до адміністративних сервісів. Подальша підтримка </w:t>
      </w:r>
      <w:r w:rsidRPr="00A62BCC">
        <w:rPr>
          <w:rFonts w:eastAsia="Times New Roman"/>
        </w:rPr>
        <w:lastRenderedPageBreak/>
        <w:t>реформи децентралізації продовжилася у рамках другої фази співпраці з U-LEAD, що фінансується Європейським Союзом та урядом Німеччини через GIZ. Для відновлення об’єктів комунальної власності та благоустрою населених пунктів громада отримала технічне підсилення, зокрема навантажувач Kima K1600 з ковшем вартістю понад 1,55 млн грн, мікроавтобус Renault Master вартістю 2,32 млн грн, а також різноманітний інструмент та інвентар на суму 434,283 тис. грн. Окремо варто відзначити допомогу у сфері безпеки: за кошти Європейського Союзу через Програму розвитку ООН (ПРООН) було отримано пожежне обладнання та бойовий одяг на загальну суму 115,328 тис. грн.</w:t>
      </w:r>
    </w:p>
    <w:p w14:paraId="5653DC38" w14:textId="5C5AFB43" w:rsidR="00A62BCC" w:rsidRDefault="00A62BCC" w:rsidP="00A62BCC">
      <w:pPr>
        <w:rPr>
          <w:rFonts w:eastAsia="Times New Roman"/>
        </w:rPr>
      </w:pPr>
      <w:r w:rsidRPr="00A62BCC">
        <w:rPr>
          <w:rFonts w:eastAsia="Times New Roman"/>
        </w:rPr>
        <w:t>Найбільш комплексною є співпраця з україно-швейцарським проєктом «Діємо для здоров’я», завдяки якому в громаду загалом залучено 1 403,95 тис. грн. У рамках цієї ініціативи було реалізовано низку заходів. Зокрема, проєкт «Родинний спорт: шлях до здорового життя» вартістю 415,464 тис. грн завершився проведенням регіонального форуму та підсумкових заходів. За напрямком «Здорові школи – наше майбутнє» суттєво покращено матеріальну базу закладів освіти: для їдальні Межиріцького ліцею придбано пароконвектомат, повністю переобладнано кабінет медичної сестри, а також встановлено пральне та холодильне обладнання в ліцеї та гімназії. Крім того, Межиріцька гімназія отримала сучасне спортивне обладнання. Спільно з Міністерством охорони здоров’я України реалізовано проєкт ранньої діагностики захворювань, завдяки якому амбулаторія отримала гематологічний аналізатор та тонометри на суму 300 тис. грн. Також бібліотеки громади долучилися до проєкту «Здорові бібліотеки», поповнивши фонди літературою, спортивним інвентарем та матеріалами для арттерапії, а заклади освіти отримали гру «Місія зарядка» для формування здорових звичок у підлітків.</w:t>
      </w:r>
    </w:p>
    <w:p w14:paraId="296621F1" w14:textId="546543FF" w:rsidR="003C60FF" w:rsidRPr="00A62BCC" w:rsidRDefault="003C60FF" w:rsidP="00A62BCC">
      <w:pPr>
        <w:rPr>
          <w:rFonts w:eastAsia="Times New Roman"/>
        </w:rPr>
      </w:pPr>
      <w:r w:rsidRPr="003C60FF">
        <w:rPr>
          <w:rFonts w:eastAsia="Times New Roman"/>
        </w:rPr>
        <w:t xml:space="preserve">Один із напрямків проекту </w:t>
      </w:r>
      <w:r>
        <w:rPr>
          <w:rFonts w:eastAsia="Times New Roman"/>
        </w:rPr>
        <w:t>«</w:t>
      </w:r>
      <w:r w:rsidRPr="003C60FF">
        <w:rPr>
          <w:rFonts w:eastAsia="Times New Roman"/>
        </w:rPr>
        <w:t>Діємо для здоров'я</w:t>
      </w:r>
      <w:r>
        <w:rPr>
          <w:rFonts w:eastAsia="Times New Roman"/>
        </w:rPr>
        <w:t>» – це</w:t>
      </w:r>
      <w:r w:rsidRPr="003C60FF">
        <w:rPr>
          <w:rFonts w:eastAsia="Times New Roman"/>
        </w:rPr>
        <w:t xml:space="preserve">  інтегрована медико-соціальна послуга вдома «Всетурбота», метою </w:t>
      </w:r>
      <w:r w:rsidR="00BA3D2F">
        <w:rPr>
          <w:rFonts w:eastAsia="Times New Roman"/>
        </w:rPr>
        <w:t xml:space="preserve">якої </w:t>
      </w:r>
      <w:r w:rsidRPr="003C60FF">
        <w:rPr>
          <w:rFonts w:eastAsia="Times New Roman"/>
        </w:rPr>
        <w:t>допомога маломобільним людям з хронічними неінфекційними захворюваннями, які потребують медичного і соціального догляду вдома. За рахунок проєкту надається допомога незахищеним верствам населення (60+</w:t>
      </w:r>
      <w:r w:rsidR="00BA3D2F">
        <w:rPr>
          <w:rFonts w:eastAsia="Times New Roman"/>
        </w:rPr>
        <w:t xml:space="preserve"> років</w:t>
      </w:r>
      <w:r w:rsidRPr="003C60FF">
        <w:rPr>
          <w:rFonts w:eastAsia="Times New Roman"/>
        </w:rPr>
        <w:t>)</w:t>
      </w:r>
      <w:r w:rsidR="00BA3D2F">
        <w:rPr>
          <w:rFonts w:eastAsia="Times New Roman"/>
        </w:rPr>
        <w:t>:</w:t>
      </w:r>
      <w:r w:rsidRPr="003C60FF">
        <w:rPr>
          <w:rFonts w:eastAsia="Times New Roman"/>
        </w:rPr>
        <w:t xml:space="preserve"> </w:t>
      </w:r>
      <w:r w:rsidR="00BA3D2F" w:rsidRPr="003C60FF">
        <w:rPr>
          <w:rFonts w:eastAsia="Times New Roman"/>
        </w:rPr>
        <w:t xml:space="preserve">гігієнічні </w:t>
      </w:r>
      <w:r w:rsidRPr="003C60FF">
        <w:rPr>
          <w:rFonts w:eastAsia="Times New Roman"/>
        </w:rPr>
        <w:t>набори, ходунки, тростяні палиці, тростяні палиці з додатковою опорою, милиці підлокотні, консультативний супровід соціальних працівників, як правильно доглядати за лежачими хворими тощо.</w:t>
      </w:r>
    </w:p>
    <w:p w14:paraId="6A343472" w14:textId="3085481E" w:rsidR="00A62BCC" w:rsidRDefault="00A62BCC" w:rsidP="00A62BCC">
      <w:pPr>
        <w:rPr>
          <w:rFonts w:eastAsia="Times New Roman"/>
        </w:rPr>
      </w:pPr>
      <w:r w:rsidRPr="00A62BCC">
        <w:rPr>
          <w:rFonts w:eastAsia="Times New Roman"/>
        </w:rPr>
        <w:t>Розвиток молодіжного середовища підтримано створенням молодіжно-волонтерського простору «START» на базі Булахівської гімназії. Загальна вартість цього проєкту склала 99,770 тис. грн, більшу частину з яких надав проєкт «БУР» за співфінансування спонсорів та місцевого бюджету. Культурно-освітній напрямок доповнила участь Карабинівської сільської бібліотеки у проєкті «Валізка з книжками» за підтримки Goethe-Institut та МЗС Німеччини, що дозволило отримати комплект дитячої літератури. Екологічну складову розвитку підтримали голландські партнери, надавши набори цибулинних квітів для озеленення територій закладів</w:t>
      </w:r>
      <w:r w:rsidR="00A04AA9" w:rsidRPr="00A04AA9">
        <w:rPr>
          <w:rFonts w:eastAsia="Times New Roman"/>
        </w:rPr>
        <w:t xml:space="preserve"> </w:t>
      </w:r>
      <w:r w:rsidR="00A04AA9" w:rsidRPr="00A62BCC">
        <w:rPr>
          <w:rFonts w:eastAsia="Times New Roman"/>
        </w:rPr>
        <w:t>дошкільн</w:t>
      </w:r>
      <w:r w:rsidR="00A04AA9">
        <w:rPr>
          <w:rFonts w:eastAsia="Times New Roman"/>
        </w:rPr>
        <w:t>ої освіти</w:t>
      </w:r>
      <w:r w:rsidRPr="00A62BCC">
        <w:rPr>
          <w:rFonts w:eastAsia="Times New Roman"/>
        </w:rPr>
        <w:t>, Мистецької школи та ліцею.</w:t>
      </w:r>
    </w:p>
    <w:p w14:paraId="042C7C78" w14:textId="66116D28" w:rsidR="008D1960" w:rsidRPr="00A62BCC" w:rsidRDefault="008D1960" w:rsidP="008D1960">
      <w:pPr>
        <w:rPr>
          <w:rFonts w:eastAsia="Times New Roman"/>
        </w:rPr>
      </w:pPr>
      <w:r w:rsidRPr="008D1960">
        <w:rPr>
          <w:rFonts w:eastAsia="Times New Roman"/>
        </w:rPr>
        <w:t xml:space="preserve">За рахунок благодійної організації </w:t>
      </w:r>
      <w:r>
        <w:rPr>
          <w:rFonts w:eastAsia="Times New Roman"/>
        </w:rPr>
        <w:t>«</w:t>
      </w:r>
      <w:r w:rsidRPr="008D1960">
        <w:rPr>
          <w:rFonts w:eastAsia="Times New Roman"/>
        </w:rPr>
        <w:t>Надія і житло для дітей</w:t>
      </w:r>
      <w:r>
        <w:rPr>
          <w:rFonts w:eastAsia="Times New Roman"/>
        </w:rPr>
        <w:t xml:space="preserve">» </w:t>
      </w:r>
      <w:r w:rsidRPr="008D1960">
        <w:rPr>
          <w:rFonts w:eastAsia="Times New Roman"/>
        </w:rPr>
        <w:t>«Save the Children in Ukraine» за підтримки Європейського союзу в 2024 році здійснено поточний ремонт хореографічного класу, коридору, костюмерних кімнат, придбано лавки, відпарювач, планшет, ролети для вікон в Межиріцькому будинку культури на загальну суму 130,0 тис. грн.</w:t>
      </w:r>
    </w:p>
    <w:p w14:paraId="71BFFC51" w14:textId="77777777" w:rsidR="00581727" w:rsidRPr="00E12EDF" w:rsidRDefault="00295513" w:rsidP="00D11F35">
      <w:pPr>
        <w:pStyle w:val="2"/>
      </w:pPr>
      <w:bookmarkStart w:id="227" w:name="_Toc219720630"/>
      <w:r w:rsidRPr="00E12EDF">
        <w:t>9.3 Міжмуніципальне співробітництво</w:t>
      </w:r>
      <w:bookmarkEnd w:id="227"/>
    </w:p>
    <w:p w14:paraId="4651706E" w14:textId="7C1B2D88" w:rsidR="00890A6F" w:rsidRDefault="00890A6F" w:rsidP="00890A6F">
      <w:r w:rsidRPr="00890A6F">
        <w:t>Станом на 2025 рік Межиріцька територіальна громада не має укладених угод про міжмуніципальне співробітництво з іншими територіальними громадами. Усі питання місцевого значення вирішуються виключно власними силами та ресурсами громади без залучення механізмів спільного надання послуг чи реалізації проєктів із сусідніми громадами.</w:t>
      </w:r>
    </w:p>
    <w:bookmarkEnd w:id="221"/>
    <w:p w14:paraId="39AEA64E" w14:textId="77777777" w:rsidR="008A45DD" w:rsidRPr="00E12EDF" w:rsidRDefault="008A45DD" w:rsidP="00890A6F"/>
    <w:p w14:paraId="3D6A1A72" w14:textId="77777777" w:rsidR="00581727" w:rsidRPr="00E12EDF" w:rsidRDefault="00295513">
      <w:pPr>
        <w:keepNext/>
        <w:rPr>
          <w:rFonts w:eastAsia="Arial" w:cs="Arial"/>
          <w:b/>
          <w:color w:val="244061" w:themeColor="accent1" w:themeShade="80"/>
          <w:highlight w:val="white"/>
        </w:rPr>
      </w:pPr>
      <w:r w:rsidRPr="00E12EDF">
        <w:rPr>
          <w:rFonts w:eastAsia="Arial" w:cs="Arial"/>
          <w:b/>
          <w:color w:val="244061" w:themeColor="accent1" w:themeShade="80"/>
          <w:highlight w:val="white"/>
        </w:rPr>
        <w:t>Висновки</w:t>
      </w:r>
    </w:p>
    <w:p w14:paraId="57DD3270" w14:textId="77777777" w:rsidR="008A45DD" w:rsidRPr="008A45DD" w:rsidRDefault="008A45DD" w:rsidP="00C568F3">
      <w:pPr>
        <w:numPr>
          <w:ilvl w:val="0"/>
          <w:numId w:val="8"/>
        </w:numPr>
        <w:spacing w:before="240"/>
        <w:rPr>
          <w:rFonts w:cs="Arial"/>
          <w:i/>
        </w:rPr>
      </w:pPr>
      <w:r w:rsidRPr="008A45DD">
        <w:rPr>
          <w:rFonts w:cs="Arial"/>
          <w:b/>
          <w:bCs/>
          <w:i/>
        </w:rPr>
        <w:t>Забезпечення інституційної сталості та ефективності управлінських процесів</w:t>
      </w:r>
      <w:r w:rsidRPr="008A45DD">
        <w:rPr>
          <w:rFonts w:cs="Arial"/>
          <w:i/>
        </w:rPr>
        <w:t xml:space="preserve">. Організаційна структура Межиріцької сільської ради (67,5 штатних одиниць) та її виконавчих органів повністю покриває адміністративні, фінансові, соціальні та </w:t>
      </w:r>
      <w:r w:rsidRPr="008A45DD">
        <w:rPr>
          <w:rFonts w:cs="Arial"/>
          <w:i/>
        </w:rPr>
        <w:lastRenderedPageBreak/>
        <w:t>земельні повноваження. Функціонування чотирьох постійних депутатських комісій забезпечує кваліфікований попередній розгляд питань та прийняття виважених рішень. Дотримання принципів гласності та прозорості через публікацію рішень та проведення відкритих засідань свідчить про налагоджену систему управління та підзвітність.</w:t>
      </w:r>
    </w:p>
    <w:p w14:paraId="227420EF" w14:textId="0479621A" w:rsidR="008A45DD" w:rsidRPr="008A45DD" w:rsidRDefault="008A45DD" w:rsidP="00C568F3">
      <w:pPr>
        <w:numPr>
          <w:ilvl w:val="0"/>
          <w:numId w:val="8"/>
        </w:numPr>
        <w:spacing w:before="240"/>
        <w:rPr>
          <w:rFonts w:cs="Arial"/>
          <w:i/>
        </w:rPr>
      </w:pPr>
      <w:r w:rsidRPr="008A45DD">
        <w:rPr>
          <w:rFonts w:cs="Arial"/>
          <w:b/>
          <w:bCs/>
          <w:i/>
        </w:rPr>
        <w:t>Спроможність до надання якісних публічних послуг та утримання розгалуженої інфраструктури</w:t>
      </w:r>
      <w:r w:rsidRPr="008A45DD">
        <w:rPr>
          <w:rFonts w:cs="Arial"/>
          <w:i/>
        </w:rPr>
        <w:t>. Громада демонструє високу спроможність у забезпеченні життєдіяльності через мережу з 2</w:t>
      </w:r>
      <w:r w:rsidR="00CA0EDE">
        <w:rPr>
          <w:rFonts w:cs="Arial"/>
          <w:i/>
        </w:rPr>
        <w:t>0 комунальних закладів і 1</w:t>
      </w:r>
      <w:r w:rsidRPr="008A45DD">
        <w:rPr>
          <w:rFonts w:cs="Arial"/>
          <w:i/>
        </w:rPr>
        <w:t xml:space="preserve"> комунального підприємства, що охоплює освіту, культуру, соціальний захист та комунальне господарство. Відкриття сучасного ЦНАП та двох віддалених робочих місць підтверджує успішну реалізацію політики децентралізації послуг та їх наближення до мешканців.</w:t>
      </w:r>
    </w:p>
    <w:p w14:paraId="6A591601" w14:textId="77777777" w:rsidR="008A45DD" w:rsidRPr="008A45DD" w:rsidRDefault="008A45DD" w:rsidP="00C568F3">
      <w:pPr>
        <w:numPr>
          <w:ilvl w:val="0"/>
          <w:numId w:val="8"/>
        </w:numPr>
        <w:spacing w:before="240"/>
        <w:rPr>
          <w:rFonts w:cs="Arial"/>
          <w:i/>
        </w:rPr>
      </w:pPr>
      <w:r w:rsidRPr="008A45DD">
        <w:rPr>
          <w:rFonts w:cs="Arial"/>
          <w:b/>
          <w:bCs/>
          <w:i/>
        </w:rPr>
        <w:t>Ефективність залучення позабюджетних ресурсів та інвестиційна діяльність</w:t>
      </w:r>
      <w:r w:rsidRPr="008A45DD">
        <w:rPr>
          <w:rFonts w:cs="Arial"/>
          <w:i/>
        </w:rPr>
        <w:t>. Незважаючи на відсутність міжмуніципального співробітництва, громада результативно залучає міжнародну технічну допомогу. Співпраця з «U-LEAD з Європою», ПРООН та україно-швейцарським проєктом «Діємо для здоров’я» дозволила суттєво модернізувати матеріально-технічну базу, отримати спеціалізовану техніку та покращити оснащення соціальної сфери (загалом понад 4 млн грн технічної допомоги). Це підтверджує наявність кваліфікованого потенціалу для проєктного менеджменту.</w:t>
      </w:r>
    </w:p>
    <w:p w14:paraId="002539B9" w14:textId="14D93B6F" w:rsidR="00581727" w:rsidRPr="00E12EDF" w:rsidRDefault="008A45DD" w:rsidP="00C568F3">
      <w:pPr>
        <w:numPr>
          <w:ilvl w:val="0"/>
          <w:numId w:val="8"/>
        </w:numPr>
        <w:spacing w:before="240"/>
        <w:rPr>
          <w:rFonts w:cs="Arial"/>
          <w:i/>
        </w:rPr>
      </w:pPr>
      <w:r w:rsidRPr="008A45DD">
        <w:rPr>
          <w:rFonts w:cs="Arial"/>
          <w:b/>
          <w:bCs/>
          <w:i/>
        </w:rPr>
        <w:t>Автономність та ресурсна самодостатність</w:t>
      </w:r>
      <w:r w:rsidRPr="008A45DD">
        <w:rPr>
          <w:rFonts w:cs="Arial"/>
          <w:i/>
        </w:rPr>
        <w:t>. Громада демонструє здатність вирішувати усі питання місцевого значення виключно власними силами та залученими грантовими ресурсами, не використовуючи механізми спільного надання послуг із сусідніми громадами. Це вказує на достатній рівень внутрішньої мобілізації ресурсів та управлінської компетентності для забезпечення сталого розвитку.</w:t>
      </w:r>
    </w:p>
    <w:p w14:paraId="2F2413F9" w14:textId="77777777" w:rsidR="00581727" w:rsidRPr="00E12EDF" w:rsidRDefault="00581727" w:rsidP="008A45DD"/>
    <w:p w14:paraId="161EFFEB" w14:textId="3E670661" w:rsidR="00581727" w:rsidRDefault="00295513">
      <w:pPr>
        <w:pStyle w:val="1"/>
      </w:pPr>
      <w:r w:rsidRPr="00E12EDF">
        <w:lastRenderedPageBreak/>
        <w:t xml:space="preserve"> </w:t>
      </w:r>
      <w:bookmarkStart w:id="228" w:name="_Toc219720631"/>
      <w:r w:rsidRPr="00E12EDF">
        <w:t>Органи самоорганізації населення та громадські об'єднання</w:t>
      </w:r>
      <w:bookmarkEnd w:id="228"/>
      <w:r w:rsidRPr="00E12EDF">
        <w:t xml:space="preserve"> </w:t>
      </w:r>
    </w:p>
    <w:p w14:paraId="0B34D2E4" w14:textId="77777777" w:rsidR="0094050A" w:rsidRPr="0094050A" w:rsidRDefault="0094050A" w:rsidP="0094050A">
      <w:pPr>
        <w:pStyle w:val="3"/>
      </w:pPr>
      <w:bookmarkStart w:id="229" w:name="_Toc188641686"/>
      <w:bookmarkStart w:id="230" w:name="_Toc219720632"/>
      <w:r w:rsidRPr="0094050A">
        <w:t>Громадські об`єднання</w:t>
      </w:r>
      <w:bookmarkEnd w:id="229"/>
      <w:bookmarkEnd w:id="230"/>
    </w:p>
    <w:p w14:paraId="719EBB0E" w14:textId="77777777" w:rsidR="00521F22" w:rsidRDefault="0094050A" w:rsidP="0094050A">
      <w:pPr>
        <w:rPr>
          <w:rFonts w:eastAsia="Arial"/>
        </w:rPr>
      </w:pPr>
      <w:bookmarkStart w:id="231" w:name="_heading=h.yfuivm5jmygp" w:colFirst="0" w:colLast="0"/>
      <w:bookmarkEnd w:id="231"/>
      <w:r>
        <w:rPr>
          <w:rFonts w:eastAsia="Arial"/>
        </w:rPr>
        <w:t xml:space="preserve">В громаді діють два громадські об’єднання: </w:t>
      </w:r>
    </w:p>
    <w:p w14:paraId="26C1FECE" w14:textId="2BE6E771" w:rsidR="00521F22" w:rsidRDefault="0094050A" w:rsidP="00C568F3">
      <w:pPr>
        <w:pStyle w:val="af2"/>
        <w:numPr>
          <w:ilvl w:val="0"/>
          <w:numId w:val="15"/>
        </w:numPr>
        <w:ind w:left="1069"/>
        <w:rPr>
          <w:rFonts w:eastAsia="Arial"/>
        </w:rPr>
      </w:pPr>
      <w:r w:rsidRPr="00521F22">
        <w:rPr>
          <w:rFonts w:eastAsia="Arial"/>
        </w:rPr>
        <w:t>Булахівська</w:t>
      </w:r>
      <w:r w:rsidR="0077453C">
        <w:rPr>
          <w:rFonts w:eastAsia="Arial"/>
        </w:rPr>
        <w:t xml:space="preserve"> </w:t>
      </w:r>
      <w:r w:rsidRPr="00521F22">
        <w:rPr>
          <w:rFonts w:eastAsia="Arial"/>
        </w:rPr>
        <w:t>сільська</w:t>
      </w:r>
      <w:r w:rsidR="0077453C">
        <w:rPr>
          <w:rFonts w:eastAsia="Arial"/>
        </w:rPr>
        <w:t xml:space="preserve"> </w:t>
      </w:r>
      <w:r w:rsidRPr="00521F22">
        <w:rPr>
          <w:rFonts w:eastAsia="Arial"/>
        </w:rPr>
        <w:t>благодійна організація «Берегиня» (с. Булахівка, зареєстровано 20.01.2010)</w:t>
      </w:r>
      <w:r w:rsidR="00521F22">
        <w:rPr>
          <w:rFonts w:eastAsia="Arial"/>
        </w:rPr>
        <w:t>, яка реалізує локальні соціальні і волонтерські ініціативи;</w:t>
      </w:r>
    </w:p>
    <w:p w14:paraId="4BAD9471" w14:textId="0165CDE2" w:rsidR="00A1442B" w:rsidRPr="00521F22" w:rsidRDefault="0094050A" w:rsidP="00C568F3">
      <w:pPr>
        <w:pStyle w:val="af2"/>
        <w:numPr>
          <w:ilvl w:val="0"/>
          <w:numId w:val="15"/>
        </w:numPr>
        <w:ind w:left="1069"/>
        <w:rPr>
          <w:rFonts w:eastAsia="Arial"/>
        </w:rPr>
      </w:pPr>
      <w:r w:rsidRPr="00521F22">
        <w:rPr>
          <w:rFonts w:eastAsia="Arial"/>
        </w:rPr>
        <w:t>громадська організація «</w:t>
      </w:r>
      <w:hyperlink r:id="rId29" w:history="1">
        <w:r w:rsidRPr="00521F22">
          <w:rPr>
            <w:rStyle w:val="a3"/>
            <w:rFonts w:eastAsia="Arial"/>
          </w:rPr>
          <w:t>імені Героя України Віталія Капоріна</w:t>
        </w:r>
      </w:hyperlink>
      <w:r w:rsidRPr="00521F22">
        <w:rPr>
          <w:rFonts w:eastAsia="Arial"/>
        </w:rPr>
        <w:t>» (с. Межеріч, зареєстровано 02.06.2025)</w:t>
      </w:r>
      <w:r w:rsidR="00521F22">
        <w:rPr>
          <w:rFonts w:eastAsia="Arial"/>
        </w:rPr>
        <w:t xml:space="preserve">, яка </w:t>
      </w:r>
      <w:r w:rsidR="00521F22" w:rsidRPr="00521F22">
        <w:rPr>
          <w:rFonts w:eastAsia="Arial"/>
        </w:rPr>
        <w:t>займається вшануванням пам’яті Героя, підтримкою громади та розвитком патріотичних і соціальних ініціатив</w:t>
      </w:r>
      <w:r w:rsidR="00521F22">
        <w:rPr>
          <w:rFonts w:eastAsia="Arial"/>
        </w:rPr>
        <w:t xml:space="preserve"> в громаді.</w:t>
      </w:r>
    </w:p>
    <w:p w14:paraId="197F06CE" w14:textId="55D0C45F" w:rsidR="00521F22" w:rsidRPr="00521F22" w:rsidRDefault="00CA0EDE" w:rsidP="00521F22">
      <w:pPr>
        <w:rPr>
          <w:rFonts w:eastAsia="Arial"/>
        </w:rPr>
      </w:pPr>
      <w:r>
        <w:rPr>
          <w:rFonts w:eastAsia="Arial"/>
        </w:rPr>
        <w:t>В</w:t>
      </w:r>
      <w:r w:rsidR="00521F22" w:rsidRPr="00521F22">
        <w:rPr>
          <w:rFonts w:eastAsia="Arial"/>
        </w:rPr>
        <w:t xml:space="preserve"> </w:t>
      </w:r>
      <w:r>
        <w:rPr>
          <w:rFonts w:eastAsia="Arial"/>
        </w:rPr>
        <w:t>с. Булахівка створена і діє</w:t>
      </w:r>
      <w:r w:rsidR="00521F22" w:rsidRPr="00521F22">
        <w:rPr>
          <w:rFonts w:eastAsia="Arial"/>
        </w:rPr>
        <w:t xml:space="preserve"> ОСББ </w:t>
      </w:r>
      <w:r>
        <w:rPr>
          <w:rFonts w:eastAsia="Arial"/>
        </w:rPr>
        <w:t>«Гора»</w:t>
      </w:r>
      <w:r w:rsidR="00521F22" w:rsidRPr="00521F22">
        <w:rPr>
          <w:rFonts w:eastAsia="Arial"/>
        </w:rPr>
        <w:t xml:space="preserve">. </w:t>
      </w:r>
    </w:p>
    <w:p w14:paraId="4096A2CD" w14:textId="77777777" w:rsidR="00521F22" w:rsidRPr="00521F22" w:rsidRDefault="00521F22" w:rsidP="00521F22">
      <w:pPr>
        <w:pStyle w:val="3"/>
      </w:pPr>
      <w:bookmarkStart w:id="232" w:name="_Toc219720633"/>
      <w:r w:rsidRPr="00521F22">
        <w:t>Засоби масової інформації</w:t>
      </w:r>
      <w:bookmarkEnd w:id="232"/>
    </w:p>
    <w:p w14:paraId="2E13B128" w14:textId="76C63E7C" w:rsidR="002737EA" w:rsidRDefault="002737EA" w:rsidP="00521F22">
      <w:pPr>
        <w:rPr>
          <w:rFonts w:eastAsia="Arial"/>
        </w:rPr>
      </w:pPr>
      <w:r>
        <w:rPr>
          <w:rFonts w:eastAsia="Arial"/>
        </w:rPr>
        <w:t xml:space="preserve">На території громади поширюється одне друковане видання – районна </w:t>
      </w:r>
      <w:r w:rsidRPr="002737EA">
        <w:rPr>
          <w:rFonts w:eastAsia="Arial"/>
        </w:rPr>
        <w:t xml:space="preserve">газета </w:t>
      </w:r>
      <w:r w:rsidRPr="00E12EDF">
        <w:rPr>
          <w:rFonts w:eastAsia="Times New Roman"/>
          <w:lang w:eastAsia="uk-UA"/>
        </w:rPr>
        <w:t>«Рідний край»</w:t>
      </w:r>
      <w:r>
        <w:rPr>
          <w:rFonts w:eastAsia="Times New Roman"/>
          <w:lang w:eastAsia="uk-UA"/>
        </w:rPr>
        <w:t xml:space="preserve">, яка </w:t>
      </w:r>
      <w:r w:rsidRPr="002737EA">
        <w:rPr>
          <w:rFonts w:eastAsia="Arial"/>
        </w:rPr>
        <w:t>розповсюджується як в містах Павлоград і Тернівка, так і в навколишніх громадах: Вербківській, Юріївській, Межиріцькій, Троїцькій, Богданвській.</w:t>
      </w:r>
      <w:r>
        <w:rPr>
          <w:rFonts w:eastAsia="Arial"/>
        </w:rPr>
        <w:t xml:space="preserve"> Тираж складає 5 тисяч примірників, газета має 200 підписників.</w:t>
      </w:r>
    </w:p>
    <w:p w14:paraId="3F73B4D5" w14:textId="12A98D9D" w:rsidR="00521F22" w:rsidRPr="00521F22" w:rsidRDefault="00521F22" w:rsidP="00521F22">
      <w:pPr>
        <w:rPr>
          <w:rFonts w:eastAsia="Arial"/>
        </w:rPr>
      </w:pPr>
      <w:r w:rsidRPr="00521F22">
        <w:rPr>
          <w:rFonts w:eastAsia="Arial"/>
        </w:rPr>
        <w:t xml:space="preserve">Інформування мешканців громади здійснюється з використанням інтернет ресурсів – створено офіційний сайт </w:t>
      </w:r>
      <w:hyperlink r:id="rId30" w:history="1">
        <w:r w:rsidR="002737EA" w:rsidRPr="002737EA">
          <w:rPr>
            <w:rStyle w:val="a3"/>
            <w:rFonts w:eastAsia="Arial"/>
          </w:rPr>
          <w:t>Межиріцької</w:t>
        </w:r>
        <w:r w:rsidRPr="002737EA">
          <w:rPr>
            <w:rStyle w:val="a3"/>
            <w:rFonts w:eastAsia="Arial"/>
          </w:rPr>
          <w:t xml:space="preserve"> </w:t>
        </w:r>
        <w:r w:rsidR="002737EA" w:rsidRPr="002737EA">
          <w:rPr>
            <w:rStyle w:val="a3"/>
            <w:rFonts w:eastAsia="Arial"/>
          </w:rPr>
          <w:t>ТГ</w:t>
        </w:r>
      </w:hyperlink>
      <w:r w:rsidR="002737EA">
        <w:rPr>
          <w:rFonts w:eastAsia="Arial"/>
        </w:rPr>
        <w:t xml:space="preserve"> </w:t>
      </w:r>
      <w:r w:rsidRPr="00521F22">
        <w:rPr>
          <w:rFonts w:eastAsia="Arial"/>
        </w:rPr>
        <w:t>та сторінк</w:t>
      </w:r>
      <w:r w:rsidR="001A3D08">
        <w:rPr>
          <w:rFonts w:eastAsia="Arial"/>
        </w:rPr>
        <w:t>и</w:t>
      </w:r>
      <w:r w:rsidRPr="00521F22">
        <w:rPr>
          <w:rFonts w:eastAsia="Arial"/>
        </w:rPr>
        <w:t xml:space="preserve"> громади в соціальн</w:t>
      </w:r>
      <w:r w:rsidR="001A3D08">
        <w:rPr>
          <w:rFonts w:eastAsia="Arial"/>
        </w:rPr>
        <w:t>их</w:t>
      </w:r>
      <w:r w:rsidRPr="00521F22">
        <w:rPr>
          <w:rFonts w:eastAsia="Arial"/>
        </w:rPr>
        <w:t xml:space="preserve"> мереж</w:t>
      </w:r>
      <w:r w:rsidR="001A3D08">
        <w:rPr>
          <w:rFonts w:eastAsia="Arial"/>
        </w:rPr>
        <w:t>ах</w:t>
      </w:r>
      <w:r w:rsidRPr="00521F22">
        <w:rPr>
          <w:rFonts w:eastAsia="Arial"/>
        </w:rPr>
        <w:t xml:space="preserve"> </w:t>
      </w:r>
      <w:hyperlink r:id="rId31" w:history="1">
        <w:r w:rsidRPr="002737EA">
          <w:rPr>
            <w:rStyle w:val="a3"/>
            <w:rFonts w:eastAsia="Arial"/>
          </w:rPr>
          <w:t>Facebook</w:t>
        </w:r>
      </w:hyperlink>
      <w:r w:rsidRPr="00521F22">
        <w:rPr>
          <w:rFonts w:eastAsia="Arial"/>
        </w:rPr>
        <w:t xml:space="preserve"> (</w:t>
      </w:r>
      <w:r w:rsidR="002737EA">
        <w:rPr>
          <w:rFonts w:eastAsia="Arial"/>
        </w:rPr>
        <w:t>1,4</w:t>
      </w:r>
      <w:r w:rsidRPr="00521F22">
        <w:rPr>
          <w:rFonts w:eastAsia="Arial"/>
        </w:rPr>
        <w:t xml:space="preserve"> тис. читачів)</w:t>
      </w:r>
      <w:r w:rsidR="001A3D08">
        <w:rPr>
          <w:rFonts w:eastAsia="Arial"/>
        </w:rPr>
        <w:t xml:space="preserve"> та </w:t>
      </w:r>
      <w:hyperlink r:id="rId32" w:history="1">
        <w:r w:rsidR="001A3D08" w:rsidRPr="001A3D08">
          <w:rPr>
            <w:rStyle w:val="a3"/>
            <w:rFonts w:eastAsia="Arial"/>
          </w:rPr>
          <w:t>Instagram</w:t>
        </w:r>
      </w:hyperlink>
      <w:r w:rsidR="001A3D08">
        <w:rPr>
          <w:rFonts w:eastAsia="Arial"/>
        </w:rPr>
        <w:t xml:space="preserve"> (2,3 </w:t>
      </w:r>
      <w:r w:rsidR="00CA0EDE">
        <w:rPr>
          <w:rFonts w:eastAsia="Arial"/>
        </w:rPr>
        <w:t xml:space="preserve">тис. </w:t>
      </w:r>
      <w:r w:rsidR="001A3D08">
        <w:rPr>
          <w:rFonts w:eastAsia="Arial"/>
        </w:rPr>
        <w:t>підписників)</w:t>
      </w:r>
      <w:r w:rsidRPr="00521F22">
        <w:rPr>
          <w:rFonts w:eastAsia="Arial"/>
        </w:rPr>
        <w:t>.</w:t>
      </w:r>
      <w:r w:rsidR="007020CB">
        <w:rPr>
          <w:rFonts w:eastAsia="Arial"/>
        </w:rPr>
        <w:t xml:space="preserve"> </w:t>
      </w:r>
      <w:r w:rsidR="00B06734">
        <w:rPr>
          <w:rFonts w:eastAsia="Arial"/>
        </w:rPr>
        <w:t xml:space="preserve">Інформацію про діяльність сільської ради також можна дізнатися на </w:t>
      </w:r>
      <w:hyperlink r:id="rId33" w:history="1">
        <w:r w:rsidR="00B06734" w:rsidRPr="00B06734">
          <w:rPr>
            <w:rStyle w:val="a3"/>
            <w:rFonts w:eastAsia="Arial"/>
          </w:rPr>
          <w:t>веб-порталі відкритих даних</w:t>
        </w:r>
      </w:hyperlink>
      <w:r w:rsidR="00B06734">
        <w:rPr>
          <w:rFonts w:eastAsia="Arial"/>
        </w:rPr>
        <w:t xml:space="preserve">, який систематично оновлюється. Крім того, </w:t>
      </w:r>
      <w:r w:rsidR="001A3D08">
        <w:rPr>
          <w:rFonts w:eastAsia="Arial"/>
        </w:rPr>
        <w:t xml:space="preserve">в </w:t>
      </w:r>
      <w:r w:rsidR="001A3D08" w:rsidRPr="001A3D08">
        <w:rPr>
          <w:rFonts w:eastAsia="Arial"/>
        </w:rPr>
        <w:t>мережі Facebook</w:t>
      </w:r>
      <w:r w:rsidR="001A3D08">
        <w:rPr>
          <w:rFonts w:eastAsia="Arial"/>
        </w:rPr>
        <w:t xml:space="preserve"> розміщені офіційні сторінки </w:t>
      </w:r>
      <w:hyperlink r:id="rId34" w:history="1">
        <w:r w:rsidR="001A3D08" w:rsidRPr="001A3D08">
          <w:rPr>
            <w:rStyle w:val="a3"/>
            <w:rFonts w:eastAsia="Arial"/>
          </w:rPr>
          <w:t>Служби у справах дітей Межиріцької сільської ради</w:t>
        </w:r>
      </w:hyperlink>
      <w:r w:rsidR="00CA0EDE">
        <w:rPr>
          <w:rFonts w:eastAsia="Arial"/>
        </w:rPr>
        <w:t xml:space="preserve"> та сторінка </w:t>
      </w:r>
      <w:hyperlink r:id="rId35" w:history="1">
        <w:r w:rsidR="00CA0EDE" w:rsidRPr="00CA0EDE">
          <w:rPr>
            <w:rStyle w:val="a3"/>
            <w:rFonts w:eastAsia="Arial"/>
          </w:rPr>
          <w:t>Булахівський альманах</w:t>
        </w:r>
      </w:hyperlink>
      <w:r w:rsidR="00CA0EDE" w:rsidRPr="00CA0EDE">
        <w:rPr>
          <w:rFonts w:eastAsia="Arial"/>
        </w:rPr>
        <w:t xml:space="preserve"> (2,8 тис.</w:t>
      </w:r>
      <w:r w:rsidR="00CA0EDE">
        <w:rPr>
          <w:rFonts w:eastAsia="Arial"/>
        </w:rPr>
        <w:t xml:space="preserve"> </w:t>
      </w:r>
      <w:r w:rsidR="00CA0EDE" w:rsidRPr="00CA0EDE">
        <w:rPr>
          <w:rFonts w:eastAsia="Arial"/>
        </w:rPr>
        <w:t>підписників</w:t>
      </w:r>
      <w:r w:rsidR="00CA0EDE">
        <w:rPr>
          <w:rFonts w:eastAsia="Arial"/>
        </w:rPr>
        <w:t xml:space="preserve">), </w:t>
      </w:r>
      <w:r w:rsidR="00CA0EDE" w:rsidRPr="00CA0EDE">
        <w:rPr>
          <w:rFonts w:eastAsia="Arial"/>
        </w:rPr>
        <w:t>де висвічуються події Булахівського старостату</w:t>
      </w:r>
      <w:r w:rsidR="00CA0EDE">
        <w:rPr>
          <w:rFonts w:eastAsia="Arial"/>
        </w:rPr>
        <w:t>.</w:t>
      </w:r>
    </w:p>
    <w:p w14:paraId="1BF1CCE6" w14:textId="3BCCDF47" w:rsidR="0094050A" w:rsidRDefault="00521F22" w:rsidP="001C39EC">
      <w:pPr>
        <w:rPr>
          <w:rFonts w:eastAsia="Arial"/>
        </w:rPr>
      </w:pPr>
      <w:r w:rsidRPr="00521F22">
        <w:rPr>
          <w:rFonts w:eastAsia="Arial"/>
        </w:rPr>
        <w:t>Найпопулярніші сторінки в соціальних мережах – оголошень та різнопланової місцевої інформації:</w:t>
      </w:r>
      <w:r w:rsidR="00B06734">
        <w:rPr>
          <w:rFonts w:eastAsia="Arial"/>
        </w:rPr>
        <w:t xml:space="preserve"> </w:t>
      </w:r>
      <w:hyperlink r:id="rId36" w:history="1">
        <w:r w:rsidR="00B06734" w:rsidRPr="00B06734">
          <w:rPr>
            <w:rStyle w:val="a3"/>
            <w:rFonts w:eastAsia="Arial"/>
          </w:rPr>
          <w:t>Об'єднана територіальна громада "Межиріч"</w:t>
        </w:r>
      </w:hyperlink>
      <w:r w:rsidR="00B06734">
        <w:rPr>
          <w:rFonts w:eastAsia="Arial"/>
        </w:rPr>
        <w:t xml:space="preserve"> (</w:t>
      </w:r>
      <w:r w:rsidR="00B06734" w:rsidRPr="00B06734">
        <w:rPr>
          <w:rFonts w:eastAsia="Arial"/>
        </w:rPr>
        <w:t>2,3 тис. учасників</w:t>
      </w:r>
      <w:r w:rsidR="00B06734">
        <w:rPr>
          <w:rFonts w:eastAsia="Arial"/>
        </w:rPr>
        <w:t>)</w:t>
      </w:r>
      <w:r w:rsidR="001C39EC">
        <w:rPr>
          <w:rFonts w:eastAsia="Arial"/>
        </w:rPr>
        <w:t>,</w:t>
      </w:r>
      <w:r w:rsidR="00252C6D" w:rsidRPr="007D028A">
        <w:rPr>
          <w:rFonts w:eastAsia="Arial"/>
        </w:rPr>
        <w:t xml:space="preserve"> </w:t>
      </w:r>
      <w:hyperlink r:id="rId37" w:history="1">
        <w:r w:rsidR="00252C6D" w:rsidRPr="007D028A">
          <w:rPr>
            <w:rStyle w:val="a3"/>
            <w:rFonts w:eastAsia="Arial"/>
          </w:rPr>
          <w:t>МЕЖИРІЧ|НОВИНИ|ОГОЛОШЕННЯ</w:t>
        </w:r>
      </w:hyperlink>
      <w:r w:rsidR="00252C6D" w:rsidRPr="007D028A">
        <w:rPr>
          <w:rFonts w:eastAsia="Arial"/>
        </w:rPr>
        <w:t xml:space="preserve"> (</w:t>
      </w:r>
      <w:r w:rsidR="00252C6D" w:rsidRPr="00B06734">
        <w:rPr>
          <w:rFonts w:eastAsia="Arial"/>
        </w:rPr>
        <w:t>2,3 тис.</w:t>
      </w:r>
      <w:r w:rsidR="00252C6D">
        <w:rPr>
          <w:rFonts w:eastAsia="Arial"/>
        </w:rPr>
        <w:t xml:space="preserve"> підписників</w:t>
      </w:r>
      <w:r w:rsidR="00252C6D" w:rsidRPr="007D028A">
        <w:rPr>
          <w:rFonts w:eastAsia="Arial"/>
        </w:rPr>
        <w:t>)</w:t>
      </w:r>
      <w:r w:rsidR="00252C6D">
        <w:rPr>
          <w:rFonts w:eastAsia="Arial"/>
        </w:rPr>
        <w:t>,</w:t>
      </w:r>
      <w:r w:rsidR="001C39EC">
        <w:rPr>
          <w:rFonts w:eastAsia="Arial"/>
        </w:rPr>
        <w:t xml:space="preserve"> </w:t>
      </w:r>
      <w:hyperlink r:id="rId38" w:history="1">
        <w:r w:rsidR="001C39EC" w:rsidRPr="001C39EC">
          <w:rPr>
            <w:rStyle w:val="a3"/>
            <w:rFonts w:eastAsia="Arial"/>
          </w:rPr>
          <w:t>Межирічка</w:t>
        </w:r>
      </w:hyperlink>
      <w:r w:rsidR="001C39EC">
        <w:rPr>
          <w:rFonts w:eastAsia="Arial"/>
        </w:rPr>
        <w:t xml:space="preserve"> (</w:t>
      </w:r>
      <w:r w:rsidR="001C39EC" w:rsidRPr="001C39EC">
        <w:rPr>
          <w:rFonts w:eastAsia="Arial"/>
        </w:rPr>
        <w:t>1,5</w:t>
      </w:r>
      <w:r w:rsidR="001C39EC">
        <w:rPr>
          <w:rFonts w:eastAsia="Arial"/>
        </w:rPr>
        <w:t> </w:t>
      </w:r>
      <w:r w:rsidR="001C39EC" w:rsidRPr="001C39EC">
        <w:rPr>
          <w:rFonts w:eastAsia="Arial"/>
        </w:rPr>
        <w:t>тис. учасників</w:t>
      </w:r>
      <w:r w:rsidR="001C39EC">
        <w:rPr>
          <w:rFonts w:eastAsia="Arial"/>
        </w:rPr>
        <w:t xml:space="preserve">), </w:t>
      </w:r>
      <w:hyperlink r:id="rId39" w:history="1">
        <w:r w:rsidR="001C39EC" w:rsidRPr="001C39EC">
          <w:rPr>
            <w:rStyle w:val="a3"/>
            <w:rFonts w:eastAsia="Arial"/>
          </w:rPr>
          <w:t>Межиріч.Межиріцька громада. Чим живемо?</w:t>
        </w:r>
      </w:hyperlink>
      <w:r w:rsidR="001C39EC">
        <w:rPr>
          <w:rFonts w:eastAsia="Arial"/>
        </w:rPr>
        <w:t xml:space="preserve"> (</w:t>
      </w:r>
      <w:r w:rsidR="001C39EC" w:rsidRPr="001C39EC">
        <w:rPr>
          <w:rFonts w:eastAsia="Arial"/>
        </w:rPr>
        <w:t>1,2 тис. учасників</w:t>
      </w:r>
      <w:r w:rsidR="001C39EC">
        <w:rPr>
          <w:rFonts w:eastAsia="Arial"/>
        </w:rPr>
        <w:t xml:space="preserve">), </w:t>
      </w:r>
      <w:hyperlink r:id="rId40" w:history="1">
        <w:r w:rsidR="001C39EC" w:rsidRPr="001C39EC">
          <w:rPr>
            <w:rStyle w:val="a3"/>
            <w:rFonts w:eastAsia="Arial"/>
          </w:rPr>
          <w:t>с.Межиріч.Шукаємо свій рід і відтворюємо історію Межиріцької волості</w:t>
        </w:r>
      </w:hyperlink>
      <w:r w:rsidR="001C39EC">
        <w:rPr>
          <w:rFonts w:eastAsia="Arial"/>
        </w:rPr>
        <w:t xml:space="preserve"> (</w:t>
      </w:r>
      <w:r w:rsidR="001C39EC" w:rsidRPr="001C39EC">
        <w:rPr>
          <w:rFonts w:eastAsia="Arial"/>
        </w:rPr>
        <w:t>561 учасник</w:t>
      </w:r>
      <w:r w:rsidR="001C39EC">
        <w:rPr>
          <w:rFonts w:eastAsia="Arial"/>
        </w:rPr>
        <w:t>),</w:t>
      </w:r>
    </w:p>
    <w:p w14:paraId="23587778" w14:textId="13EBFED4" w:rsidR="0094050A" w:rsidRDefault="0094050A" w:rsidP="0094050A">
      <w:pPr>
        <w:rPr>
          <w:rFonts w:eastAsia="Arial"/>
        </w:rPr>
      </w:pPr>
    </w:p>
    <w:p w14:paraId="5F9BC263" w14:textId="77777777" w:rsidR="0094050A" w:rsidRPr="00E12EDF" w:rsidRDefault="0094050A" w:rsidP="0094050A">
      <w:pPr>
        <w:rPr>
          <w:rFonts w:eastAsia="Times New Roman"/>
          <w:lang w:eastAsia="uk-UA"/>
        </w:rPr>
      </w:pPr>
    </w:p>
    <w:p w14:paraId="1396AE0E" w14:textId="77777777" w:rsidR="00581727" w:rsidRPr="00E12EDF" w:rsidRDefault="00295513">
      <w:pPr>
        <w:keepNext/>
        <w:rPr>
          <w:rFonts w:eastAsia="Arial" w:cs="Arial"/>
          <w:b/>
          <w:color w:val="244061" w:themeColor="accent1" w:themeShade="80"/>
          <w:highlight w:val="white"/>
        </w:rPr>
      </w:pPr>
      <w:r w:rsidRPr="00E12EDF">
        <w:rPr>
          <w:rFonts w:eastAsia="Arial" w:cs="Arial"/>
          <w:b/>
          <w:color w:val="244061" w:themeColor="accent1" w:themeShade="80"/>
          <w:highlight w:val="white"/>
        </w:rPr>
        <w:t>Висновки</w:t>
      </w:r>
    </w:p>
    <w:p w14:paraId="23203159" w14:textId="2F7421FC" w:rsidR="00252C6D" w:rsidRPr="00252C6D" w:rsidRDefault="00252C6D" w:rsidP="00C568F3">
      <w:pPr>
        <w:keepNext/>
        <w:numPr>
          <w:ilvl w:val="0"/>
          <w:numId w:val="9"/>
        </w:numPr>
        <w:spacing w:before="240"/>
        <w:rPr>
          <w:rFonts w:cs="Arial"/>
          <w:i/>
        </w:rPr>
      </w:pPr>
      <w:r w:rsidRPr="00252C6D">
        <w:rPr>
          <w:rFonts w:cs="Arial"/>
          <w:i/>
        </w:rPr>
        <w:t>У громаді наразі функціонують два активні громадські об’єднання, які роблять свій внесок у соціальні та патріотичні ініціативи.</w:t>
      </w:r>
    </w:p>
    <w:p w14:paraId="614982DE" w14:textId="3D23500E" w:rsidR="00581727" w:rsidRPr="00E12EDF" w:rsidRDefault="00252C6D" w:rsidP="00C568F3">
      <w:pPr>
        <w:keepNext/>
        <w:numPr>
          <w:ilvl w:val="0"/>
          <w:numId w:val="9"/>
        </w:numPr>
        <w:spacing w:before="240"/>
        <w:rPr>
          <w:rFonts w:cs="Arial"/>
          <w:i/>
        </w:rPr>
      </w:pPr>
      <w:r w:rsidRPr="00252C6D">
        <w:rPr>
          <w:rFonts w:cs="Arial"/>
          <w:i/>
        </w:rPr>
        <w:t xml:space="preserve">Основним каналом комунікації з мешканцями </w:t>
      </w:r>
      <w:r w:rsidR="000A569E">
        <w:rPr>
          <w:rFonts w:cs="Arial"/>
          <w:i/>
        </w:rPr>
        <w:t>є</w:t>
      </w:r>
      <w:r w:rsidRPr="00252C6D">
        <w:rPr>
          <w:rFonts w:cs="Arial"/>
          <w:i/>
        </w:rPr>
        <w:t xml:space="preserve"> соціальні мережі, де поряд з офіційними ресурсами активно працюють місцеві спільноти, що допомагає оперативно поширювати інформацію та підтримувати взаємодію в громаді.</w:t>
      </w:r>
    </w:p>
    <w:p w14:paraId="5C2E7422" w14:textId="66D71A8E" w:rsidR="00581727" w:rsidRDefault="00295513">
      <w:pPr>
        <w:pStyle w:val="1"/>
      </w:pPr>
      <w:bookmarkStart w:id="233" w:name="_Toc219720634"/>
      <w:bookmarkStart w:id="234" w:name="_Hlk216667496"/>
      <w:r w:rsidRPr="00E12EDF">
        <w:lastRenderedPageBreak/>
        <w:t>Вплив війни на громаду</w:t>
      </w:r>
      <w:bookmarkEnd w:id="233"/>
    </w:p>
    <w:p w14:paraId="1B188F9D" w14:textId="73D638D7" w:rsidR="002479EA" w:rsidRDefault="002479EA" w:rsidP="002479EA">
      <w:r w:rsidRPr="002479EA">
        <w:t xml:space="preserve">Межиріцька </w:t>
      </w:r>
      <w:r>
        <w:t>ТГ</w:t>
      </w:r>
      <w:r w:rsidRPr="002479EA">
        <w:t xml:space="preserve"> з початку повномасштабного вторгнення російської федерації у 2022</w:t>
      </w:r>
      <w:r w:rsidR="00C00AAE">
        <w:t> </w:t>
      </w:r>
      <w:r w:rsidRPr="002479EA">
        <w:t>році функціонує в умовах постійної безпекової загрози. Хоча громада не перебуває в зоні активних бойових дій, її територія систематично зазнає наслідків ракетних ударів та атак безпілотних літальних апаратів по об’єктах цивільної інфраструктури, що формує тривалий негативний вплив на соціально-економічний розвиток та якість життя населення.</w:t>
      </w:r>
    </w:p>
    <w:p w14:paraId="7C4F94A6" w14:textId="15CB0370" w:rsidR="006B54DE" w:rsidRDefault="006B54DE" w:rsidP="002479EA">
      <w:r w:rsidRPr="006B54DE">
        <w:t>Органи місцевого самоврядування Межиріцької громади продовжують функціонувати у штатному режимі, забезпечуючи надання адміністративних та соціальних послуг населенню. Виконавчий комітет, сільська рада, структурні підрозділи працюють без евакуації та релокації.</w:t>
      </w:r>
    </w:p>
    <w:p w14:paraId="49011C8B" w14:textId="3DACA089" w:rsidR="002479EA" w:rsidRDefault="002479EA" w:rsidP="002479EA">
      <w:r>
        <w:t xml:space="preserve">Починаючи з 2022 року в громаді зафіксовано </w:t>
      </w:r>
      <w:r w:rsidRPr="00C00AAE">
        <w:rPr>
          <w:b/>
          <w:bCs/>
          <w:i/>
          <w:iCs/>
        </w:rPr>
        <w:t>пошкодження</w:t>
      </w:r>
      <w:r>
        <w:t xml:space="preserve"> закладів освіти, культури, адміністративних будівель та житлового фонду. Станом на 2025 рік пошкоджень зазнали щонайменше 48 домогосподарств, одне з яких було повністю знищене внаслідок атаки БпЛА. Частина об’єктів соціальної інфраструктури досі потребує відновлення, що обмежує їх повноцінне функціонування.</w:t>
      </w:r>
    </w:p>
    <w:p w14:paraId="2B4E5D10" w14:textId="77777777" w:rsidR="00121C47" w:rsidRPr="00121C47" w:rsidRDefault="00121C47" w:rsidP="00121C47">
      <w:pPr>
        <w:rPr>
          <w:rFonts w:eastAsia="Times New Roman"/>
        </w:rPr>
      </w:pPr>
      <w:r w:rsidRPr="00121C47">
        <w:rPr>
          <w:rFonts w:eastAsia="Times New Roman"/>
        </w:rPr>
        <w:t xml:space="preserve">Питання </w:t>
      </w:r>
      <w:r w:rsidRPr="00121C47">
        <w:rPr>
          <w:rFonts w:eastAsia="Times New Roman"/>
          <w:b/>
          <w:bCs/>
          <w:i/>
          <w:iCs/>
        </w:rPr>
        <w:t>забезпечення захисними спорудами</w:t>
      </w:r>
      <w:r w:rsidRPr="00121C47">
        <w:rPr>
          <w:rFonts w:eastAsia="Times New Roman"/>
        </w:rPr>
        <w:t xml:space="preserve"> у Межиріцькій територіальній громаді є одним із ключових чинників, що безпосередньо впливає на доступність освітніх послуг, формат навчання та соціалізацію дітей в умовах воєнного стану. Станом на сьогодні громада не має окремо збудованих повноцінних захисних споруд для укриття населення. Єдині наявні укриття функціонують на базі закладів загальної середньої освіти та обліковуються як протирадіаційні укриття (ПРУ), по одному на кожен заклад.</w:t>
      </w:r>
    </w:p>
    <w:p w14:paraId="6E0F24CF" w14:textId="671F92A7" w:rsidR="00121C47" w:rsidRPr="00121C47" w:rsidRDefault="00121C47" w:rsidP="00121C47">
      <w:pPr>
        <w:rPr>
          <w:rFonts w:eastAsia="Times New Roman"/>
        </w:rPr>
      </w:pPr>
      <w:r>
        <w:rPr>
          <w:rFonts w:eastAsia="Times New Roman"/>
        </w:rPr>
        <w:t>В</w:t>
      </w:r>
      <w:r w:rsidRPr="00121C47">
        <w:rPr>
          <w:rFonts w:eastAsia="Times New Roman"/>
        </w:rPr>
        <w:t>продовж 2022</w:t>
      </w:r>
      <w:r>
        <w:rPr>
          <w:rFonts w:eastAsia="Times New Roman"/>
        </w:rPr>
        <w:t>-</w:t>
      </w:r>
      <w:r w:rsidRPr="00121C47">
        <w:rPr>
          <w:rFonts w:eastAsia="Times New Roman"/>
        </w:rPr>
        <w:t>2025 років за рахунок перевиконання дохідної частини місцевого бюджету громада здійснила поетапне дооблаштування всіх наявних укриттів у закладах загальної середньої освіти. Роботи включали облаштування інженерних мереж, вентиляції, санітарних зон, запасів води, освітлення, а також забезпечення безбар’єрного доступу шляхом встановлення пандусів. За результатами проведених заходів наприкінці весни 2025 року всі укриття отримали акти ДСНС з висновком «обмежено готові до використання за призначенням».</w:t>
      </w:r>
    </w:p>
    <w:p w14:paraId="722D85C1" w14:textId="77777777" w:rsidR="00121C47" w:rsidRPr="00121C47" w:rsidRDefault="00121C47" w:rsidP="00121C47">
      <w:pPr>
        <w:rPr>
          <w:rFonts w:eastAsia="Times New Roman"/>
        </w:rPr>
      </w:pPr>
      <w:r w:rsidRPr="00121C47">
        <w:rPr>
          <w:rFonts w:eastAsia="Times New Roman"/>
        </w:rPr>
        <w:t>Наявність та відносна готовність укриттів дозволила змінити формат роботи частини закладів освіти. Так, з 1 вересня 2025 року Комунальні заклади «Булахівська гімназія», «Карабинівська гімназія» та «Межиріцький ліцей ім. І.С. Обдули» перейшли на змішану форму навчання. Це дало можливість частково відновити очний освітній процес, зменшити освітні втрати та забезпечити базову соціалізацію дітей, яка була суттєво обмежена під час тривалого дистанційного навчання.</w:t>
      </w:r>
    </w:p>
    <w:p w14:paraId="2C925209" w14:textId="77777777" w:rsidR="00121C47" w:rsidRPr="00121C47" w:rsidRDefault="00121C47" w:rsidP="00121C47">
      <w:pPr>
        <w:rPr>
          <w:rFonts w:eastAsia="Times New Roman"/>
        </w:rPr>
      </w:pPr>
      <w:r w:rsidRPr="00121C47">
        <w:rPr>
          <w:rFonts w:eastAsia="Times New Roman"/>
        </w:rPr>
        <w:t>Водночас навіть у цих закладах існуючі укриття мають суттєві обмеження. Їх місткість не відповідає фактичній кількості учнів та працівників, а технічні характеристики не повною мірою відповідають сучасним вимогам безпеки та тривалого перебування людей. Найбільш критичною є ситуація у Комунальному закладі «Межиріцький ліцей ім. І.С. Обдули», який є найбільшим закладом освіти громади за кількістю здобувачів освіти та персоналу. Наявне укриття не забезпечує одночасного укриття всіх учасників освітнього процесу, що фактично унеможливлює перехід до повноцінної очної форми навчання.</w:t>
      </w:r>
    </w:p>
    <w:p w14:paraId="3CFE9AF1" w14:textId="77777777" w:rsidR="00121C47" w:rsidRPr="00121C47" w:rsidRDefault="00121C47" w:rsidP="00121C47">
      <w:pPr>
        <w:rPr>
          <w:rFonts w:eastAsia="Times New Roman"/>
        </w:rPr>
      </w:pPr>
      <w:r w:rsidRPr="00121C47">
        <w:rPr>
          <w:rFonts w:eastAsia="Times New Roman"/>
        </w:rPr>
        <w:t>Проєктно-кошторисна документація на будівництво нової захисної споруди на базі ліцею розроблена та затверджена, однак через обмежені фінансові можливості місцевого бюджету реалізація проєкту можлива виключно за умови залучення державного або донорського фінансування. Будівництво нового укриття дозволить забезпечити безпечне освітнє середовище, відновити очну форму навчання та підвищити стійкість освітньої системи громади в умовах тривалої війни.</w:t>
      </w:r>
    </w:p>
    <w:p w14:paraId="006AE70D" w14:textId="77777777" w:rsidR="00121C47" w:rsidRPr="00121C47" w:rsidRDefault="00121C47" w:rsidP="00121C47">
      <w:pPr>
        <w:rPr>
          <w:rFonts w:eastAsia="Times New Roman"/>
        </w:rPr>
      </w:pPr>
      <w:r w:rsidRPr="00121C47">
        <w:rPr>
          <w:rFonts w:eastAsia="Times New Roman"/>
        </w:rPr>
        <w:t xml:space="preserve">Окремою критичною проблемою залишається сфера дошкільної освіти. Усі чотири заклади дошкільної освіти Межиріцької громади не мають жодних захисних споруд, а також обмежені у можливостях їх будівництва через відсутність вільних земельних ділянок або технічних рішень для розміщення укриттів. Як наслідок, усі заклади дошкільної освіти вимушені працювати виключно в дистанційному форматі, що негативно впливає на розвиток </w:t>
      </w:r>
      <w:r w:rsidRPr="00121C47">
        <w:rPr>
          <w:rFonts w:eastAsia="Times New Roman"/>
        </w:rPr>
        <w:lastRenderedPageBreak/>
        <w:t>дітей дошкільного віку, ускладнює доступ батьків до ринку праці та посилює соціальне навантаження на домогосподарства.</w:t>
      </w:r>
    </w:p>
    <w:p w14:paraId="39E4FDCA" w14:textId="33715B20" w:rsidR="00C00AAE" w:rsidRDefault="00121C47" w:rsidP="00121C47">
      <w:pPr>
        <w:rPr>
          <w:rFonts w:eastAsia="Times New Roman"/>
        </w:rPr>
      </w:pPr>
      <w:r w:rsidRPr="00121C47">
        <w:rPr>
          <w:rFonts w:eastAsia="Times New Roman"/>
        </w:rPr>
        <w:t>Таким чином, наявність, якість та місткість захисних споруд є визначальним фактором, що формує нерівний доступ до освітніх послуг у громаді. Вирішення проблеми укриттів у закладах освіти розглядається громадою як першочерговий напрям відновлення та розвитку, оскільки напряму впливає на безпеку дітей, сталість освітнього процесу та збереження людського капіталу в умовах триваючої збройної агресії.</w:t>
      </w:r>
    </w:p>
    <w:p w14:paraId="0FDAB690" w14:textId="74CAE371" w:rsidR="00C00AAE" w:rsidRDefault="00C00AAE" w:rsidP="00C00AAE">
      <w:pPr>
        <w:rPr>
          <w:rFonts w:eastAsia="Times New Roman"/>
        </w:rPr>
      </w:pPr>
      <w:r w:rsidRPr="00C00AAE">
        <w:rPr>
          <w:rFonts w:eastAsia="Times New Roman"/>
        </w:rPr>
        <w:t xml:space="preserve">Війна суттєво трансформувала </w:t>
      </w:r>
      <w:r w:rsidRPr="00C00AAE">
        <w:rPr>
          <w:rFonts w:eastAsia="Times New Roman"/>
          <w:b/>
          <w:bCs/>
          <w:i/>
          <w:iCs/>
        </w:rPr>
        <w:t>роботу освітніх і культурних закладів</w:t>
      </w:r>
      <w:r w:rsidRPr="00C00AAE">
        <w:rPr>
          <w:rFonts w:eastAsia="Times New Roman"/>
        </w:rPr>
        <w:t xml:space="preserve"> громади. Завдяки дооблаштуванню укриттів у 2025 році частина закладів загальної середньої освіти перейшла на змішану форму навчання, що дозволило частково відновити освітній процес та соціалізацію дітей. Водночас окремі школи та всі заклади дошкільної освіти продовжують працювати дистанційно, що негативно впливає на розвиток дітей та навантажує сім’ї.</w:t>
      </w:r>
    </w:p>
    <w:p w14:paraId="7CBC9529" w14:textId="518A5A5D" w:rsidR="00D20984" w:rsidRDefault="00121C47" w:rsidP="00121C47">
      <w:pPr>
        <w:rPr>
          <w:rFonts w:eastAsia="Times New Roman"/>
        </w:rPr>
      </w:pPr>
      <w:r>
        <w:t xml:space="preserve">Поточний стан пошкодження будівель закладів освіти та культури безпосередньо впливає на організацію їх діяльності та якість надання послуг населенню. Зокрема, Комунальний заклад «Межиріцька гімназія Межиріцької сільської ради Павлоградського району», який має п’ять зафіксованих актів пошкоджень, залишається невідновленим, що унеможливлює повернення до очного навчання та обумовлює збереження дистанційної форми роботи незалежно від наявності укриття. Пошкодження вікон у Комунальному закладі дошкільної освіти «Булахівський дитячий садок </w:t>
      </w:r>
      <w:r w:rsidR="00D20984">
        <w:t>«</w:t>
      </w:r>
      <w:r>
        <w:t>Світлячок» не дозволяють відновити очну роботу закладу та забезпечити безпечне перебування дітей. Часткові пошкодження та подальше фізичне зношення будівель Комунального закладу «Межиріцький ліцей ім. І.С. Обдули» і Комунального закладу культури «Межиріцький сільський будинок культури», попри відновлення вікон у 2023 році, продовжують обмежувати повноцінне використання приміщень і потребують додаткових відновлювальних заходів. У сукупності ці обставини призводять до збереження дистанційного або змішаного формату роботи закладів, скорочення доступу мешканців до освітніх і культурних послуг, зростання експлуатаційних витрат та підвищення ризиків подальшої деградації соціальної інфраструктури громади в умовах триваючої збройної агресії.</w:t>
      </w:r>
      <w:r w:rsidRPr="00C00AAE">
        <w:rPr>
          <w:rFonts w:eastAsia="Times New Roman"/>
        </w:rPr>
        <w:t xml:space="preserve"> </w:t>
      </w:r>
    </w:p>
    <w:p w14:paraId="4F7CDAA1" w14:textId="275CCEE5" w:rsidR="000F77C9" w:rsidRDefault="000F77C9" w:rsidP="00121C47">
      <w:pPr>
        <w:rPr>
          <w:rFonts w:eastAsia="Times New Roman"/>
        </w:rPr>
      </w:pPr>
      <w:r w:rsidRPr="000F77C9">
        <w:rPr>
          <w:rFonts w:eastAsia="Times New Roman"/>
        </w:rPr>
        <w:t>Тривале дистанційне навчання негативно вплинуло на соціалізацію дітей, їхній психоемоційний стан та якість засвоєння навчального матеріалу. Діти позбавлені повноцінного спілкування з однолітками, участі в колективних заходах, спортивних змаганнях, гуртковій роботі. Особливо критичною є ситуація для дітей дошкільного віку, для яких безпосереднє спілкування та ігрова діяльність є основними формами розвитку.</w:t>
      </w:r>
    </w:p>
    <w:p w14:paraId="549A7599" w14:textId="57486227" w:rsidR="00C00AAE" w:rsidRPr="00C00AAE" w:rsidRDefault="00C00AAE" w:rsidP="00121C47">
      <w:pPr>
        <w:rPr>
          <w:rFonts w:eastAsia="Times New Roman"/>
        </w:rPr>
      </w:pPr>
      <w:r w:rsidRPr="00C00AAE">
        <w:rPr>
          <w:rFonts w:eastAsia="Times New Roman"/>
        </w:rPr>
        <w:t>Заклади культури громади функціонують переважно в онлайн-форматі, масові заходи не проводяться з міркувань безпеки. Це обмежує соціальну згуртованість, культурний розвиток та психоемоційну підтримку мешканців у тривалих умовах війни.</w:t>
      </w:r>
    </w:p>
    <w:p w14:paraId="6585D3FC" w14:textId="0481E2C8" w:rsidR="00C00AAE" w:rsidRDefault="00C00AAE" w:rsidP="00C00AAE">
      <w:pPr>
        <w:rPr>
          <w:rFonts w:eastAsia="Times New Roman"/>
        </w:rPr>
      </w:pPr>
      <w:r w:rsidRPr="00C00AAE">
        <w:rPr>
          <w:rFonts w:eastAsia="Times New Roman"/>
        </w:rPr>
        <w:t xml:space="preserve">Війна посилила </w:t>
      </w:r>
      <w:r w:rsidRPr="00C00AAE">
        <w:rPr>
          <w:rFonts w:eastAsia="Times New Roman"/>
          <w:b/>
          <w:bCs/>
          <w:i/>
          <w:iCs/>
        </w:rPr>
        <w:t>демографічні та соціальні виклики</w:t>
      </w:r>
      <w:r w:rsidRPr="00C00AAE">
        <w:rPr>
          <w:rFonts w:eastAsia="Times New Roman"/>
        </w:rPr>
        <w:t xml:space="preserve"> громади. Поряд із загальною тенденцією до скорочення чисельності постійного населення громада приймає внутрішньо переміщених осіб, що збільшує навантаження на соціальну інфраструктуру, систему освіти та місцевий бюджет. Громада забезпечує базові соціальні послуги та підтримку вразливих категорій населення, однак ресурсні можливості залишаються обмеженими.</w:t>
      </w:r>
    </w:p>
    <w:p w14:paraId="0F191B3A" w14:textId="7E565CD3" w:rsidR="000F77C9" w:rsidRDefault="000F77C9" w:rsidP="000F77C9">
      <w:pPr>
        <w:rPr>
          <w:rFonts w:eastAsia="Times New Roman"/>
        </w:rPr>
      </w:pPr>
      <w:r w:rsidRPr="000F77C9">
        <w:rPr>
          <w:rFonts w:eastAsia="Times New Roman"/>
        </w:rPr>
        <w:t>Війна значно прискорила процеси депопуляції громади. Якщо за 2021 рік чисельність населення скоротилася на 0,8% (з 7 263 до 7 205 осіб), то за 2022 рік скорочення становило 4,6% (мінус 331 особа), що є найбільшим одноразовим падінням за останні п'ять років.</w:t>
      </w:r>
      <w:r>
        <w:rPr>
          <w:rFonts w:eastAsia="Times New Roman"/>
        </w:rPr>
        <w:t xml:space="preserve"> </w:t>
      </w:r>
      <w:r w:rsidRPr="000F77C9">
        <w:rPr>
          <w:rFonts w:eastAsia="Times New Roman"/>
        </w:rPr>
        <w:t xml:space="preserve">Чисельність чоловіків скоротилася на 9,1% (з 3 644 у 2021 році до 3 313 у 2025 році), тоді як чисельність жінок зменшилася лише на 1,8% (з 3 619 до 3 553 осіб). Співвідношення статей змістилося з майже паритетного 100,7 чоловіків на 100 жінок у 2021 році до значного переважання жінок </w:t>
      </w:r>
      <w:r>
        <w:rPr>
          <w:rFonts w:eastAsia="Times New Roman"/>
        </w:rPr>
        <w:t>–</w:t>
      </w:r>
      <w:r w:rsidRPr="000F77C9">
        <w:rPr>
          <w:rFonts w:eastAsia="Times New Roman"/>
        </w:rPr>
        <w:t xml:space="preserve"> 93,2 чоловіків на 100 жінок у 2025 році.</w:t>
      </w:r>
      <w:r w:rsidR="006B54DE">
        <w:rPr>
          <w:rFonts w:eastAsia="Times New Roman"/>
        </w:rPr>
        <w:t xml:space="preserve"> </w:t>
      </w:r>
      <w:r w:rsidR="006B54DE" w:rsidRPr="006B54DE">
        <w:rPr>
          <w:rFonts w:eastAsia="Times New Roman"/>
        </w:rPr>
        <w:t xml:space="preserve">Найбільш економічно активна вікова група 19-35 років втратила 339 осіб (-18,1% за 2021-2025 роки), що є найбільшим абсолютним скороченням серед усіх вікових груп. Молодь виїжджає за кордон у пошуках безпеки, кращих умов життя та можливостей для професійної реалізації. Цей відтік критично </w:t>
      </w:r>
      <w:r w:rsidR="006B54DE" w:rsidRPr="006B54DE">
        <w:rPr>
          <w:rFonts w:eastAsia="Times New Roman"/>
        </w:rPr>
        <w:lastRenderedPageBreak/>
        <w:t>впливає на трудовий потенціал громади, звужує базу для майбутнього відтворення населення та підриває економічну перспективу території.</w:t>
      </w:r>
    </w:p>
    <w:p w14:paraId="5233FFD7" w14:textId="7B78D4A4" w:rsidR="006B54DE" w:rsidRPr="000F77C9" w:rsidRDefault="006B54DE" w:rsidP="000F77C9">
      <w:pPr>
        <w:rPr>
          <w:rFonts w:eastAsia="Times New Roman"/>
        </w:rPr>
      </w:pPr>
      <w:r w:rsidRPr="006B54DE">
        <w:rPr>
          <w:rFonts w:eastAsia="Times New Roman"/>
        </w:rPr>
        <w:t xml:space="preserve">Станом на 01.01.2025 року в Межиріцькій територіальній громаді офіційно зареєстровано 333 внутрішньо переміщені особи, з яких чоловіки становлять 107 осіб (32,1%), жінки </w:t>
      </w:r>
      <w:r>
        <w:rPr>
          <w:rFonts w:eastAsia="Times New Roman"/>
        </w:rPr>
        <w:t>–</w:t>
      </w:r>
      <w:r w:rsidRPr="006B54DE">
        <w:rPr>
          <w:rFonts w:eastAsia="Times New Roman"/>
        </w:rPr>
        <w:t xml:space="preserve"> 226 осіб (67,9%). Фактична чисельність ВПО, які перебувають на території громади, становить 656 осіб, що майже вдвічі перевищує кількість зареєстрованих.</w:t>
      </w:r>
    </w:p>
    <w:p w14:paraId="513632B9" w14:textId="77777777" w:rsidR="000F77C9" w:rsidRPr="000F77C9" w:rsidRDefault="000F77C9" w:rsidP="000F77C9">
      <w:pPr>
        <w:rPr>
          <w:rFonts w:eastAsia="Times New Roman"/>
        </w:rPr>
      </w:pPr>
      <w:r w:rsidRPr="000F77C9">
        <w:rPr>
          <w:rFonts w:eastAsia="Times New Roman"/>
        </w:rPr>
        <w:t>Станом на 01.01.2025 року чисельність постійного населення становить 6 866 осіб, що на 397 осіб (5,5%) менше показника 2021 року. Основними причинами скорочення є:</w:t>
      </w:r>
    </w:p>
    <w:p w14:paraId="2744B4F5" w14:textId="359E2DBD" w:rsidR="000F77C9" w:rsidRPr="000F77C9" w:rsidRDefault="000F77C9" w:rsidP="00C568F3">
      <w:pPr>
        <w:pStyle w:val="af2"/>
        <w:numPr>
          <w:ilvl w:val="0"/>
          <w:numId w:val="20"/>
        </w:numPr>
        <w:ind w:left="1069"/>
        <w:rPr>
          <w:rFonts w:eastAsia="Times New Roman"/>
        </w:rPr>
      </w:pPr>
      <w:r w:rsidRPr="000F77C9">
        <w:rPr>
          <w:rFonts w:eastAsia="Times New Roman"/>
        </w:rPr>
        <w:t>еміграція населення за кордон, переважно до країн Європейського Союзу (Польща, Німеччина, Чехія);</w:t>
      </w:r>
    </w:p>
    <w:p w14:paraId="11DED500" w14:textId="05C2D6CF" w:rsidR="000F77C9" w:rsidRPr="000F77C9" w:rsidRDefault="000F77C9" w:rsidP="00C568F3">
      <w:pPr>
        <w:pStyle w:val="af2"/>
        <w:numPr>
          <w:ilvl w:val="0"/>
          <w:numId w:val="20"/>
        </w:numPr>
        <w:ind w:left="1069"/>
        <w:rPr>
          <w:rFonts w:eastAsia="Times New Roman"/>
        </w:rPr>
      </w:pPr>
      <w:r w:rsidRPr="000F77C9">
        <w:rPr>
          <w:rFonts w:eastAsia="Times New Roman"/>
        </w:rPr>
        <w:t>внутрішня міграція до західних та центральних регіонів України, які вважаються безпечнішими;</w:t>
      </w:r>
    </w:p>
    <w:p w14:paraId="2C9E2B1B" w14:textId="00BDAC19" w:rsidR="000F77C9" w:rsidRPr="000F77C9" w:rsidRDefault="000F77C9" w:rsidP="00C568F3">
      <w:pPr>
        <w:pStyle w:val="af2"/>
        <w:numPr>
          <w:ilvl w:val="0"/>
          <w:numId w:val="20"/>
        </w:numPr>
        <w:ind w:left="1069"/>
        <w:rPr>
          <w:rFonts w:eastAsia="Times New Roman"/>
        </w:rPr>
      </w:pPr>
      <w:r w:rsidRPr="000F77C9">
        <w:rPr>
          <w:rFonts w:eastAsia="Times New Roman"/>
        </w:rPr>
        <w:t>мобілізація чоловіків призовного віку до Збройних Сил України;</w:t>
      </w:r>
    </w:p>
    <w:p w14:paraId="4AE876EF" w14:textId="53EC7EBB" w:rsidR="000F77C9" w:rsidRPr="000F77C9" w:rsidRDefault="000F77C9" w:rsidP="00C568F3">
      <w:pPr>
        <w:pStyle w:val="af2"/>
        <w:numPr>
          <w:ilvl w:val="0"/>
          <w:numId w:val="20"/>
        </w:numPr>
        <w:ind w:left="1069"/>
        <w:rPr>
          <w:rFonts w:eastAsia="Times New Roman"/>
        </w:rPr>
      </w:pPr>
      <w:r w:rsidRPr="000F77C9">
        <w:rPr>
          <w:rFonts w:eastAsia="Times New Roman"/>
        </w:rPr>
        <w:t>природне скорочення населення (перевищення смертності над народжуваністю);</w:t>
      </w:r>
    </w:p>
    <w:p w14:paraId="05E5B32E" w14:textId="0B664C66" w:rsidR="000F77C9" w:rsidRPr="000F77C9" w:rsidRDefault="000F77C9" w:rsidP="00C568F3">
      <w:pPr>
        <w:pStyle w:val="af2"/>
        <w:numPr>
          <w:ilvl w:val="0"/>
          <w:numId w:val="20"/>
        </w:numPr>
        <w:ind w:left="1069"/>
        <w:rPr>
          <w:rFonts w:eastAsia="Times New Roman"/>
        </w:rPr>
      </w:pPr>
      <w:r w:rsidRPr="000F77C9">
        <w:rPr>
          <w:rFonts w:eastAsia="Times New Roman"/>
        </w:rPr>
        <w:t>загибель мешканців громади на фронті та внаслідок обстрілів.</w:t>
      </w:r>
    </w:p>
    <w:p w14:paraId="5BF43751" w14:textId="77777777" w:rsidR="006B54DE" w:rsidRPr="006B54DE" w:rsidRDefault="00C00AAE" w:rsidP="006B54DE">
      <w:pPr>
        <w:rPr>
          <w:rFonts w:eastAsia="Times New Roman"/>
        </w:rPr>
      </w:pPr>
      <w:r w:rsidRPr="00C00AAE">
        <w:rPr>
          <w:rFonts w:eastAsia="Times New Roman"/>
        </w:rPr>
        <w:t xml:space="preserve">Незважаючи на воєнні ризики, </w:t>
      </w:r>
      <w:r w:rsidRPr="00C00AAE">
        <w:rPr>
          <w:rFonts w:eastAsia="Times New Roman"/>
          <w:b/>
          <w:bCs/>
          <w:i/>
          <w:iCs/>
        </w:rPr>
        <w:t>економічна активність</w:t>
      </w:r>
      <w:r w:rsidRPr="00C00AAE">
        <w:rPr>
          <w:rFonts w:eastAsia="Times New Roman"/>
        </w:rPr>
        <w:t xml:space="preserve"> у громаді зберігається: підприємства та бізнес не припиняли діяльність і не релокувалися, що дозволило втримати податкову базу. </w:t>
      </w:r>
      <w:r w:rsidR="006B54DE" w:rsidRPr="006B54DE">
        <w:rPr>
          <w:rFonts w:eastAsia="Times New Roman"/>
        </w:rPr>
        <w:t>Водночас економіка громади стикається з низкою викликів:</w:t>
      </w:r>
    </w:p>
    <w:p w14:paraId="42FB00A8" w14:textId="2477780F" w:rsidR="006B54DE" w:rsidRPr="006B54DE" w:rsidRDefault="006B54DE" w:rsidP="00C568F3">
      <w:pPr>
        <w:pStyle w:val="af2"/>
        <w:numPr>
          <w:ilvl w:val="0"/>
          <w:numId w:val="21"/>
        </w:numPr>
        <w:ind w:left="1069"/>
        <w:rPr>
          <w:rFonts w:eastAsia="Times New Roman"/>
        </w:rPr>
      </w:pPr>
      <w:r w:rsidRPr="006B54DE">
        <w:rPr>
          <w:rFonts w:eastAsia="Times New Roman"/>
          <w:i/>
          <w:iCs/>
        </w:rPr>
        <w:t>Логістичні труднощі</w:t>
      </w:r>
      <w:r w:rsidRPr="006B54DE">
        <w:rPr>
          <w:rFonts w:eastAsia="Times New Roman"/>
        </w:rPr>
        <w:t>: Обмеження руху вантажного транспорту під час повітряних тривог, руйнування транспортної інфраструктури в інших регіонах ускладнюють постачання насіння, добрив, пального та збут продукції.</w:t>
      </w:r>
    </w:p>
    <w:p w14:paraId="32550BE4" w14:textId="06EF20C1" w:rsidR="006B54DE" w:rsidRPr="006B54DE" w:rsidRDefault="006B54DE" w:rsidP="00C568F3">
      <w:pPr>
        <w:pStyle w:val="af2"/>
        <w:numPr>
          <w:ilvl w:val="0"/>
          <w:numId w:val="21"/>
        </w:numPr>
        <w:ind w:left="1069"/>
        <w:rPr>
          <w:rFonts w:eastAsia="Times New Roman"/>
        </w:rPr>
      </w:pPr>
      <w:r w:rsidRPr="006B54DE">
        <w:rPr>
          <w:rFonts w:eastAsia="Times New Roman"/>
          <w:i/>
          <w:iCs/>
        </w:rPr>
        <w:t>Зростання витрат</w:t>
      </w:r>
      <w:r w:rsidRPr="006B54DE">
        <w:rPr>
          <w:rFonts w:eastAsia="Times New Roman"/>
        </w:rPr>
        <w:t>: Підприємства змушені нести додаткові витрати на забезпечення безпеки працівників (облаштування укриттів, придбання засобів індивідуального захисту), страхування майна, резервне електропостачання.</w:t>
      </w:r>
    </w:p>
    <w:p w14:paraId="03B60206" w14:textId="7EF423C3" w:rsidR="006B54DE" w:rsidRPr="006B54DE" w:rsidRDefault="006B54DE" w:rsidP="00C568F3">
      <w:pPr>
        <w:pStyle w:val="af2"/>
        <w:numPr>
          <w:ilvl w:val="0"/>
          <w:numId w:val="21"/>
        </w:numPr>
        <w:ind w:left="1069"/>
        <w:rPr>
          <w:rFonts w:eastAsia="Times New Roman"/>
        </w:rPr>
      </w:pPr>
      <w:r w:rsidRPr="006B54DE">
        <w:rPr>
          <w:rFonts w:eastAsia="Times New Roman"/>
          <w:i/>
          <w:iCs/>
        </w:rPr>
        <w:t>Дефіцит кадрів</w:t>
      </w:r>
      <w:r w:rsidRPr="006B54DE">
        <w:rPr>
          <w:rFonts w:eastAsia="Times New Roman"/>
        </w:rPr>
        <w:t>: Мобілізація чоловіків призовного віку та еміграція населення створили дефіцит робочої сили, особливо кваліфікованої. Сільськогосподарські підприємства частково компенсують це залученням жінок та працівників пенсійного віку.</w:t>
      </w:r>
    </w:p>
    <w:p w14:paraId="78784BA3" w14:textId="435F4A67" w:rsidR="006B54DE" w:rsidRPr="006B54DE" w:rsidRDefault="006B54DE" w:rsidP="00C568F3">
      <w:pPr>
        <w:pStyle w:val="af2"/>
        <w:numPr>
          <w:ilvl w:val="0"/>
          <w:numId w:val="21"/>
        </w:numPr>
        <w:ind w:left="1069"/>
        <w:rPr>
          <w:rFonts w:eastAsia="Times New Roman"/>
        </w:rPr>
      </w:pPr>
      <w:r w:rsidRPr="006B54DE">
        <w:rPr>
          <w:rFonts w:eastAsia="Times New Roman"/>
          <w:i/>
          <w:iCs/>
        </w:rPr>
        <w:t>Нестабільність експортних ринків</w:t>
      </w:r>
      <w:r w:rsidRPr="006B54DE">
        <w:rPr>
          <w:rFonts w:eastAsia="Times New Roman"/>
        </w:rPr>
        <w:t>: Блокування портів на початку війни, обмеження на експорт зернових, нестабільність цін на світових ринках негативно впливають на прибутковість аграрних підприємств.</w:t>
      </w:r>
    </w:p>
    <w:p w14:paraId="22F74004" w14:textId="1C6CD73D" w:rsidR="00C00AAE" w:rsidRPr="006B54DE" w:rsidRDefault="006B54DE" w:rsidP="00C568F3">
      <w:pPr>
        <w:pStyle w:val="af2"/>
        <w:numPr>
          <w:ilvl w:val="0"/>
          <w:numId w:val="21"/>
        </w:numPr>
        <w:ind w:left="1069"/>
        <w:rPr>
          <w:rFonts w:eastAsia="Times New Roman"/>
        </w:rPr>
      </w:pPr>
      <w:r w:rsidRPr="006B54DE">
        <w:rPr>
          <w:rFonts w:eastAsia="Times New Roman"/>
          <w:i/>
          <w:iCs/>
        </w:rPr>
        <w:t>Втрата інвестиційної привабливості</w:t>
      </w:r>
      <w:r w:rsidRPr="006B54DE">
        <w:rPr>
          <w:rFonts w:eastAsia="Times New Roman"/>
        </w:rPr>
        <w:t>: Воєнні ризики унеможливлюють залучення інвестицій у нові проєкти, розширення виробництва, модернізацію обладнання.</w:t>
      </w:r>
    </w:p>
    <w:p w14:paraId="716107B8" w14:textId="43579B98" w:rsidR="00C00AAE" w:rsidRDefault="00C00AAE" w:rsidP="00C00AAE">
      <w:pPr>
        <w:rPr>
          <w:rFonts w:eastAsia="Times New Roman"/>
        </w:rPr>
      </w:pPr>
      <w:r w:rsidRPr="00C00AAE">
        <w:rPr>
          <w:rFonts w:eastAsia="Times New Roman"/>
          <w:b/>
          <w:bCs/>
          <w:i/>
          <w:iCs/>
        </w:rPr>
        <w:t>Фінансова стійкість</w:t>
      </w:r>
      <w:r w:rsidRPr="00C00AAE">
        <w:rPr>
          <w:rFonts w:eastAsia="Times New Roman"/>
        </w:rPr>
        <w:t xml:space="preserve"> громади залишається відносною та значною мірою залежить від зовнішньої підтримки, зокрема субвенцій, обласних програм і гуманітарної допомоги.</w:t>
      </w:r>
      <w:r w:rsidR="006B54DE">
        <w:rPr>
          <w:rFonts w:eastAsia="Times New Roman"/>
        </w:rPr>
        <w:t xml:space="preserve"> </w:t>
      </w:r>
      <w:r w:rsidR="006B54DE" w:rsidRPr="006B54DE">
        <w:rPr>
          <w:rFonts w:eastAsia="Times New Roman"/>
        </w:rPr>
        <w:t>Громада демонструє позитивну динаміку зростання фінансової незалежності, хоча залишається частково дотаційною з індексом податкоспроможності 0,56.</w:t>
      </w:r>
    </w:p>
    <w:p w14:paraId="5EF0FC1C" w14:textId="47F7BA9B" w:rsidR="006B54DE" w:rsidRPr="006B54DE" w:rsidRDefault="006B54DE" w:rsidP="006B54DE">
      <w:pPr>
        <w:rPr>
          <w:rFonts w:eastAsia="Times New Roman"/>
        </w:rPr>
      </w:pPr>
      <w:r w:rsidRPr="006B54DE">
        <w:rPr>
          <w:rFonts w:eastAsia="Times New Roman"/>
        </w:rPr>
        <w:t>У 2023 році податок на доходи фізичних осіб досяг рекордних 48,57 млн грн (проти 12,92 млн грн у 2020 році) завдяки грошовому забезпеченню військовослужбовців-жителів громади. ПДФО від грошового забезпечення військовослужбовців зараховувався до бюджетів громад за місцем їхньої реєстрації, що створило короткочасний ефект зростання доходів.</w:t>
      </w:r>
      <w:r>
        <w:rPr>
          <w:rFonts w:eastAsia="Times New Roman"/>
        </w:rPr>
        <w:t xml:space="preserve"> </w:t>
      </w:r>
      <w:r w:rsidRPr="006B54DE">
        <w:rPr>
          <w:rFonts w:eastAsia="Times New Roman"/>
        </w:rPr>
        <w:t>Проте у 2024 році після змін у законодавстві ПДФО скоротився до 21,86 млн грн (-55,0% порівняно з 2023 роком), оскільки відповідні кошти почали зараховуватися безпосередньо до державного бюджету. Це створило значний фінансовий шок для громади.</w:t>
      </w:r>
    </w:p>
    <w:p w14:paraId="3034DB42" w14:textId="127C8506" w:rsidR="006B54DE" w:rsidRDefault="006B54DE" w:rsidP="006B54DE">
      <w:pPr>
        <w:rPr>
          <w:rFonts w:eastAsia="Times New Roman"/>
        </w:rPr>
      </w:pPr>
      <w:r w:rsidRPr="006B54DE">
        <w:rPr>
          <w:rFonts w:eastAsia="Times New Roman"/>
        </w:rPr>
        <w:t>Місцеві податки та збори демонструють більшу стійкість: їхні надходження зросли з 11,63 млн грн у 2020 році до 20,19 млн грн у 2024 році (+73,7%). Особливо динамічно зростає єдиний податок (+89,3%), що свідчить про адаптацію малого бізнесу та появу нових підприємців.</w:t>
      </w:r>
    </w:p>
    <w:p w14:paraId="4E07F6B8" w14:textId="03C34141" w:rsidR="006B54DE" w:rsidRPr="006B54DE" w:rsidRDefault="006B54DE" w:rsidP="006B54DE">
      <w:pPr>
        <w:rPr>
          <w:rFonts w:eastAsia="Times New Roman"/>
        </w:rPr>
      </w:pPr>
      <w:r w:rsidRPr="006B54DE">
        <w:rPr>
          <w:rFonts w:eastAsia="Times New Roman"/>
        </w:rPr>
        <w:t>Незважаючи на фінансові виклики, громада забезпечує стабільне функціонування бюджетних установ. Заборгованостей із заробітної плати працівників бюджетної сфери та оплати комунальних послуг немає. Забезпечуються всі передбачені законодавством виплати населенню (соціальна допомога, субсидії, пільги).</w:t>
      </w:r>
    </w:p>
    <w:p w14:paraId="5BC728D5" w14:textId="2B90361E" w:rsidR="00C00AAE" w:rsidRPr="00C00AAE" w:rsidRDefault="00C00AAE" w:rsidP="00C00AAE">
      <w:pPr>
        <w:rPr>
          <w:rFonts w:eastAsia="Times New Roman"/>
        </w:rPr>
      </w:pPr>
      <w:r w:rsidRPr="00C00AAE">
        <w:rPr>
          <w:rFonts w:eastAsia="Times New Roman"/>
        </w:rPr>
        <w:lastRenderedPageBreak/>
        <w:t xml:space="preserve">Воєнні дії призвели до </w:t>
      </w:r>
      <w:r w:rsidRPr="00C00AAE">
        <w:rPr>
          <w:rFonts w:eastAsia="Times New Roman"/>
          <w:b/>
          <w:bCs/>
          <w:i/>
          <w:iCs/>
        </w:rPr>
        <w:t>деградації земельних ресурсів</w:t>
      </w:r>
      <w:r w:rsidRPr="00C00AAE">
        <w:rPr>
          <w:rFonts w:eastAsia="Times New Roman"/>
        </w:rPr>
        <w:t xml:space="preserve"> громади. Під час спорудження фортифікацій було знято верхній родючий шар ґрунту, а обстріли спричинили забруднення земель вибухонебезпечними речовинами та зміну агрохімічних властивостей ґрунтів. Це створює довгострокові ризики для сільського господарства </w:t>
      </w:r>
      <w:r>
        <w:rPr>
          <w:rFonts w:eastAsia="Times New Roman"/>
        </w:rPr>
        <w:t>–</w:t>
      </w:r>
      <w:r w:rsidRPr="00C00AAE">
        <w:rPr>
          <w:rFonts w:eastAsia="Times New Roman"/>
        </w:rPr>
        <w:t xml:space="preserve"> ключової галузі економіки громади </w:t>
      </w:r>
      <w:r>
        <w:rPr>
          <w:rFonts w:eastAsia="Times New Roman"/>
        </w:rPr>
        <w:t>–</w:t>
      </w:r>
      <w:r w:rsidRPr="00C00AAE">
        <w:rPr>
          <w:rFonts w:eastAsia="Times New Roman"/>
        </w:rPr>
        <w:t xml:space="preserve"> та потребує подальших заходів з рекультивації і екологічного моніторингу.</w:t>
      </w:r>
    </w:p>
    <w:p w14:paraId="20E9072D" w14:textId="210E3334" w:rsidR="00C00AAE" w:rsidRPr="00C00AAE" w:rsidRDefault="00C00AAE" w:rsidP="00BF60EC">
      <w:pPr>
        <w:rPr>
          <w:rFonts w:eastAsia="Times New Roman"/>
        </w:rPr>
      </w:pPr>
      <w:r w:rsidRPr="00C00AAE">
        <w:rPr>
          <w:rFonts w:eastAsia="Times New Roman"/>
        </w:rPr>
        <w:t xml:space="preserve">Обмеженою залишається і </w:t>
      </w:r>
      <w:r w:rsidRPr="00C00AAE">
        <w:rPr>
          <w:rFonts w:eastAsia="Times New Roman"/>
          <w:b/>
          <w:bCs/>
          <w:i/>
          <w:iCs/>
        </w:rPr>
        <w:t>система оповіщення населення</w:t>
      </w:r>
      <w:r w:rsidR="00BF60EC">
        <w:rPr>
          <w:rFonts w:eastAsia="Times New Roman"/>
        </w:rPr>
        <w:t>.</w:t>
      </w:r>
      <w:r w:rsidR="00BF60EC" w:rsidRPr="00BF60EC">
        <w:t xml:space="preserve"> </w:t>
      </w:r>
      <w:r w:rsidR="00BF60EC" w:rsidRPr="00BF60EC">
        <w:rPr>
          <w:rFonts w:eastAsia="Times New Roman"/>
        </w:rPr>
        <w:t>В наявності лише 3</w:t>
      </w:r>
      <w:r w:rsidR="00BF60EC">
        <w:rPr>
          <w:rFonts w:eastAsia="Times New Roman"/>
        </w:rPr>
        <w:t> </w:t>
      </w:r>
      <w:r w:rsidR="00BF60EC" w:rsidRPr="00BF60EC">
        <w:rPr>
          <w:rFonts w:eastAsia="Times New Roman"/>
        </w:rPr>
        <w:t>електросирени (РЕВУНи) у трьох найбільших населених пунктах: с. Межиріч, с. Булахівка, с. Карабинівка. Решта дев'ять населених пунктів громади (с. Лиманське, с. Новоолександрівське, с. Карабинівка, с. Червона Нива, с. Мінеральні Води, с. Оженківка, с. Дачне, с. Новоселівське, с. Червона Долина, с. Домаха) залишаються без електросиренної системи оповіщення, що створює додаткові ризики для життя та здоров'я мешканців цих сіл.</w:t>
      </w:r>
      <w:r w:rsidR="00BF60EC">
        <w:rPr>
          <w:rFonts w:eastAsia="Times New Roman"/>
        </w:rPr>
        <w:t xml:space="preserve"> </w:t>
      </w:r>
      <w:r w:rsidR="00BF60EC" w:rsidRPr="00BF60EC">
        <w:rPr>
          <w:rFonts w:eastAsia="Times New Roman"/>
        </w:rPr>
        <w:t xml:space="preserve">Населення віддалених населених пунктів отримує інформацію про повітряні тривоги виключно через мобільний додаток </w:t>
      </w:r>
      <w:r w:rsidR="00BF60EC">
        <w:rPr>
          <w:rFonts w:eastAsia="Times New Roman"/>
        </w:rPr>
        <w:t>«</w:t>
      </w:r>
      <w:r w:rsidR="00BF60EC" w:rsidRPr="00BF60EC">
        <w:rPr>
          <w:rFonts w:eastAsia="Times New Roman"/>
        </w:rPr>
        <w:t>Повітряна тривога</w:t>
      </w:r>
      <w:r w:rsidR="00BF60EC">
        <w:rPr>
          <w:rFonts w:eastAsia="Times New Roman"/>
        </w:rPr>
        <w:t>»</w:t>
      </w:r>
      <w:r w:rsidR="00BF60EC" w:rsidRPr="00BF60EC">
        <w:rPr>
          <w:rFonts w:eastAsia="Times New Roman"/>
        </w:rPr>
        <w:t xml:space="preserve"> та месенджери, що залежить від стабільності електропостачання та мобільного зв'язку.</w:t>
      </w:r>
    </w:p>
    <w:p w14:paraId="37CB0144" w14:textId="77777777" w:rsidR="00C00AAE" w:rsidRPr="00C00AAE" w:rsidRDefault="00C00AAE" w:rsidP="00C00AAE">
      <w:pPr>
        <w:rPr>
          <w:rFonts w:eastAsia="Times New Roman"/>
        </w:rPr>
      </w:pPr>
      <w:r w:rsidRPr="00C00AAE">
        <w:rPr>
          <w:rFonts w:eastAsia="Times New Roman"/>
        </w:rPr>
        <w:t>В умовах триваючої збройної агресії та післявоєнного відновлення пріоритетами Межиріцької територіальної громади є:</w:t>
      </w:r>
    </w:p>
    <w:p w14:paraId="01FC6719" w14:textId="77777777" w:rsidR="00C00AAE" w:rsidRPr="00C00AAE" w:rsidRDefault="00C00AAE" w:rsidP="00C568F3">
      <w:pPr>
        <w:pStyle w:val="af2"/>
        <w:numPr>
          <w:ilvl w:val="0"/>
          <w:numId w:val="19"/>
        </w:numPr>
        <w:ind w:left="1069"/>
        <w:rPr>
          <w:rFonts w:eastAsia="Times New Roman"/>
        </w:rPr>
      </w:pPr>
      <w:r w:rsidRPr="00C00AAE">
        <w:rPr>
          <w:rFonts w:eastAsia="Times New Roman"/>
        </w:rPr>
        <w:t>будівництво та модернізація захисних споруд цивільного захисту, зокрема для закладів освіти;</w:t>
      </w:r>
    </w:p>
    <w:p w14:paraId="4B0BD1F2" w14:textId="77777777" w:rsidR="00C00AAE" w:rsidRPr="00C00AAE" w:rsidRDefault="00C00AAE" w:rsidP="00C568F3">
      <w:pPr>
        <w:pStyle w:val="af2"/>
        <w:numPr>
          <w:ilvl w:val="0"/>
          <w:numId w:val="19"/>
        </w:numPr>
        <w:ind w:left="1069"/>
        <w:rPr>
          <w:rFonts w:eastAsia="Times New Roman"/>
        </w:rPr>
      </w:pPr>
      <w:r w:rsidRPr="00C00AAE">
        <w:rPr>
          <w:rFonts w:eastAsia="Times New Roman"/>
        </w:rPr>
        <w:t>відновлення пошкоджених об’єктів соціальної та адміністративної інфраструктури;</w:t>
      </w:r>
    </w:p>
    <w:p w14:paraId="1F81FCAC" w14:textId="77777777" w:rsidR="00C00AAE" w:rsidRPr="00C00AAE" w:rsidRDefault="00C00AAE" w:rsidP="00C568F3">
      <w:pPr>
        <w:pStyle w:val="af2"/>
        <w:numPr>
          <w:ilvl w:val="0"/>
          <w:numId w:val="19"/>
        </w:numPr>
        <w:ind w:left="1069"/>
        <w:rPr>
          <w:rFonts w:eastAsia="Times New Roman"/>
        </w:rPr>
      </w:pPr>
      <w:r w:rsidRPr="00C00AAE">
        <w:rPr>
          <w:rFonts w:eastAsia="Times New Roman"/>
        </w:rPr>
        <w:t>розширення системи оповіщення населення;</w:t>
      </w:r>
    </w:p>
    <w:p w14:paraId="58C70F1A" w14:textId="77777777" w:rsidR="00C00AAE" w:rsidRPr="00C00AAE" w:rsidRDefault="00C00AAE" w:rsidP="00C568F3">
      <w:pPr>
        <w:pStyle w:val="af2"/>
        <w:numPr>
          <w:ilvl w:val="0"/>
          <w:numId w:val="19"/>
        </w:numPr>
        <w:ind w:left="1069"/>
        <w:rPr>
          <w:rFonts w:eastAsia="Times New Roman"/>
        </w:rPr>
      </w:pPr>
      <w:r w:rsidRPr="00C00AAE">
        <w:rPr>
          <w:rFonts w:eastAsia="Times New Roman"/>
        </w:rPr>
        <w:t>забезпечення безперервності освітніх і соціальних послуг;</w:t>
      </w:r>
    </w:p>
    <w:p w14:paraId="679B3042" w14:textId="77777777" w:rsidR="00C00AAE" w:rsidRPr="00C00AAE" w:rsidRDefault="00C00AAE" w:rsidP="00C568F3">
      <w:pPr>
        <w:pStyle w:val="af2"/>
        <w:numPr>
          <w:ilvl w:val="0"/>
          <w:numId w:val="19"/>
        </w:numPr>
        <w:ind w:left="1069"/>
        <w:rPr>
          <w:rFonts w:eastAsia="Times New Roman"/>
        </w:rPr>
      </w:pPr>
      <w:r w:rsidRPr="00C00AAE">
        <w:rPr>
          <w:rFonts w:eastAsia="Times New Roman"/>
        </w:rPr>
        <w:t>збереження фінансової стійкості громади та підтримка місцевої економіки;</w:t>
      </w:r>
    </w:p>
    <w:p w14:paraId="47974FAF" w14:textId="77777777" w:rsidR="00C00AAE" w:rsidRPr="00C00AAE" w:rsidRDefault="00C00AAE" w:rsidP="00C568F3">
      <w:pPr>
        <w:pStyle w:val="af2"/>
        <w:numPr>
          <w:ilvl w:val="0"/>
          <w:numId w:val="19"/>
        </w:numPr>
        <w:ind w:left="1069"/>
        <w:rPr>
          <w:rFonts w:eastAsia="Times New Roman"/>
        </w:rPr>
      </w:pPr>
      <w:r w:rsidRPr="00C00AAE">
        <w:rPr>
          <w:rFonts w:eastAsia="Times New Roman"/>
        </w:rPr>
        <w:t>проведення заходів з екологічного відновлення та рекультивації земель.</w:t>
      </w:r>
    </w:p>
    <w:p w14:paraId="12D8C225" w14:textId="77777777" w:rsidR="00C00AAE" w:rsidRPr="00C00AAE" w:rsidRDefault="00C00AAE" w:rsidP="00C00AAE">
      <w:pPr>
        <w:rPr>
          <w:rFonts w:eastAsia="Times New Roman"/>
        </w:rPr>
      </w:pPr>
      <w:r w:rsidRPr="00C00AAE">
        <w:rPr>
          <w:rFonts w:eastAsia="Times New Roman"/>
        </w:rPr>
        <w:t>Реалізація зазначених пріоритетів потребує залучення державного та міжнародного фінансування, технічної допомоги та партнерства з донорами, що є критично важливим для забезпечення безпеки населення, відновлення людського капіталу та сталого розвитку громади.</w:t>
      </w:r>
    </w:p>
    <w:bookmarkEnd w:id="234"/>
    <w:p w14:paraId="7D47ABD3" w14:textId="5678F52A" w:rsidR="002479EA" w:rsidRDefault="002479EA" w:rsidP="002479EA"/>
    <w:p w14:paraId="7ADEFC58" w14:textId="77777777" w:rsidR="00C37EA8" w:rsidRPr="00E12EDF" w:rsidRDefault="00C37EA8" w:rsidP="00C37EA8">
      <w:pPr>
        <w:rPr>
          <w:rFonts w:eastAsia="Times New Roman"/>
          <w:lang w:eastAsia="uk-UA"/>
        </w:rPr>
      </w:pPr>
    </w:p>
    <w:p w14:paraId="2F099036" w14:textId="46EBAD92" w:rsidR="00C37EA8" w:rsidRDefault="00295513" w:rsidP="00C37EA8">
      <w:pPr>
        <w:rPr>
          <w:rFonts w:eastAsia="Arial" w:cs="Arial"/>
          <w:b/>
          <w:color w:val="244061" w:themeColor="accent1" w:themeShade="80"/>
        </w:rPr>
      </w:pPr>
      <w:r w:rsidRPr="00E12EDF">
        <w:rPr>
          <w:rFonts w:eastAsia="Arial" w:cs="Arial"/>
          <w:b/>
          <w:color w:val="244061" w:themeColor="accent1" w:themeShade="80"/>
          <w:highlight w:val="white"/>
        </w:rPr>
        <w:t>Висновки</w:t>
      </w:r>
    </w:p>
    <w:p w14:paraId="7428DFC5" w14:textId="5F183221" w:rsidR="00954CC4" w:rsidRPr="00954CC4" w:rsidRDefault="00954CC4" w:rsidP="00C568F3">
      <w:pPr>
        <w:keepNext/>
        <w:numPr>
          <w:ilvl w:val="0"/>
          <w:numId w:val="22"/>
        </w:numPr>
        <w:spacing w:before="240"/>
        <w:rPr>
          <w:rFonts w:cs="Arial"/>
          <w:i/>
        </w:rPr>
      </w:pPr>
      <w:r w:rsidRPr="00954CC4">
        <w:rPr>
          <w:rFonts w:cs="Arial"/>
          <w:b/>
          <w:bCs/>
          <w:i/>
        </w:rPr>
        <w:t xml:space="preserve">Критична недостатність захисних споруд. </w:t>
      </w:r>
      <w:r w:rsidRPr="00954CC4">
        <w:rPr>
          <w:rFonts w:cs="Arial"/>
          <w:i/>
        </w:rPr>
        <w:t>У громаді відсутні окремо збудовані повноцінні укриття, а наявні ПРУ при чотирьох закладах загальної середньої освіти мають статус «обмежено готові» та недостатню місткість. Усі заклади дошкільної освіти не забезпечені укриттями й працюють дистанційно. Попри дооблаштування укриттів у 2022</w:t>
      </w:r>
      <w:r w:rsidR="00FE19BC">
        <w:rPr>
          <w:rFonts w:cs="Arial"/>
          <w:i/>
        </w:rPr>
        <w:t>-</w:t>
      </w:r>
      <w:r w:rsidRPr="00954CC4">
        <w:rPr>
          <w:rFonts w:cs="Arial"/>
          <w:i/>
        </w:rPr>
        <w:t>2025 роках, три школи з вересня 2025 року перейшли на змішану форму навчання.</w:t>
      </w:r>
    </w:p>
    <w:p w14:paraId="0A4B885F" w14:textId="7AFDB151" w:rsidR="00954CC4" w:rsidRPr="00954CC4" w:rsidRDefault="00954CC4" w:rsidP="00C568F3">
      <w:pPr>
        <w:keepNext/>
        <w:numPr>
          <w:ilvl w:val="0"/>
          <w:numId w:val="22"/>
        </w:numPr>
        <w:spacing w:before="240"/>
        <w:rPr>
          <w:rFonts w:cs="Arial"/>
          <w:i/>
        </w:rPr>
      </w:pPr>
      <w:r w:rsidRPr="00954CC4">
        <w:rPr>
          <w:rFonts w:cs="Arial"/>
          <w:b/>
          <w:bCs/>
          <w:i/>
        </w:rPr>
        <w:t>Погіршення демографічної структури населення внаслідок війни.</w:t>
      </w:r>
      <w:r>
        <w:rPr>
          <w:rFonts w:cs="Arial"/>
          <w:b/>
          <w:bCs/>
          <w:i/>
        </w:rPr>
        <w:t xml:space="preserve"> </w:t>
      </w:r>
      <w:r w:rsidR="004E3346" w:rsidRPr="004E3346">
        <w:rPr>
          <w:rFonts w:cs="Arial"/>
          <w:i/>
        </w:rPr>
        <w:t>У 2022 році чисельність населення громади скоротилася на 4,6%, що стало найбільшим річним спадом за останні роки. Найбільш суттєве зменшення зафіксовано серед чоловіків (</w:t>
      </w:r>
      <w:r w:rsidR="00A359E9">
        <w:rPr>
          <w:rFonts w:cs="Arial"/>
          <w:i/>
        </w:rPr>
        <w:noBreakHyphen/>
      </w:r>
      <w:r w:rsidR="004E3346" w:rsidRPr="004E3346">
        <w:rPr>
          <w:rFonts w:cs="Arial"/>
          <w:i/>
        </w:rPr>
        <w:t>9,1%), що призвело до дисбалансу статевої структури населення. Водночас чисельність групи 19</w:t>
      </w:r>
      <w:r w:rsidR="00A359E9">
        <w:rPr>
          <w:rFonts w:cs="Arial"/>
          <w:i/>
        </w:rPr>
        <w:t>-</w:t>
      </w:r>
      <w:r w:rsidR="004E3346" w:rsidRPr="004E3346">
        <w:rPr>
          <w:rFonts w:cs="Arial"/>
          <w:i/>
        </w:rPr>
        <w:t>35 років зменшилася на 18,1%, що негативно впливає на трудовий потенціал та демографічні перспективи громади.</w:t>
      </w:r>
    </w:p>
    <w:p w14:paraId="42624B25" w14:textId="0E82AB7F" w:rsidR="00954CC4" w:rsidRPr="00954CC4" w:rsidRDefault="004E3346" w:rsidP="00C568F3">
      <w:pPr>
        <w:keepNext/>
        <w:numPr>
          <w:ilvl w:val="0"/>
          <w:numId w:val="22"/>
        </w:numPr>
        <w:spacing w:before="240"/>
        <w:rPr>
          <w:rFonts w:cs="Arial"/>
          <w:i/>
        </w:rPr>
      </w:pPr>
      <w:r w:rsidRPr="004E3346">
        <w:rPr>
          <w:rFonts w:cs="Arial"/>
          <w:b/>
          <w:bCs/>
          <w:i/>
        </w:rPr>
        <w:t>Обмежена фінансова стійкість бюджету громади</w:t>
      </w:r>
      <w:r w:rsidR="00954CC4" w:rsidRPr="00954CC4">
        <w:rPr>
          <w:rFonts w:cs="Arial"/>
          <w:b/>
          <w:bCs/>
          <w:i/>
        </w:rPr>
        <w:t xml:space="preserve">. </w:t>
      </w:r>
      <w:r w:rsidRPr="004E3346">
        <w:rPr>
          <w:rFonts w:cs="Arial"/>
          <w:i/>
        </w:rPr>
        <w:t xml:space="preserve">У 2024 році громада зазнала різкого скорочення доходів унаслідок змін у зарахуванні ПДФО військовослужбовців, що призвело до бюджетного дефіциту. За індексу податкоспроможності 0,56 громада залишається залежною від дотацій і субвенцій, а прогнозні показники </w:t>
      </w:r>
      <w:r w:rsidRPr="004E3346">
        <w:rPr>
          <w:rFonts w:cs="Arial"/>
          <w:i/>
        </w:rPr>
        <w:lastRenderedPageBreak/>
        <w:t>бюджету на 2025 рік обмежують можливості фінансування розвитку без залучення зовнішніх ресурсів.</w:t>
      </w:r>
    </w:p>
    <w:p w14:paraId="51B4CB4D" w14:textId="01516290" w:rsidR="00954CC4" w:rsidRPr="00954CC4" w:rsidRDefault="004E3346" w:rsidP="00C568F3">
      <w:pPr>
        <w:keepNext/>
        <w:numPr>
          <w:ilvl w:val="0"/>
          <w:numId w:val="22"/>
        </w:numPr>
        <w:spacing w:before="240"/>
        <w:rPr>
          <w:rFonts w:cs="Arial"/>
          <w:i/>
        </w:rPr>
      </w:pPr>
      <w:r w:rsidRPr="004E3346">
        <w:rPr>
          <w:rFonts w:cs="Arial"/>
          <w:b/>
          <w:bCs/>
          <w:i/>
        </w:rPr>
        <w:t>Наявність невідновлених пошкоджень соціальної інфраструктури</w:t>
      </w:r>
      <w:r w:rsidR="00954CC4" w:rsidRPr="00954CC4">
        <w:rPr>
          <w:rFonts w:cs="Arial"/>
          <w:b/>
          <w:bCs/>
          <w:i/>
        </w:rPr>
        <w:t xml:space="preserve">. </w:t>
      </w:r>
      <w:r w:rsidRPr="004E3346">
        <w:rPr>
          <w:rFonts w:cs="Arial"/>
          <w:i/>
        </w:rPr>
        <w:t>Внаслідок обстрілів пошкоджень зазнали щонайменше 48 домогосподарств і п’ять об’єктів соціальної інфраструктури, зокрема Межиріцька гімназія, яка має п’ять актів пошкоджень і продовжує працювати дистанційно. Обмежені фінансові можливості місцевого бюджету не дозволяють здійснити повне відновлення об’єктів, а реалізація готового проєкту будівництва укриття при Межиріцькому ліцеї можлива лише за умови державної або донорської підтримки.</w:t>
      </w:r>
    </w:p>
    <w:p w14:paraId="0281C8EA" w14:textId="77777777" w:rsidR="00954CC4" w:rsidRPr="00E12EDF" w:rsidRDefault="00954CC4" w:rsidP="00954CC4">
      <w:pPr>
        <w:rPr>
          <w:rFonts w:eastAsia="Arial"/>
        </w:rPr>
      </w:pPr>
    </w:p>
    <w:p w14:paraId="3965F206" w14:textId="77777777" w:rsidR="00581727" w:rsidRPr="00E12EDF" w:rsidRDefault="00295513">
      <w:pPr>
        <w:pStyle w:val="1"/>
      </w:pPr>
      <w:bookmarkStart w:id="235" w:name="_Toc219720635"/>
      <w:r w:rsidRPr="00E12EDF">
        <w:lastRenderedPageBreak/>
        <w:t>Результати опитування заінтересованих сторін та оцінка потреб бенефіціарів</w:t>
      </w:r>
      <w:bookmarkEnd w:id="235"/>
    </w:p>
    <w:p w14:paraId="5B63FD72" w14:textId="5E51EC19" w:rsidR="00581727" w:rsidRPr="00E12EDF" w:rsidRDefault="00295513" w:rsidP="00D11F35">
      <w:pPr>
        <w:pStyle w:val="2"/>
      </w:pPr>
      <w:bookmarkStart w:id="236" w:name="_Toc219720636"/>
      <w:r w:rsidRPr="00E12EDF">
        <w:t xml:space="preserve">12.1 Опитування мешканців </w:t>
      </w:r>
      <w:r w:rsidR="000727F7" w:rsidRPr="00E12EDF">
        <w:t xml:space="preserve">Межиріцької </w:t>
      </w:r>
      <w:r w:rsidRPr="00E12EDF">
        <w:t>громади</w:t>
      </w:r>
      <w:bookmarkEnd w:id="236"/>
    </w:p>
    <w:p w14:paraId="29D8A900" w14:textId="3F5005E2" w:rsidR="00A359E9" w:rsidRDefault="00A359E9" w:rsidP="00A359E9">
      <w:r>
        <w:t>Загальна чисельність населення громади станом на 01.01.2025 р.</w:t>
      </w:r>
      <w:r>
        <w:rPr>
          <w:lang w:val="ru-RU"/>
        </w:rPr>
        <w:t xml:space="preserve"> </w:t>
      </w:r>
      <w:r>
        <w:t>становила 6,7 тис. осіб. Для виявлення проблемних питань життєдіяльності</w:t>
      </w:r>
      <w:r>
        <w:rPr>
          <w:lang w:val="ru-RU"/>
        </w:rPr>
        <w:t xml:space="preserve"> </w:t>
      </w:r>
      <w:r>
        <w:t>громад та їх бачення подальшого свого розвитку було проведене соціологічне дослідження. Методом збору первинної інформації було визначене анкетування, для відбору респондентів застосувалася комбінована вибірка. Загальна чисельність опитаних склала 157 мешканців громади (2,5% від загальної кількості). Анкетування проводилося за допомогою Google Форми</w:t>
      </w:r>
      <w:r w:rsidRPr="007D028A">
        <w:t xml:space="preserve"> </w:t>
      </w:r>
      <w:r>
        <w:t xml:space="preserve">через Інтернет. </w:t>
      </w:r>
    </w:p>
    <w:p w14:paraId="3AD3539A" w14:textId="61F832A7" w:rsidR="00A359E9" w:rsidRDefault="00A359E9" w:rsidP="00A359E9">
      <w:r>
        <w:t>Вік респондентів було представлено в межах п’яти вікових груп: до 21 років, від 21</w:t>
      </w:r>
      <w:r w:rsidR="002B0C8D">
        <w:t> </w:t>
      </w:r>
      <w:r>
        <w:t>років до 35 років, від 35 років до 50 років, від 50 років до 65 років старше 65 років, що відображає всі вікові категорії жителів ТГ (рис. 12.1).</w:t>
      </w:r>
    </w:p>
    <w:p w14:paraId="583B0B0B" w14:textId="632AD441" w:rsidR="00A359E9" w:rsidRDefault="00AC7505" w:rsidP="00A359E9">
      <w:pPr>
        <w:ind w:firstLine="0"/>
        <w:jc w:val="center"/>
      </w:pPr>
      <w:r w:rsidRPr="00AC7505">
        <w:rPr>
          <w:noProof/>
          <w:lang w:eastAsia="uk-UA"/>
        </w:rPr>
        <w:drawing>
          <wp:inline distT="0" distB="0" distL="0" distR="0" wp14:anchorId="2D2B5821" wp14:editId="70005AFB">
            <wp:extent cx="6120765" cy="18180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765" cy="1818005"/>
                    </a:xfrm>
                    <a:prstGeom prst="rect">
                      <a:avLst/>
                    </a:prstGeom>
                    <a:noFill/>
                    <a:ln>
                      <a:noFill/>
                    </a:ln>
                  </pic:spPr>
                </pic:pic>
              </a:graphicData>
            </a:graphic>
          </wp:inline>
        </w:drawing>
      </w:r>
    </w:p>
    <w:p w14:paraId="6C238580" w14:textId="70E29ADA" w:rsidR="00A359E9" w:rsidRDefault="00A359E9" w:rsidP="00A359E9">
      <w:pPr>
        <w:pStyle w:val="af8"/>
      </w:pPr>
      <w:bookmarkStart w:id="237" w:name="_Toc203410255"/>
      <w:bookmarkStart w:id="238" w:name="_Toc219720706"/>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1</w:t>
      </w:r>
      <w:r w:rsidR="00A12D07">
        <w:fldChar w:fldCharType="end"/>
      </w:r>
      <w:r>
        <w:t xml:space="preserve"> – Вікова структура опитаних мешканців </w:t>
      </w:r>
      <w:r w:rsidR="00AC7505">
        <w:t>Межиріцької</w:t>
      </w:r>
      <w:r>
        <w:t xml:space="preserve"> громади</w:t>
      </w:r>
      <w:bookmarkEnd w:id="237"/>
      <w:bookmarkEnd w:id="238"/>
    </w:p>
    <w:p w14:paraId="29C57DE8" w14:textId="16B48EC4" w:rsidR="00A359E9" w:rsidRDefault="00A359E9" w:rsidP="00A359E9">
      <w:r>
        <w:t>Найбільшу частку складають наймані працівники (</w:t>
      </w:r>
      <w:r w:rsidR="00C20BF8">
        <w:t>49,7</w:t>
      </w:r>
      <w:r>
        <w:t>%) та службовці (</w:t>
      </w:r>
      <w:r w:rsidR="00C20BF8">
        <w:t>26,1</w:t>
      </w:r>
      <w:r>
        <w:t xml:space="preserve">%). </w:t>
      </w:r>
      <w:r w:rsidR="00C20BF8">
        <w:t>Загалом у виборці пропорційно представлені всі види зайнятості</w:t>
      </w:r>
      <w:r>
        <w:t xml:space="preserve"> (рис. 12.2).</w:t>
      </w:r>
    </w:p>
    <w:p w14:paraId="187BF13E" w14:textId="0FE1484A" w:rsidR="00A359E9" w:rsidRDefault="00AC7505" w:rsidP="00AC7505">
      <w:pPr>
        <w:ind w:firstLine="0"/>
        <w:jc w:val="center"/>
      </w:pPr>
      <w:r w:rsidRPr="00AC7505">
        <w:rPr>
          <w:noProof/>
          <w:lang w:eastAsia="uk-UA"/>
        </w:rPr>
        <w:drawing>
          <wp:inline distT="0" distB="0" distL="0" distR="0" wp14:anchorId="40A53969" wp14:editId="040FD357">
            <wp:extent cx="6120765" cy="240601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765" cy="2406015"/>
                    </a:xfrm>
                    <a:prstGeom prst="rect">
                      <a:avLst/>
                    </a:prstGeom>
                    <a:noFill/>
                    <a:ln>
                      <a:noFill/>
                    </a:ln>
                  </pic:spPr>
                </pic:pic>
              </a:graphicData>
            </a:graphic>
          </wp:inline>
        </w:drawing>
      </w:r>
    </w:p>
    <w:p w14:paraId="65E2A7B2" w14:textId="49B261CD" w:rsidR="00A359E9" w:rsidRDefault="00A359E9" w:rsidP="00A359E9">
      <w:pPr>
        <w:pStyle w:val="af8"/>
      </w:pPr>
      <w:bookmarkStart w:id="239" w:name="_Toc203410256"/>
      <w:bookmarkStart w:id="240" w:name="_Toc219720707"/>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2</w:t>
      </w:r>
      <w:r w:rsidR="00A12D07">
        <w:fldChar w:fldCharType="end"/>
      </w:r>
      <w:r>
        <w:t xml:space="preserve"> – Розподіл опитаних мешканців </w:t>
      </w:r>
      <w:r w:rsidR="00AC7505">
        <w:t xml:space="preserve">Межиріцької </w:t>
      </w:r>
      <w:r>
        <w:t>громади за видами зайнятості</w:t>
      </w:r>
      <w:bookmarkEnd w:id="239"/>
      <w:bookmarkEnd w:id="240"/>
    </w:p>
    <w:p w14:paraId="43483F24" w14:textId="5DCC3D1D" w:rsidR="00A359E9" w:rsidRDefault="00A359E9" w:rsidP="00A359E9">
      <w:r>
        <w:t xml:space="preserve">Більшість опитаних мешканців громади планує залишатися жити тут </w:t>
      </w:r>
      <w:r w:rsidR="009F3B61">
        <w:t xml:space="preserve">незалежно від термінів закінчення військових дій. Водночас, припинення війни є вагомим чинником збереження чисельності </w:t>
      </w:r>
      <w:r w:rsidR="002E1386">
        <w:t>населення</w:t>
      </w:r>
      <w:r w:rsidR="009F3B61">
        <w:t>. Так, за умови закінчення бойових дій у найближчий час 80,9% опитаних не планують виїзд з громади, а за умови продовження агресії росії</w:t>
      </w:r>
      <w:r w:rsidR="0077453C">
        <w:t xml:space="preserve"> </w:t>
      </w:r>
      <w:r w:rsidR="002E1386">
        <w:t xml:space="preserve">– тільки 54,10% </w:t>
      </w:r>
      <w:r>
        <w:t>(рис. 12.3).</w:t>
      </w:r>
    </w:p>
    <w:p w14:paraId="45AB1BFF" w14:textId="34099872" w:rsidR="00A359E9" w:rsidRDefault="009F3B61" w:rsidP="00A359E9">
      <w:pPr>
        <w:ind w:firstLine="0"/>
        <w:jc w:val="center"/>
      </w:pPr>
      <w:r w:rsidRPr="009F3B61">
        <w:rPr>
          <w:noProof/>
          <w:lang w:eastAsia="uk-UA"/>
        </w:rPr>
        <w:lastRenderedPageBreak/>
        <w:drawing>
          <wp:inline distT="0" distB="0" distL="0" distR="0" wp14:anchorId="2D00D37E" wp14:editId="6925DBEF">
            <wp:extent cx="6120765" cy="2468245"/>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765" cy="2468245"/>
                    </a:xfrm>
                    <a:prstGeom prst="rect">
                      <a:avLst/>
                    </a:prstGeom>
                    <a:noFill/>
                    <a:ln>
                      <a:noFill/>
                    </a:ln>
                  </pic:spPr>
                </pic:pic>
              </a:graphicData>
            </a:graphic>
          </wp:inline>
        </w:drawing>
      </w:r>
    </w:p>
    <w:p w14:paraId="505DF042" w14:textId="040905FB" w:rsidR="00A359E9" w:rsidRDefault="00A359E9" w:rsidP="00A359E9">
      <w:pPr>
        <w:pStyle w:val="af8"/>
      </w:pPr>
      <w:bookmarkStart w:id="241" w:name="_Toc203410257"/>
      <w:bookmarkStart w:id="242" w:name="_Toc219720708"/>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3</w:t>
      </w:r>
      <w:r w:rsidR="00A12D07">
        <w:fldChar w:fldCharType="end"/>
      </w:r>
      <w:r>
        <w:t xml:space="preserve"> – Частки відповідей на питання «Чи плануєте залишатись тут жити</w:t>
      </w:r>
      <w:r w:rsidR="009F3B61">
        <w:t>, якщо…</w:t>
      </w:r>
      <w:r>
        <w:t>?»</w:t>
      </w:r>
      <w:bookmarkEnd w:id="241"/>
      <w:bookmarkEnd w:id="242"/>
    </w:p>
    <w:p w14:paraId="3ED70006" w14:textId="21CC0B40" w:rsidR="00A359E9" w:rsidRDefault="00A359E9" w:rsidP="002E1386">
      <w:pPr>
        <w:spacing w:after="120"/>
      </w:pPr>
      <w:r>
        <w:t>Найбільша частка респондентів (</w:t>
      </w:r>
      <w:r w:rsidR="002E1386">
        <w:t>38,1</w:t>
      </w:r>
      <w:r>
        <w:t xml:space="preserve">%) розглядає свою громаду як місце, де вони просто живуть, без особливої прив'язаності та емоційного залучення. Це свідчить про відсутність відчуття спільноти та належності. Лише </w:t>
      </w:r>
      <w:r w:rsidR="002E1386">
        <w:t>12,2</w:t>
      </w:r>
      <w:r>
        <w:t xml:space="preserve">% респондентів пишаються своєю громадою. </w:t>
      </w:r>
      <w:r w:rsidR="002E1386">
        <w:t>11,5%</w:t>
      </w:r>
      <w:r>
        <w:t xml:space="preserve">% опитаних хочуть, щоб їхні діти жили в цій громаді. З одного боку, це свідчить про певні позитивні аспекти, такі як прив'язаність до місця народження, наявність родичів та друзів. З іншого боку, це може бути пов'язано з відсутністю альтернатив або неможливістю переїхати в інше місце. </w:t>
      </w:r>
      <w:r w:rsidR="002E1386">
        <w:t xml:space="preserve">13,7% респондентів вважають, що їхня громада залишилася на узбіччі прогресу. </w:t>
      </w:r>
      <w:r>
        <w:t>7</w:t>
      </w:r>
      <w:r w:rsidR="002E1386">
        <w:t>,9</w:t>
      </w:r>
      <w:r>
        <w:t xml:space="preserve">% опитаних відчувають труднощі з самореалізацією в своїй громаді. Це може бути пов'язано з відсутністю робочих місць, можливостей для навчання та розвитку, або ж з іншими соціальними проблемами. </w:t>
      </w:r>
      <w:r w:rsidR="002E1386">
        <w:t>16,5</w:t>
      </w:r>
      <w:r>
        <w:t>% опитаних вважають, що в їхній громаді немає перспектив (рис. 12.4).</w:t>
      </w:r>
    </w:p>
    <w:p w14:paraId="5928BD2C" w14:textId="6C942004" w:rsidR="00A359E9" w:rsidRDefault="00AE2F3D" w:rsidP="00A359E9">
      <w:pPr>
        <w:ind w:firstLine="0"/>
        <w:jc w:val="center"/>
      </w:pPr>
      <w:r w:rsidRPr="00AE2F3D">
        <w:rPr>
          <w:noProof/>
          <w:lang w:eastAsia="uk-UA"/>
        </w:rPr>
        <w:drawing>
          <wp:inline distT="0" distB="0" distL="0" distR="0" wp14:anchorId="0B2B11BF" wp14:editId="1202A161">
            <wp:extent cx="4012652" cy="331639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15395" cy="3318660"/>
                    </a:xfrm>
                    <a:prstGeom prst="rect">
                      <a:avLst/>
                    </a:prstGeom>
                    <a:noFill/>
                    <a:ln>
                      <a:noFill/>
                    </a:ln>
                  </pic:spPr>
                </pic:pic>
              </a:graphicData>
            </a:graphic>
          </wp:inline>
        </w:drawing>
      </w:r>
    </w:p>
    <w:p w14:paraId="0AEE1668" w14:textId="7A95B55B" w:rsidR="00A359E9" w:rsidRDefault="00A359E9" w:rsidP="00A359E9">
      <w:pPr>
        <w:pStyle w:val="af8"/>
      </w:pPr>
      <w:bookmarkStart w:id="243" w:name="_Toc203410258"/>
      <w:bookmarkStart w:id="244" w:name="_Toc219720709"/>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4</w:t>
      </w:r>
      <w:r w:rsidR="00A12D07">
        <w:fldChar w:fldCharType="end"/>
      </w:r>
      <w:r>
        <w:t xml:space="preserve"> – Частки відповідей на питання «Яким із нижче запропонованих тверджень Ви б охарактеризували громаду?»</w:t>
      </w:r>
      <w:bookmarkEnd w:id="243"/>
      <w:bookmarkEnd w:id="244"/>
    </w:p>
    <w:p w14:paraId="6ADE49F4" w14:textId="73535F8D" w:rsidR="00A359E9" w:rsidRDefault="00E93E78" w:rsidP="00ED0202">
      <w:r>
        <w:t xml:space="preserve">Найбільш критично респонденти схильні оцінювати можливості працевлаштування в громаді (54,1% відповідей «Незадовільно»), безпекову ситуацію (52,2%), стан тротуарів (51,6%) та наявність інфраструктури для активних видів відпочинку та зайнять спортом </w:t>
      </w:r>
      <w:r>
        <w:lastRenderedPageBreak/>
        <w:t>(50,3%). Порівняно краще опитані оцінюють стан надання освітніх послуг в громаді (54,1% відповідей «Відмінно та «Добре»), медичн</w:t>
      </w:r>
      <w:r w:rsidR="00886909">
        <w:t>ого забезпечення (47,1%) та роботу дошкільних установ (40,8%)</w:t>
      </w:r>
      <w:r w:rsidR="00A359E9">
        <w:t xml:space="preserve"> (рис. 12.5).</w:t>
      </w:r>
    </w:p>
    <w:p w14:paraId="6CC7FBFE" w14:textId="1A9DC378" w:rsidR="00A359E9" w:rsidRDefault="00F42991" w:rsidP="00F42991">
      <w:pPr>
        <w:ind w:left="-142" w:firstLine="0"/>
        <w:jc w:val="center"/>
      </w:pPr>
      <w:r w:rsidRPr="00F42991">
        <w:rPr>
          <w:noProof/>
          <w:lang w:eastAsia="uk-UA"/>
        </w:rPr>
        <w:drawing>
          <wp:inline distT="0" distB="0" distL="0" distR="0" wp14:anchorId="1F30DBBE" wp14:editId="08EAA7ED">
            <wp:extent cx="6283036" cy="2908488"/>
            <wp:effectExtent l="0" t="0" r="381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06344" cy="2919278"/>
                    </a:xfrm>
                    <a:prstGeom prst="rect">
                      <a:avLst/>
                    </a:prstGeom>
                    <a:noFill/>
                    <a:ln>
                      <a:noFill/>
                    </a:ln>
                  </pic:spPr>
                </pic:pic>
              </a:graphicData>
            </a:graphic>
          </wp:inline>
        </w:drawing>
      </w:r>
    </w:p>
    <w:p w14:paraId="4F1B1DE8" w14:textId="6E1D04F1" w:rsidR="00A359E9" w:rsidRDefault="00A359E9" w:rsidP="00A359E9">
      <w:pPr>
        <w:pStyle w:val="af8"/>
      </w:pPr>
      <w:bookmarkStart w:id="245" w:name="_Toc203410259"/>
      <w:bookmarkStart w:id="246" w:name="_Toc219720710"/>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5</w:t>
      </w:r>
      <w:r w:rsidR="00A12D07">
        <w:fldChar w:fldCharType="end"/>
      </w:r>
      <w:r>
        <w:t xml:space="preserve"> – Частки відповідей на питання «Як би Ви оцінили рівень нинішнього стану окремих показників стану громади?»</w:t>
      </w:r>
      <w:bookmarkEnd w:id="245"/>
      <w:bookmarkEnd w:id="246"/>
    </w:p>
    <w:p w14:paraId="0ECB123D" w14:textId="38A1E03C" w:rsidR="00A359E9" w:rsidRDefault="00DD01AF" w:rsidP="00A359E9">
      <w:r>
        <w:t xml:space="preserve">ТОП-3 чинниками, які заважають розвитку громади респонденти назвали обмежене фінансування розвитку громади (70,1%), безпекову ситуація (52,9%) та недостатню громадську ініціативність та активність мешканців (29,9%) </w:t>
      </w:r>
      <w:r w:rsidR="00A359E9">
        <w:t>(рис. 12.6).</w:t>
      </w:r>
    </w:p>
    <w:p w14:paraId="1F8758DF" w14:textId="216047CE" w:rsidR="00A359E9" w:rsidRDefault="0079027B" w:rsidP="00A359E9">
      <w:pPr>
        <w:ind w:firstLine="0"/>
        <w:jc w:val="center"/>
      </w:pPr>
      <w:r w:rsidRPr="0079027B">
        <w:rPr>
          <w:noProof/>
          <w:lang w:eastAsia="uk-UA"/>
        </w:rPr>
        <w:drawing>
          <wp:inline distT="0" distB="0" distL="0" distR="0" wp14:anchorId="5C55020B" wp14:editId="3206518C">
            <wp:extent cx="6120765" cy="320611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765" cy="3206115"/>
                    </a:xfrm>
                    <a:prstGeom prst="rect">
                      <a:avLst/>
                    </a:prstGeom>
                    <a:noFill/>
                    <a:ln>
                      <a:noFill/>
                    </a:ln>
                  </pic:spPr>
                </pic:pic>
              </a:graphicData>
            </a:graphic>
          </wp:inline>
        </w:drawing>
      </w:r>
    </w:p>
    <w:p w14:paraId="26692B05" w14:textId="75BAF426" w:rsidR="00A359E9" w:rsidRDefault="00A359E9" w:rsidP="00FA7A44">
      <w:pPr>
        <w:pStyle w:val="af8"/>
        <w:spacing w:before="0"/>
      </w:pPr>
      <w:bookmarkStart w:id="247" w:name="_Toc203410260"/>
      <w:bookmarkStart w:id="248" w:name="_Toc219720711"/>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6</w:t>
      </w:r>
      <w:r w:rsidR="00A12D07">
        <w:fldChar w:fldCharType="end"/>
      </w:r>
      <w:r>
        <w:t xml:space="preserve"> – Частки відповідей на питання «Що, на Вашу думку, заважає розвиткові громади?»</w:t>
      </w:r>
      <w:bookmarkEnd w:id="247"/>
      <w:bookmarkEnd w:id="248"/>
    </w:p>
    <w:p w14:paraId="2BA427A6" w14:textId="76FB0272" w:rsidR="00A359E9" w:rsidRDefault="00A359E9" w:rsidP="00A359E9">
      <w:r>
        <w:t>Найбільшу підтримку опитаних мешканців отримали такі напрямки розвитку громади</w:t>
      </w:r>
      <w:r w:rsidR="00FA7A44">
        <w:t xml:space="preserve"> </w:t>
      </w:r>
      <w:r w:rsidR="00FA7A44">
        <w:rPr>
          <w:lang w:val="ru-RU"/>
        </w:rPr>
        <w:t>(рис. 12.7)</w:t>
      </w:r>
      <w:r>
        <w:t>:</w:t>
      </w:r>
    </w:p>
    <w:p w14:paraId="5391D40F" w14:textId="73CC9293" w:rsidR="00A359E9" w:rsidRDefault="00A359E9" w:rsidP="00C568F3">
      <w:pPr>
        <w:pStyle w:val="af2"/>
        <w:numPr>
          <w:ilvl w:val="0"/>
          <w:numId w:val="14"/>
        </w:numPr>
      </w:pPr>
      <w:r>
        <w:t xml:space="preserve">підвищення рівня безпеки </w:t>
      </w:r>
      <w:r w:rsidR="008E57CE">
        <w:t>(61,1%);</w:t>
      </w:r>
    </w:p>
    <w:p w14:paraId="1C812B9A" w14:textId="34F26C9B" w:rsidR="00A359E9" w:rsidRDefault="008E57CE" w:rsidP="00C568F3">
      <w:pPr>
        <w:pStyle w:val="af2"/>
        <w:numPr>
          <w:ilvl w:val="0"/>
          <w:numId w:val="14"/>
        </w:numPr>
      </w:pPr>
      <w:r>
        <w:t>с</w:t>
      </w:r>
      <w:r w:rsidRPr="008E57CE">
        <w:t>творення комфортних умов дозвілля для молоді</w:t>
      </w:r>
      <w:r>
        <w:t xml:space="preserve"> (46,5%);</w:t>
      </w:r>
    </w:p>
    <w:p w14:paraId="227278DB" w14:textId="3B3262B1" w:rsidR="00A359E9" w:rsidRDefault="008E57CE" w:rsidP="00C568F3">
      <w:pPr>
        <w:pStyle w:val="af2"/>
        <w:numPr>
          <w:ilvl w:val="0"/>
          <w:numId w:val="14"/>
        </w:numPr>
      </w:pPr>
      <w:r>
        <w:t>вирішення проблеми безробіття</w:t>
      </w:r>
      <w:r w:rsidR="00FA7A44">
        <w:t xml:space="preserve"> (34,4%);</w:t>
      </w:r>
    </w:p>
    <w:p w14:paraId="1700EC22" w14:textId="4BDB53E6" w:rsidR="00FA7A44" w:rsidRDefault="00FA7A44" w:rsidP="00C568F3">
      <w:pPr>
        <w:pStyle w:val="af2"/>
        <w:numPr>
          <w:ilvl w:val="0"/>
          <w:numId w:val="14"/>
        </w:numPr>
      </w:pPr>
      <w:r>
        <w:t>розвиток соціальної інфраструктури (31,8%).</w:t>
      </w:r>
    </w:p>
    <w:p w14:paraId="558274C6" w14:textId="12216A09" w:rsidR="00A359E9" w:rsidRDefault="00DD01AF" w:rsidP="00DD01AF">
      <w:pPr>
        <w:ind w:left="-426" w:firstLine="0"/>
        <w:jc w:val="center"/>
        <w:rPr>
          <w:lang w:val="ru-RU"/>
        </w:rPr>
      </w:pPr>
      <w:r w:rsidRPr="00DD01AF">
        <w:rPr>
          <w:noProof/>
          <w:lang w:eastAsia="uk-UA"/>
        </w:rPr>
        <w:lastRenderedPageBreak/>
        <w:drawing>
          <wp:inline distT="0" distB="0" distL="0" distR="0" wp14:anchorId="0FB18CBF" wp14:editId="059060F6">
            <wp:extent cx="6453149" cy="333201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55221" cy="3333088"/>
                    </a:xfrm>
                    <a:prstGeom prst="rect">
                      <a:avLst/>
                    </a:prstGeom>
                    <a:noFill/>
                    <a:ln>
                      <a:noFill/>
                    </a:ln>
                  </pic:spPr>
                </pic:pic>
              </a:graphicData>
            </a:graphic>
          </wp:inline>
        </w:drawing>
      </w:r>
    </w:p>
    <w:p w14:paraId="08C6AD98" w14:textId="3B8E912A" w:rsidR="00A359E9" w:rsidRDefault="00A359E9" w:rsidP="00FA7A44">
      <w:pPr>
        <w:pStyle w:val="af8"/>
        <w:spacing w:before="0"/>
      </w:pPr>
      <w:bookmarkStart w:id="249" w:name="_Toc203410261"/>
      <w:bookmarkStart w:id="250" w:name="_Toc219720712"/>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7</w:t>
      </w:r>
      <w:r w:rsidR="00A12D07">
        <w:fldChar w:fldCharType="end"/>
      </w:r>
      <w:r>
        <w:t xml:space="preserve"> – Частки відповідей на питання «Оберіть три першочергових завдання, які необхідно виконати місцевій владі для розвитку </w:t>
      </w:r>
      <w:r w:rsidR="007C3886">
        <w:t>громади</w:t>
      </w:r>
      <w:r>
        <w:t>»</w:t>
      </w:r>
      <w:bookmarkEnd w:id="249"/>
      <w:bookmarkEnd w:id="250"/>
    </w:p>
    <w:p w14:paraId="48FE55A4" w14:textId="78A9E503" w:rsidR="00A359E9" w:rsidRDefault="007C3886" w:rsidP="00A359E9">
      <w:pPr>
        <w:rPr>
          <w:lang w:val="ru-RU"/>
        </w:rPr>
      </w:pPr>
      <w:r>
        <w:t xml:space="preserve">Думки щодо впевненості респондентів у реалізації першочергових завдань для розвитку громади розділилися: близько третини (32,5%) налаштовані оптимістично, а приблизно чверті (27,4%) – песимістично. Ще 40,1% респондентів не змогли дати однозначну відповідь на це питання </w:t>
      </w:r>
      <w:r w:rsidR="00A359E9">
        <w:rPr>
          <w:lang w:val="ru-RU"/>
        </w:rPr>
        <w:t>(рис. 12.8)</w:t>
      </w:r>
      <w:r w:rsidR="00A359E9">
        <w:t>.</w:t>
      </w:r>
    </w:p>
    <w:p w14:paraId="602861F9" w14:textId="5371A7AB" w:rsidR="00A359E9" w:rsidRDefault="007C3886" w:rsidP="00A359E9">
      <w:pPr>
        <w:ind w:firstLine="0"/>
        <w:jc w:val="center"/>
        <w:rPr>
          <w:lang w:val="ru-RU"/>
        </w:rPr>
      </w:pPr>
      <w:r w:rsidRPr="007C3886">
        <w:rPr>
          <w:noProof/>
          <w:lang w:eastAsia="uk-UA"/>
        </w:rPr>
        <w:drawing>
          <wp:inline distT="0" distB="0" distL="0" distR="0" wp14:anchorId="1333DCC3" wp14:editId="2BCA62CD">
            <wp:extent cx="3678150" cy="2602693"/>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85787" cy="2608097"/>
                    </a:xfrm>
                    <a:prstGeom prst="rect">
                      <a:avLst/>
                    </a:prstGeom>
                    <a:noFill/>
                    <a:ln>
                      <a:noFill/>
                    </a:ln>
                  </pic:spPr>
                </pic:pic>
              </a:graphicData>
            </a:graphic>
          </wp:inline>
        </w:drawing>
      </w:r>
    </w:p>
    <w:p w14:paraId="08436ECB" w14:textId="1AB3E9B5" w:rsidR="00A359E9" w:rsidRDefault="00A359E9" w:rsidP="00A359E9">
      <w:pPr>
        <w:pStyle w:val="af8"/>
      </w:pPr>
      <w:bookmarkStart w:id="251" w:name="_Toc203410262"/>
      <w:bookmarkStart w:id="252" w:name="_Toc219720713"/>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8</w:t>
      </w:r>
      <w:r w:rsidR="00A12D07">
        <w:fldChar w:fldCharType="end"/>
      </w:r>
      <w:r>
        <w:t xml:space="preserve"> – Частки відповідей на питання «Чи вірите Ви у реалізацію завдань, вказаних у попередньому питанні?»</w:t>
      </w:r>
      <w:bookmarkEnd w:id="251"/>
      <w:bookmarkEnd w:id="252"/>
    </w:p>
    <w:p w14:paraId="1DFE135A" w14:textId="77777777" w:rsidR="00A359E9" w:rsidRDefault="00A359E9" w:rsidP="00A359E9">
      <w:r>
        <w:t>Мешканці громади надають найбільше значення таким ресурсам подальшого розвитку громади:</w:t>
      </w:r>
    </w:p>
    <w:p w14:paraId="3739209D" w14:textId="77777777" w:rsidR="00A359E9" w:rsidRDefault="00A359E9" w:rsidP="00C568F3">
      <w:pPr>
        <w:pStyle w:val="af2"/>
        <w:numPr>
          <w:ilvl w:val="0"/>
          <w:numId w:val="14"/>
        </w:numPr>
      </w:pPr>
      <w:r>
        <w:t>земельні ділянки (24,6%) – це фундамент для будь-якого розвитку, від сільського господарства до будівництва.</w:t>
      </w:r>
    </w:p>
    <w:p w14:paraId="25A4F45D" w14:textId="77777777" w:rsidR="00A359E9" w:rsidRDefault="00A359E9" w:rsidP="00C568F3">
      <w:pPr>
        <w:pStyle w:val="af2"/>
        <w:numPr>
          <w:ilvl w:val="0"/>
          <w:numId w:val="14"/>
        </w:numPr>
      </w:pPr>
      <w:r>
        <w:t>географічне положення (19,2%) – визначає доступність, клімат та інші фактори, що впливають на розвиток.</w:t>
      </w:r>
    </w:p>
    <w:p w14:paraId="443F58A5" w14:textId="77777777" w:rsidR="00A359E9" w:rsidRDefault="00A359E9" w:rsidP="00C568F3">
      <w:pPr>
        <w:pStyle w:val="af2"/>
        <w:numPr>
          <w:ilvl w:val="0"/>
          <w:numId w:val="14"/>
        </w:numPr>
      </w:pPr>
      <w:r>
        <w:t>місцеві підприємства і підприємці (18,3%) – це рушійна сила економіки, яка забезпечує робочі місця та надходження до бюджету.</w:t>
      </w:r>
    </w:p>
    <w:p w14:paraId="4D388902" w14:textId="0F149872" w:rsidR="00A359E9" w:rsidRDefault="00BB06E1" w:rsidP="00A359E9">
      <w:r>
        <w:lastRenderedPageBreak/>
        <w:t>Респонденти назвали основними ресурсами для розвитку громади допомогу від держави (56,1%), активну молодь (38,2%), активність/підприємливість мешканців (36,9%) та іноземних інвесторів/донорів (31,2%)</w:t>
      </w:r>
      <w:r w:rsidR="00A359E9">
        <w:t xml:space="preserve"> (рис. 12.9).</w:t>
      </w:r>
    </w:p>
    <w:p w14:paraId="0CECEE1E" w14:textId="30517C7E" w:rsidR="00A359E9" w:rsidRDefault="00BB06E1" w:rsidP="00A359E9">
      <w:pPr>
        <w:ind w:firstLine="0"/>
        <w:jc w:val="center"/>
      </w:pPr>
      <w:r w:rsidRPr="00BB06E1">
        <w:rPr>
          <w:noProof/>
          <w:lang w:eastAsia="uk-UA"/>
        </w:rPr>
        <w:drawing>
          <wp:inline distT="0" distB="0" distL="0" distR="0" wp14:anchorId="0871B464" wp14:editId="3E2ACAFE">
            <wp:extent cx="6120765" cy="33356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765" cy="3335655"/>
                    </a:xfrm>
                    <a:prstGeom prst="rect">
                      <a:avLst/>
                    </a:prstGeom>
                    <a:noFill/>
                    <a:ln>
                      <a:noFill/>
                    </a:ln>
                  </pic:spPr>
                </pic:pic>
              </a:graphicData>
            </a:graphic>
          </wp:inline>
        </w:drawing>
      </w:r>
    </w:p>
    <w:p w14:paraId="7877A6F3" w14:textId="20B05BF4" w:rsidR="00A359E9" w:rsidRDefault="00A359E9" w:rsidP="00A359E9">
      <w:pPr>
        <w:pStyle w:val="af8"/>
      </w:pPr>
      <w:bookmarkStart w:id="253" w:name="_Toc203410263"/>
      <w:bookmarkStart w:id="254" w:name="_Toc219720714"/>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9</w:t>
      </w:r>
      <w:r w:rsidR="00A12D07">
        <w:fldChar w:fldCharType="end"/>
      </w:r>
      <w:r>
        <w:t xml:space="preserve"> – Частки відповідей на питання «Яким є, на Вашу думку, основний ресурс громади для подальшого розвитку?»</w:t>
      </w:r>
      <w:bookmarkEnd w:id="253"/>
      <w:bookmarkEnd w:id="254"/>
    </w:p>
    <w:p w14:paraId="47870C9B" w14:textId="56C28BE2" w:rsidR="00BB06E1" w:rsidRDefault="00BB06E1" w:rsidP="00BB06E1">
      <w:r>
        <w:t>Переважна більшість мешканців (60,5%) повністю або частково довіряє місцевій владі у питаннях розвитку громади. Водночас майже чверть (26,8%) налаштована песимістично щодо цього</w:t>
      </w:r>
      <w:r w:rsidR="00A125AF">
        <w:t xml:space="preserve"> (рис. 12.10)</w:t>
      </w:r>
      <w:r>
        <w:t>.</w:t>
      </w:r>
    </w:p>
    <w:p w14:paraId="2426C6AD" w14:textId="18B26D8F" w:rsidR="00BB06E1" w:rsidRDefault="00BB06E1" w:rsidP="00BB06E1">
      <w:pPr>
        <w:ind w:firstLine="0"/>
        <w:jc w:val="center"/>
      </w:pPr>
      <w:r w:rsidRPr="00BB06E1">
        <w:rPr>
          <w:noProof/>
          <w:lang w:eastAsia="uk-UA"/>
        </w:rPr>
        <w:drawing>
          <wp:inline distT="0" distB="0" distL="0" distR="0" wp14:anchorId="16AF86C3" wp14:editId="514430E3">
            <wp:extent cx="3808040" cy="291615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08882" cy="2916796"/>
                    </a:xfrm>
                    <a:prstGeom prst="rect">
                      <a:avLst/>
                    </a:prstGeom>
                    <a:noFill/>
                    <a:ln>
                      <a:noFill/>
                    </a:ln>
                  </pic:spPr>
                </pic:pic>
              </a:graphicData>
            </a:graphic>
          </wp:inline>
        </w:drawing>
      </w:r>
    </w:p>
    <w:p w14:paraId="7289206A" w14:textId="531037C8" w:rsidR="00BB06E1" w:rsidRDefault="00BB06E1" w:rsidP="00BB06E1">
      <w:pPr>
        <w:pStyle w:val="af8"/>
      </w:pPr>
      <w:bookmarkStart w:id="255" w:name="_Toc219720715"/>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10</w:t>
      </w:r>
      <w:r w:rsidR="00A12D07">
        <w:fldChar w:fldCharType="end"/>
      </w:r>
      <w:r>
        <w:t xml:space="preserve"> – Частки відповідей на питання «</w:t>
      </w:r>
      <w:r w:rsidRPr="00BB06E1">
        <w:t>Чи довіряєте Ви місцевій владі у питаннях розвитку громади?</w:t>
      </w:r>
      <w:r>
        <w:t>»</w:t>
      </w:r>
      <w:bookmarkEnd w:id="255"/>
    </w:p>
    <w:p w14:paraId="47063C61" w14:textId="53D657B1" w:rsidR="00BB06E1" w:rsidRDefault="00A125AF" w:rsidP="00BB06E1">
      <w:r>
        <w:t>Щодо ролі у розвитку громади 47,8% бажають обмежитися простою поінформованістю, 15,3% готові ініціювати зміни, 14,6% – брати участь у волонтерсті та залучатися до проєктної роботи, 5,1% – працювати в ОМС і тільки 1,3% – обиратися депутатом сільської ради. При цьому 15,9% не готові залучатися жодним чином до розвитку громади (рис. 12.11).</w:t>
      </w:r>
    </w:p>
    <w:p w14:paraId="284D33C6" w14:textId="3F33F89A" w:rsidR="00BB06E1" w:rsidRDefault="00A125AF" w:rsidP="00A125AF">
      <w:pPr>
        <w:ind w:firstLine="0"/>
        <w:jc w:val="center"/>
      </w:pPr>
      <w:r w:rsidRPr="00A125AF">
        <w:rPr>
          <w:noProof/>
          <w:lang w:eastAsia="uk-UA"/>
        </w:rPr>
        <w:lastRenderedPageBreak/>
        <w:drawing>
          <wp:inline distT="0" distB="0" distL="0" distR="0" wp14:anchorId="5EAB4ACC" wp14:editId="00650BD5">
            <wp:extent cx="6120765" cy="285623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20765" cy="2856230"/>
                    </a:xfrm>
                    <a:prstGeom prst="rect">
                      <a:avLst/>
                    </a:prstGeom>
                    <a:noFill/>
                    <a:ln>
                      <a:noFill/>
                    </a:ln>
                  </pic:spPr>
                </pic:pic>
              </a:graphicData>
            </a:graphic>
          </wp:inline>
        </w:drawing>
      </w:r>
    </w:p>
    <w:p w14:paraId="7717F055" w14:textId="7D51419E" w:rsidR="00BB06E1" w:rsidRPr="00BB06E1" w:rsidRDefault="00BB06E1" w:rsidP="00BB06E1">
      <w:pPr>
        <w:pStyle w:val="af8"/>
      </w:pPr>
      <w:bookmarkStart w:id="256" w:name="_Toc219720716"/>
      <w:r>
        <w:t xml:space="preserve">Рисунок </w:t>
      </w:r>
      <w:r w:rsidR="00A12D07">
        <w:fldChar w:fldCharType="begin"/>
      </w:r>
      <w:r w:rsidR="00A12D07">
        <w:instrText xml:space="preserve"> STYLEREF 1 \s </w:instrText>
      </w:r>
      <w:r w:rsidR="00A12D07">
        <w:fldChar w:fldCharType="separate"/>
      </w:r>
      <w:r w:rsidR="00E577EF">
        <w:rPr>
          <w:noProof/>
        </w:rPr>
        <w:t>12</w:t>
      </w:r>
      <w:r w:rsidR="00A12D07">
        <w:fldChar w:fldCharType="end"/>
      </w:r>
      <w:r w:rsidR="00A12D07">
        <w:t>.</w:t>
      </w:r>
      <w:r w:rsidR="00A12D07">
        <w:fldChar w:fldCharType="begin"/>
      </w:r>
      <w:r w:rsidR="00A12D07">
        <w:instrText xml:space="preserve"> SEQ Рисунок \* ARABIC \s 1 </w:instrText>
      </w:r>
      <w:r w:rsidR="00A12D07">
        <w:fldChar w:fldCharType="separate"/>
      </w:r>
      <w:r w:rsidR="00E577EF">
        <w:rPr>
          <w:noProof/>
        </w:rPr>
        <w:t>11</w:t>
      </w:r>
      <w:r w:rsidR="00A12D07">
        <w:fldChar w:fldCharType="end"/>
      </w:r>
      <w:r>
        <w:t xml:space="preserve"> – Частки відповідей на питання «</w:t>
      </w:r>
      <w:r w:rsidRPr="00BB06E1">
        <w:t>Яку роль Ви хочете відігравати у розвитку громади?</w:t>
      </w:r>
      <w:r>
        <w:t>»</w:t>
      </w:r>
      <w:bookmarkEnd w:id="256"/>
    </w:p>
    <w:p w14:paraId="4595DE04" w14:textId="471BCDC6" w:rsidR="00A12D07" w:rsidRDefault="00A12D07" w:rsidP="00A12D07">
      <w:r>
        <w:t>Основними джерелами інформації про події в громаді респонденти називають соціальні мережі (80,9%), офіційний сайт громади (51,0%) та чутки (42,0%)</w:t>
      </w:r>
      <w:r w:rsidR="002A12CC">
        <w:t xml:space="preserve"> (рис. 12.12)</w:t>
      </w:r>
      <w:r>
        <w:t>.</w:t>
      </w:r>
    </w:p>
    <w:p w14:paraId="60CF933A" w14:textId="18CDF87E" w:rsidR="00A12D07" w:rsidRDefault="00A12D07" w:rsidP="00A12D07">
      <w:pPr>
        <w:ind w:firstLine="0"/>
        <w:jc w:val="center"/>
      </w:pPr>
      <w:r w:rsidRPr="00A12D07">
        <w:rPr>
          <w:noProof/>
          <w:lang w:eastAsia="uk-UA"/>
        </w:rPr>
        <w:drawing>
          <wp:inline distT="0" distB="0" distL="0" distR="0" wp14:anchorId="7E3B2A7E" wp14:editId="5DB727F6">
            <wp:extent cx="6120765" cy="285623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765" cy="2856230"/>
                    </a:xfrm>
                    <a:prstGeom prst="rect">
                      <a:avLst/>
                    </a:prstGeom>
                    <a:noFill/>
                    <a:ln>
                      <a:noFill/>
                    </a:ln>
                  </pic:spPr>
                </pic:pic>
              </a:graphicData>
            </a:graphic>
          </wp:inline>
        </w:drawing>
      </w:r>
    </w:p>
    <w:p w14:paraId="30C2A9A7" w14:textId="7EEB00AF" w:rsidR="00A12D07" w:rsidRDefault="00A12D07" w:rsidP="00A12D07">
      <w:pPr>
        <w:pStyle w:val="af8"/>
      </w:pPr>
      <w:bookmarkStart w:id="257" w:name="_Toc219720717"/>
      <w:r>
        <w:t xml:space="preserve">Рисунок </w:t>
      </w:r>
      <w:r>
        <w:fldChar w:fldCharType="begin"/>
      </w:r>
      <w:r>
        <w:instrText xml:space="preserve"> STYLEREF 1 \s </w:instrText>
      </w:r>
      <w:r>
        <w:fldChar w:fldCharType="separate"/>
      </w:r>
      <w:r w:rsidR="00E577EF">
        <w:rPr>
          <w:noProof/>
        </w:rPr>
        <w:t>12</w:t>
      </w:r>
      <w:r>
        <w:fldChar w:fldCharType="end"/>
      </w:r>
      <w:r>
        <w:t>.</w:t>
      </w:r>
      <w:r>
        <w:fldChar w:fldCharType="begin"/>
      </w:r>
      <w:r>
        <w:instrText xml:space="preserve"> SEQ Рисунок \* ARABIC \s 1 </w:instrText>
      </w:r>
      <w:r>
        <w:fldChar w:fldCharType="separate"/>
      </w:r>
      <w:r w:rsidR="00E577EF">
        <w:rPr>
          <w:noProof/>
        </w:rPr>
        <w:t>12</w:t>
      </w:r>
      <w:r>
        <w:fldChar w:fldCharType="end"/>
      </w:r>
      <w:r>
        <w:t xml:space="preserve"> – Частки відповідей на питання «</w:t>
      </w:r>
      <w:r w:rsidRPr="00A12D07">
        <w:t>Як Ви зазвичай дізнаєтеся новини громади?</w:t>
      </w:r>
      <w:r>
        <w:t>»</w:t>
      </w:r>
      <w:bookmarkEnd w:id="257"/>
    </w:p>
    <w:p w14:paraId="71CEB400" w14:textId="77777777" w:rsidR="00BB06E1" w:rsidRPr="00BB06E1" w:rsidRDefault="00BB06E1" w:rsidP="00BB06E1"/>
    <w:p w14:paraId="214C9F02" w14:textId="77777777" w:rsidR="00A359E9" w:rsidRPr="00BB06E1" w:rsidRDefault="00A359E9" w:rsidP="00BB06E1">
      <w:pPr>
        <w:rPr>
          <w:rFonts w:eastAsia="Arial" w:cs="Arial"/>
          <w:b/>
          <w:color w:val="244061" w:themeColor="accent1" w:themeShade="80"/>
          <w:highlight w:val="white"/>
        </w:rPr>
      </w:pPr>
      <w:r w:rsidRPr="00BB06E1">
        <w:rPr>
          <w:rFonts w:eastAsia="Arial" w:cs="Arial"/>
          <w:b/>
          <w:color w:val="244061" w:themeColor="accent1" w:themeShade="80"/>
          <w:highlight w:val="white"/>
        </w:rPr>
        <w:t>Висновки</w:t>
      </w:r>
    </w:p>
    <w:p w14:paraId="25FEE238" w14:textId="57CA256F" w:rsidR="00581727" w:rsidRDefault="00581727" w:rsidP="00813CF3">
      <w:pPr>
        <w:rPr>
          <w:lang w:eastAsia="uk-UA"/>
        </w:rPr>
      </w:pPr>
    </w:p>
    <w:p w14:paraId="010B00CC" w14:textId="582094DA" w:rsidR="00813CF3" w:rsidRDefault="00813CF3" w:rsidP="00813CF3">
      <w:pPr>
        <w:rPr>
          <w:lang w:eastAsia="uk-UA"/>
        </w:rPr>
      </w:pPr>
      <w:r w:rsidRPr="00813CF3">
        <w:rPr>
          <w:lang w:eastAsia="uk-UA"/>
        </w:rPr>
        <w:t>Межиріцька громада характеризується помірно песимістичними настроями населення з критичною залежністю міграційних намірів від безпекової ситуації. Мешканці усвідомлюють основні проблеми (безпека, безробіття, занедбана інфраструктура) та бачать пріоритети розвитку (безпека, можливості для молоді, економічний розвиток), проте демонструють обмежену готовність до активної участі в змінах, покладаючи надії переважно на зовнішню підтримку держави та донорів. Слабка емоційна прив'язаність до території, низька громадська активність та скептицизм щодо реалізації планів розвитку створюють ризики подальшої депопуляції та стагнації громади, особливо в умовах продовження війни.</w:t>
      </w:r>
    </w:p>
    <w:p w14:paraId="299868B0" w14:textId="77777777" w:rsidR="00813CF3" w:rsidRDefault="00813CF3" w:rsidP="00813CF3">
      <w:pPr>
        <w:rPr>
          <w:lang w:eastAsia="uk-UA"/>
        </w:rPr>
      </w:pPr>
      <w:r>
        <w:rPr>
          <w:lang w:eastAsia="uk-UA"/>
        </w:rPr>
        <w:t xml:space="preserve">Мешканці громади демонструють помірну стійкість до міграційних викликів, проте їхні наміри критично залежать від безпекової ситуації. За умови швидкого завершення </w:t>
      </w:r>
      <w:r>
        <w:rPr>
          <w:lang w:eastAsia="uk-UA"/>
        </w:rPr>
        <w:lastRenderedPageBreak/>
        <w:t>бойових дій 80,9% опитаних не планують виїзд з громади, тоді як у разі продовження війни цей показник падає до 54,1%, що свідчить про значну міграційну вразливість майже половини населення.</w:t>
      </w:r>
    </w:p>
    <w:p w14:paraId="56F4E527" w14:textId="2D6A999E" w:rsidR="00813CF3" w:rsidRDefault="00813CF3" w:rsidP="00813CF3">
      <w:pPr>
        <w:rPr>
          <w:lang w:eastAsia="uk-UA"/>
        </w:rPr>
      </w:pPr>
      <w:r>
        <w:rPr>
          <w:lang w:eastAsia="uk-UA"/>
        </w:rPr>
        <w:t xml:space="preserve">Емоційна прив'язаність до громади залишається слабкою: лише 12,2% респондентів пишаються своєю громадою, а найбільша частка (38,1%) розглядає її просто як місце проживання без особливого емоційного залучення. Тривожним є те, що 16,5% опитаних вважають громаду безперспективною, 13,7% </w:t>
      </w:r>
      <w:r w:rsidR="00FE50D2">
        <w:rPr>
          <w:lang w:eastAsia="uk-UA"/>
        </w:rPr>
        <w:t>–</w:t>
      </w:r>
      <w:r>
        <w:rPr>
          <w:lang w:eastAsia="uk-UA"/>
        </w:rPr>
        <w:t xml:space="preserve"> такою, що залишилася на узбіччі прогресу, а 7,9% відчувають труднощі з самореалізацією. Лише 11,5% хочуть, щоб їхні діти жили в цій громаді, що відображає песимістичне бачення майбутнього території.</w:t>
      </w:r>
    </w:p>
    <w:p w14:paraId="27E9DAE3" w14:textId="77777777" w:rsidR="00813CF3" w:rsidRDefault="00813CF3" w:rsidP="00813CF3">
      <w:pPr>
        <w:rPr>
          <w:lang w:eastAsia="uk-UA"/>
        </w:rPr>
      </w:pPr>
      <w:r>
        <w:rPr>
          <w:lang w:eastAsia="uk-UA"/>
        </w:rPr>
        <w:t>Респонденти найбільш критично оцінюють можливості працевлаштування в громаді (54,1% відповідей "незадовільно"), безпекову ситуацію (52,2%), стан тротуарів (51,6%) та відсутність інфраструктури для активного відпочинку і спорту (50,3%). Ці показники вказують на три основні проблеми: відсутність економічних можливостей, воєнні загрози та занедбаність фізичної інфраструктури.</w:t>
      </w:r>
    </w:p>
    <w:p w14:paraId="517F0F08" w14:textId="0EF7CB5B" w:rsidR="00813CF3" w:rsidRDefault="00813CF3" w:rsidP="00813CF3">
      <w:pPr>
        <w:rPr>
          <w:lang w:eastAsia="uk-UA"/>
        </w:rPr>
      </w:pPr>
      <w:r>
        <w:rPr>
          <w:lang w:eastAsia="uk-UA"/>
        </w:rPr>
        <w:t xml:space="preserve">Водночас порівняно позитивно оцінюються освітні послуги (54,1% відповідей </w:t>
      </w:r>
      <w:r w:rsidR="00FE50D2">
        <w:rPr>
          <w:lang w:eastAsia="uk-UA"/>
        </w:rPr>
        <w:t xml:space="preserve">«Відмінно» </w:t>
      </w:r>
      <w:r>
        <w:rPr>
          <w:lang w:eastAsia="uk-UA"/>
        </w:rPr>
        <w:t xml:space="preserve">та </w:t>
      </w:r>
      <w:r w:rsidR="00FE50D2">
        <w:rPr>
          <w:lang w:eastAsia="uk-UA"/>
        </w:rPr>
        <w:t>«Добре»</w:t>
      </w:r>
      <w:r>
        <w:rPr>
          <w:lang w:eastAsia="uk-UA"/>
        </w:rPr>
        <w:t>), медичне забезпечення (47,1%) та робота дошкільних установ (40,8%), що свідчить про відносно стабільне функціонування соціальної сфери навіть в умовах війни.</w:t>
      </w:r>
    </w:p>
    <w:p w14:paraId="7F26E7F9" w14:textId="77777777" w:rsidR="00813CF3" w:rsidRDefault="00813CF3" w:rsidP="00813CF3">
      <w:pPr>
        <w:rPr>
          <w:lang w:eastAsia="uk-UA"/>
        </w:rPr>
      </w:pPr>
      <w:r>
        <w:rPr>
          <w:lang w:eastAsia="uk-UA"/>
        </w:rPr>
        <w:t>Головними чинниками, що заважають розвитку громади, мешканці називають обмежене фінансування (70,1%), безпекову ситуацію (52,9%) та недостатню громадську активність (29,9%). Це поєднання зовнішніх обмежень (війна, брак коштів) та внутрішніх проблем (пасивність населення) створює складний контекст для будь-яких трансформацій.</w:t>
      </w:r>
    </w:p>
    <w:p w14:paraId="129E29AE" w14:textId="77777777" w:rsidR="00813CF3" w:rsidRDefault="00813CF3" w:rsidP="00813CF3">
      <w:pPr>
        <w:rPr>
          <w:lang w:eastAsia="uk-UA"/>
        </w:rPr>
      </w:pPr>
      <w:r>
        <w:rPr>
          <w:lang w:eastAsia="uk-UA"/>
        </w:rPr>
        <w:t>Першочерговими напрямками розвитку респонденти визначають підвищення безпеки (61,1%), створення умов дозвілля для молоді (46,5%), вирішення проблеми безробіття (34,4%) та розвиток соціальної інфраструктури (31,8%). Примітно, що безпека та можливості для молоді домінують у пріоритетах, що корелює з міграційними ризиками та відтоком молодого населення.</w:t>
      </w:r>
    </w:p>
    <w:p w14:paraId="3433C3AE" w14:textId="77777777" w:rsidR="00813CF3" w:rsidRDefault="00813CF3" w:rsidP="00813CF3">
      <w:pPr>
        <w:rPr>
          <w:lang w:eastAsia="uk-UA"/>
        </w:rPr>
      </w:pPr>
      <w:r>
        <w:rPr>
          <w:lang w:eastAsia="uk-UA"/>
        </w:rPr>
        <w:t>Мешканці бачать основні ресурси громади у земельних ділянках (24,6%), географічному положенні (19,2%) та місцевих підприємствах (18,3%), що відображає розуміння аграрної спеціалізації та значення локації. Проте для реалізації цього потенціалу респонденти покладають надії передусім на зовнішню підтримку: допомогу від держави (56,1%) та іноземних інвесторів/донорів (31,2%), що свідчить про усвідомлення обмеженості власних ресурсів.</w:t>
      </w:r>
    </w:p>
    <w:p w14:paraId="40E6A721" w14:textId="77777777" w:rsidR="00813CF3" w:rsidRDefault="00813CF3" w:rsidP="00813CF3">
      <w:pPr>
        <w:rPr>
          <w:lang w:eastAsia="uk-UA"/>
        </w:rPr>
      </w:pPr>
      <w:r>
        <w:rPr>
          <w:lang w:eastAsia="uk-UA"/>
        </w:rPr>
        <w:t>Внутрішні ресурси вбачаються в активній молоді (38,2%) та підприємливості мешканців (36,9%), хоча ці показники суперечать раніше зазначеній недостатній громадській активності як бар'єру розвитку.</w:t>
      </w:r>
    </w:p>
    <w:p w14:paraId="6A496A48" w14:textId="65684934" w:rsidR="00813CF3" w:rsidRDefault="00813CF3" w:rsidP="00813CF3">
      <w:pPr>
        <w:rPr>
          <w:lang w:eastAsia="uk-UA"/>
        </w:rPr>
      </w:pPr>
      <w:r>
        <w:rPr>
          <w:lang w:eastAsia="uk-UA"/>
        </w:rPr>
        <w:t xml:space="preserve">Рівень довіри до місцевої влади можна охарактеризувати як помірно позитивний: 60,5% респондентів повністю або частково довіряють владі у питаннях розвитку, тоді як 26,8% налаштовані песимістично. Водночас впевненість у реалізації завдань розвитку значно нижча: лише 32,5% оптимістично налаштовані, 27,4% </w:t>
      </w:r>
      <w:r w:rsidR="00FE50D2">
        <w:rPr>
          <w:lang w:eastAsia="uk-UA"/>
        </w:rPr>
        <w:t>–</w:t>
      </w:r>
      <w:r>
        <w:rPr>
          <w:lang w:eastAsia="uk-UA"/>
        </w:rPr>
        <w:t xml:space="preserve"> песимістично, а 40,1% не змогли визначитися, що свідчить про скептицизм щодо спроможності влади втілити задекларовані плани.</w:t>
      </w:r>
    </w:p>
    <w:p w14:paraId="1D7F49AA" w14:textId="166D751B" w:rsidR="00813CF3" w:rsidRDefault="00813CF3" w:rsidP="00813CF3">
      <w:pPr>
        <w:rPr>
          <w:lang w:eastAsia="uk-UA"/>
        </w:rPr>
      </w:pPr>
      <w:r>
        <w:rPr>
          <w:lang w:eastAsia="uk-UA"/>
        </w:rPr>
        <w:t xml:space="preserve">Готовність до активної участі в розвитку громади залишається обмеженою. Майже половина опитаних (47,8%) бажають лише бути поінформованими, а 15,9% взагалі не готові залучатися до розвитку. Лише 15,3% готові ініціювати зміни, 14,6% </w:t>
      </w:r>
      <w:r w:rsidR="00FE50D2">
        <w:rPr>
          <w:lang w:eastAsia="uk-UA"/>
        </w:rPr>
        <w:t>–</w:t>
      </w:r>
      <w:r>
        <w:rPr>
          <w:lang w:eastAsia="uk-UA"/>
        </w:rPr>
        <w:t xml:space="preserve"> брати участь у волонтерстві та проєктній роботі, і тільки 6,4% розглядають можливість роботи в органах місцевого самоврядування чи депутатської діяльності. Це відображає переважно споживацьке ставлення до процесів розвитку та низький рівень громадянської активності.</w:t>
      </w:r>
    </w:p>
    <w:p w14:paraId="74FB637B" w14:textId="3CE4890B" w:rsidR="00813CF3" w:rsidRPr="00E12EDF" w:rsidRDefault="00813CF3" w:rsidP="00813CF3">
      <w:pPr>
        <w:rPr>
          <w:lang w:eastAsia="uk-UA"/>
        </w:rPr>
      </w:pPr>
      <w:r>
        <w:rPr>
          <w:lang w:eastAsia="uk-UA"/>
        </w:rPr>
        <w:t>Основним джерелом інформації про події в громаді є соціальні мережі (80,9%), що відображає загальноукраїнський тренд цифровізації комунікацій. Офіційний сайт громади використовують 51,0% респондентів, що є відносно високим показником для сільської місцевості. Водночас значна роль чуток (42,0%) як джерела інформації свідчить про недостатню прозорість офіційних комунікацій та збереження традиційних каналів поширення інформації.</w:t>
      </w:r>
    </w:p>
    <w:p w14:paraId="4B68A7BD" w14:textId="037D4549" w:rsidR="00581727" w:rsidRDefault="00295513" w:rsidP="00D11F35">
      <w:pPr>
        <w:pStyle w:val="2"/>
      </w:pPr>
      <w:bookmarkStart w:id="258" w:name="_Toc219720637"/>
      <w:r w:rsidRPr="00E12EDF">
        <w:lastRenderedPageBreak/>
        <w:t>12.</w:t>
      </w:r>
      <w:r w:rsidR="008058B4">
        <w:t>2</w:t>
      </w:r>
      <w:r w:rsidRPr="00E12EDF">
        <w:t xml:space="preserve"> Оцінка потреб бенефіціарів</w:t>
      </w:r>
      <w:bookmarkEnd w:id="258"/>
    </w:p>
    <w:p w14:paraId="58184E29" w14:textId="714D6AF9" w:rsidR="00014FF7" w:rsidRDefault="00014FF7" w:rsidP="00014FF7">
      <w:r>
        <w:t>Відповідно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w:t>
      </w:r>
      <w:r w:rsidR="0077453C">
        <w:t xml:space="preserve"> </w:t>
      </w:r>
      <w:r>
        <w:rPr>
          <w:rFonts w:cs="Arial"/>
        </w:rPr>
        <w:t>№</w:t>
      </w:r>
      <w:r>
        <w:t>265 в рамках проведення опитування було проведено вивчення потреб бенефіціарів за такими ключовими групами: жінки, молодь, пенсіонери та безробітні (табл. 12.1).</w:t>
      </w:r>
    </w:p>
    <w:p w14:paraId="377B5A47" w14:textId="36EB3CED" w:rsidR="00014FF7" w:rsidRDefault="00014FF7" w:rsidP="00014FF7">
      <w:pPr>
        <w:pStyle w:val="af8"/>
      </w:pPr>
      <w:bookmarkStart w:id="259" w:name="_Toc203750185"/>
      <w:bookmarkStart w:id="260" w:name="_Toc219720686"/>
      <w:r>
        <w:t xml:space="preserve">Таблиця </w:t>
      </w:r>
      <w:r w:rsidR="00D8667B">
        <w:fldChar w:fldCharType="begin"/>
      </w:r>
      <w:r w:rsidR="00D8667B">
        <w:instrText xml:space="preserve"> STYLEREF 1 \s </w:instrText>
      </w:r>
      <w:r w:rsidR="00D8667B">
        <w:fldChar w:fldCharType="separate"/>
      </w:r>
      <w:r w:rsidR="00E577EF">
        <w:rPr>
          <w:noProof/>
        </w:rPr>
        <w:t>12</w:t>
      </w:r>
      <w:r w:rsidR="00D8667B">
        <w:fldChar w:fldCharType="end"/>
      </w:r>
      <w:r w:rsidR="00D8667B">
        <w:t>.</w:t>
      </w:r>
      <w:r w:rsidR="00D8667B">
        <w:fldChar w:fldCharType="begin"/>
      </w:r>
      <w:r w:rsidR="00D8667B">
        <w:instrText xml:space="preserve"> SEQ Таблиця \* ARABIC \s 1 </w:instrText>
      </w:r>
      <w:r w:rsidR="00D8667B">
        <w:fldChar w:fldCharType="separate"/>
      </w:r>
      <w:r w:rsidR="00E577EF">
        <w:rPr>
          <w:noProof/>
        </w:rPr>
        <w:t>1</w:t>
      </w:r>
      <w:r w:rsidR="00D8667B">
        <w:fldChar w:fldCharType="end"/>
      </w:r>
      <w:r>
        <w:t xml:space="preserve"> – Форма щодо вивчення потреб бенефіціарів</w:t>
      </w:r>
      <w:bookmarkEnd w:id="259"/>
      <w:r w:rsidR="00DF2109">
        <w:t xml:space="preserve"> </w:t>
      </w:r>
      <w:r w:rsidR="00DF2109" w:rsidRPr="009B36A0">
        <w:t>у 2025 році</w:t>
      </w:r>
      <w:bookmarkEnd w:id="260"/>
    </w:p>
    <w:tbl>
      <w:tblPr>
        <w:tblStyle w:val="af7"/>
        <w:tblW w:w="9962" w:type="dxa"/>
        <w:tblLayout w:type="fixed"/>
        <w:tblLook w:val="04A0" w:firstRow="1" w:lastRow="0" w:firstColumn="1" w:lastColumn="0" w:noHBand="0" w:noVBand="1"/>
      </w:tblPr>
      <w:tblGrid>
        <w:gridCol w:w="1413"/>
        <w:gridCol w:w="1276"/>
        <w:gridCol w:w="2424"/>
        <w:gridCol w:w="2424"/>
        <w:gridCol w:w="2425"/>
      </w:tblGrid>
      <w:tr w:rsidR="00014FF7" w14:paraId="22BC2124" w14:textId="77777777" w:rsidTr="00014FF7">
        <w:trPr>
          <w:tblHeader/>
        </w:trPr>
        <w:tc>
          <w:tcPr>
            <w:tcW w:w="1413" w:type="dxa"/>
            <w:shd w:val="clear" w:color="auto" w:fill="244061" w:themeFill="accent1" w:themeFillShade="80"/>
            <w:vAlign w:val="center"/>
          </w:tcPr>
          <w:p w14:paraId="12433867" w14:textId="77777777" w:rsidR="00014FF7" w:rsidRDefault="00014FF7" w:rsidP="00727269">
            <w:pPr>
              <w:pStyle w:val="af"/>
              <w:keepNext/>
              <w:spacing w:before="0" w:after="0"/>
              <w:rPr>
                <w:rFonts w:cs="Arial"/>
                <w:color w:val="FFFFFF" w:themeColor="background1"/>
                <w:sz w:val="18"/>
              </w:rPr>
            </w:pPr>
            <w:r>
              <w:rPr>
                <w:rFonts w:cs="Arial"/>
                <w:color w:val="FFFFFF" w:themeColor="background1"/>
                <w:sz w:val="18"/>
              </w:rPr>
              <w:t>Бенефіціари</w:t>
            </w:r>
          </w:p>
        </w:tc>
        <w:tc>
          <w:tcPr>
            <w:tcW w:w="1276" w:type="dxa"/>
            <w:shd w:val="clear" w:color="auto" w:fill="244061" w:themeFill="accent1" w:themeFillShade="80"/>
            <w:vAlign w:val="center"/>
          </w:tcPr>
          <w:p w14:paraId="37D77C65" w14:textId="77777777" w:rsidR="00014FF7" w:rsidRDefault="00014FF7" w:rsidP="00727269">
            <w:pPr>
              <w:pStyle w:val="af"/>
              <w:keepNext/>
              <w:spacing w:before="0" w:after="0"/>
              <w:rPr>
                <w:rFonts w:cs="Arial"/>
                <w:color w:val="FFFFFF" w:themeColor="background1"/>
                <w:sz w:val="18"/>
              </w:rPr>
            </w:pPr>
            <w:r>
              <w:rPr>
                <w:rFonts w:cs="Arial"/>
                <w:color w:val="FFFFFF" w:themeColor="background1"/>
                <w:sz w:val="18"/>
              </w:rPr>
              <w:t>Чисельність</w:t>
            </w:r>
          </w:p>
          <w:p w14:paraId="60CBF246" w14:textId="77777777" w:rsidR="00014FF7" w:rsidRDefault="00014FF7" w:rsidP="00727269">
            <w:pPr>
              <w:pStyle w:val="af"/>
              <w:keepNext/>
              <w:spacing w:before="0" w:after="0"/>
              <w:rPr>
                <w:rFonts w:cs="Arial"/>
                <w:color w:val="FFFFFF" w:themeColor="background1"/>
                <w:sz w:val="18"/>
              </w:rPr>
            </w:pPr>
            <w:r>
              <w:rPr>
                <w:rFonts w:cs="Arial"/>
                <w:color w:val="FFFFFF" w:themeColor="background1"/>
                <w:sz w:val="18"/>
              </w:rPr>
              <w:t>групи</w:t>
            </w:r>
          </w:p>
        </w:tc>
        <w:tc>
          <w:tcPr>
            <w:tcW w:w="2424" w:type="dxa"/>
            <w:shd w:val="clear" w:color="auto" w:fill="244061" w:themeFill="accent1" w:themeFillShade="80"/>
            <w:vAlign w:val="center"/>
          </w:tcPr>
          <w:p w14:paraId="0B1A617E" w14:textId="77777777" w:rsidR="00014FF7" w:rsidRDefault="00014FF7" w:rsidP="00727269">
            <w:pPr>
              <w:pStyle w:val="af"/>
              <w:keepNext/>
              <w:spacing w:before="0" w:after="0"/>
              <w:rPr>
                <w:rFonts w:cs="Arial"/>
                <w:color w:val="FFFFFF" w:themeColor="background1"/>
                <w:sz w:val="18"/>
              </w:rPr>
            </w:pPr>
            <w:r>
              <w:rPr>
                <w:rFonts w:cs="Arial"/>
                <w:color w:val="FFFFFF" w:themeColor="background1"/>
                <w:sz w:val="18"/>
              </w:rPr>
              <w:t>Потреби</w:t>
            </w:r>
          </w:p>
        </w:tc>
        <w:tc>
          <w:tcPr>
            <w:tcW w:w="2424" w:type="dxa"/>
            <w:shd w:val="clear" w:color="auto" w:fill="244061" w:themeFill="accent1" w:themeFillShade="80"/>
            <w:vAlign w:val="center"/>
          </w:tcPr>
          <w:p w14:paraId="0E1ACE22" w14:textId="77777777" w:rsidR="00014FF7" w:rsidRDefault="00014FF7" w:rsidP="00727269">
            <w:pPr>
              <w:pStyle w:val="af"/>
              <w:keepNext/>
              <w:spacing w:before="0" w:after="0"/>
              <w:rPr>
                <w:rFonts w:cs="Arial"/>
                <w:color w:val="FFFFFF" w:themeColor="background1"/>
                <w:sz w:val="18"/>
              </w:rPr>
            </w:pPr>
            <w:r>
              <w:rPr>
                <w:rFonts w:cs="Arial"/>
                <w:color w:val="FFFFFF" w:themeColor="background1"/>
                <w:sz w:val="18"/>
              </w:rPr>
              <w:t>Проблеми</w:t>
            </w:r>
          </w:p>
        </w:tc>
        <w:tc>
          <w:tcPr>
            <w:tcW w:w="2425" w:type="dxa"/>
            <w:shd w:val="clear" w:color="auto" w:fill="244061" w:themeFill="accent1" w:themeFillShade="80"/>
            <w:vAlign w:val="center"/>
          </w:tcPr>
          <w:p w14:paraId="35629A09" w14:textId="77777777" w:rsidR="00014FF7" w:rsidRDefault="00014FF7" w:rsidP="00727269">
            <w:pPr>
              <w:pStyle w:val="af"/>
              <w:keepNext/>
              <w:spacing w:before="0" w:after="0"/>
              <w:rPr>
                <w:rFonts w:cs="Arial"/>
                <w:color w:val="FFFFFF" w:themeColor="background1"/>
                <w:sz w:val="18"/>
              </w:rPr>
            </w:pPr>
            <w:r>
              <w:rPr>
                <w:rFonts w:cs="Arial"/>
                <w:color w:val="FFFFFF" w:themeColor="background1"/>
                <w:sz w:val="18"/>
              </w:rPr>
              <w:t>Пропозиції</w:t>
            </w:r>
          </w:p>
        </w:tc>
      </w:tr>
      <w:tr w:rsidR="00014FF7" w14:paraId="4376E40A" w14:textId="77777777" w:rsidTr="00014FF7">
        <w:tc>
          <w:tcPr>
            <w:tcW w:w="1413" w:type="dxa"/>
          </w:tcPr>
          <w:p w14:paraId="26501BB3" w14:textId="77777777" w:rsidR="00014FF7" w:rsidRPr="00014FF7" w:rsidRDefault="00014FF7" w:rsidP="00727269">
            <w:pPr>
              <w:ind w:firstLine="0"/>
              <w:jc w:val="left"/>
              <w:rPr>
                <w:rFonts w:cs="Times New Roman"/>
                <w:sz w:val="22"/>
              </w:rPr>
            </w:pPr>
            <w:r w:rsidRPr="00014FF7">
              <w:rPr>
                <w:rFonts w:cs="Times New Roman"/>
                <w:sz w:val="22"/>
              </w:rPr>
              <w:t>Жінки</w:t>
            </w:r>
          </w:p>
        </w:tc>
        <w:tc>
          <w:tcPr>
            <w:tcW w:w="1276" w:type="dxa"/>
          </w:tcPr>
          <w:p w14:paraId="6A436FA7" w14:textId="308AD97A" w:rsidR="00014FF7" w:rsidRPr="00014FF7" w:rsidRDefault="00014FF7" w:rsidP="00727269">
            <w:pPr>
              <w:pStyle w:val="af"/>
              <w:keepNext/>
              <w:spacing w:before="0" w:after="0"/>
              <w:rPr>
                <w:rFonts w:cs="Times New Roman"/>
                <w:sz w:val="22"/>
              </w:rPr>
            </w:pPr>
            <w:r w:rsidRPr="00014FF7">
              <w:rPr>
                <w:rFonts w:cs="Times New Roman"/>
                <w:sz w:val="22"/>
              </w:rPr>
              <w:t>5</w:t>
            </w:r>
            <w:r>
              <w:rPr>
                <w:rFonts w:cs="Times New Roman"/>
                <w:sz w:val="22"/>
              </w:rPr>
              <w:t>2</w:t>
            </w:r>
            <w:r w:rsidRPr="00014FF7">
              <w:rPr>
                <w:rFonts w:cs="Times New Roman"/>
                <w:sz w:val="22"/>
              </w:rPr>
              <w:t>%</w:t>
            </w:r>
          </w:p>
        </w:tc>
        <w:tc>
          <w:tcPr>
            <w:tcW w:w="2424" w:type="dxa"/>
          </w:tcPr>
          <w:p w14:paraId="4BADFAA5" w14:textId="77777777" w:rsidR="00C671FA" w:rsidRDefault="00014FF7" w:rsidP="00727269">
            <w:pPr>
              <w:pStyle w:val="af"/>
              <w:keepNext/>
              <w:spacing w:before="0" w:after="0"/>
              <w:jc w:val="left"/>
              <w:rPr>
                <w:rFonts w:cs="Times New Roman"/>
                <w:sz w:val="22"/>
              </w:rPr>
            </w:pPr>
            <w:r w:rsidRPr="00014FF7">
              <w:rPr>
                <w:rFonts w:cs="Times New Roman"/>
                <w:sz w:val="22"/>
              </w:rPr>
              <w:t>1</w:t>
            </w:r>
            <w:r w:rsidR="00C671FA" w:rsidRPr="00014FF7">
              <w:rPr>
                <w:rFonts w:cs="Times New Roman"/>
                <w:sz w:val="22"/>
              </w:rPr>
              <w:t>. Посилення цивільного захисту населення з метою підвищення рівня безпеки мешканців: облаштування укриттів, поліпшення роботи системи сповіщення тощо.</w:t>
            </w:r>
          </w:p>
          <w:p w14:paraId="220E165D" w14:textId="77777777" w:rsidR="00C671FA" w:rsidRDefault="00C671FA" w:rsidP="00727269">
            <w:pPr>
              <w:pStyle w:val="af"/>
              <w:keepNext/>
              <w:spacing w:before="0" w:after="0"/>
              <w:jc w:val="left"/>
              <w:rPr>
                <w:rFonts w:cs="Times New Roman"/>
                <w:sz w:val="22"/>
              </w:rPr>
            </w:pPr>
            <w:r>
              <w:rPr>
                <w:rFonts w:cs="Times New Roman"/>
                <w:sz w:val="22"/>
              </w:rPr>
              <w:t xml:space="preserve">2. </w:t>
            </w:r>
            <w:r w:rsidRPr="00014FF7">
              <w:rPr>
                <w:rFonts w:cs="Times New Roman"/>
                <w:sz w:val="22"/>
              </w:rPr>
              <w:t xml:space="preserve">Створення належних умов життя в громаді </w:t>
            </w:r>
          </w:p>
          <w:p w14:paraId="0A999FCC" w14:textId="678654E3" w:rsidR="00014FF7" w:rsidRPr="00014FF7" w:rsidRDefault="00C671FA" w:rsidP="00C671FA">
            <w:pPr>
              <w:pStyle w:val="af"/>
              <w:keepNext/>
              <w:spacing w:before="0" w:after="0"/>
              <w:jc w:val="left"/>
              <w:rPr>
                <w:rFonts w:cs="Times New Roman"/>
                <w:sz w:val="22"/>
              </w:rPr>
            </w:pPr>
            <w:r>
              <w:rPr>
                <w:rFonts w:cs="Times New Roman"/>
                <w:sz w:val="22"/>
              </w:rPr>
              <w:t xml:space="preserve">3. </w:t>
            </w:r>
            <w:r w:rsidR="00014FF7" w:rsidRPr="00014FF7">
              <w:rPr>
                <w:rFonts w:cs="Times New Roman"/>
                <w:sz w:val="22"/>
              </w:rPr>
              <w:t>Подолання високого рівня безробіття в громаді.</w:t>
            </w:r>
          </w:p>
        </w:tc>
        <w:tc>
          <w:tcPr>
            <w:tcW w:w="2424" w:type="dxa"/>
          </w:tcPr>
          <w:p w14:paraId="42940FC7" w14:textId="0A76D791" w:rsidR="00014FF7" w:rsidRPr="00014FF7" w:rsidRDefault="00014FF7" w:rsidP="00727269">
            <w:pPr>
              <w:pStyle w:val="af"/>
              <w:keepNext/>
              <w:spacing w:before="0" w:after="0"/>
              <w:jc w:val="left"/>
              <w:rPr>
                <w:rFonts w:cs="Times New Roman"/>
                <w:sz w:val="22"/>
              </w:rPr>
            </w:pPr>
            <w:r w:rsidRPr="00014FF7">
              <w:rPr>
                <w:rFonts w:cs="Times New Roman"/>
                <w:sz w:val="22"/>
              </w:rPr>
              <w:t>1.</w:t>
            </w:r>
            <w:r w:rsidR="0019504A">
              <w:rPr>
                <w:rFonts w:cs="Times New Roman"/>
                <w:sz w:val="22"/>
              </w:rPr>
              <w:t xml:space="preserve"> </w:t>
            </w:r>
            <w:r w:rsidR="0019504A" w:rsidRPr="0019504A">
              <w:rPr>
                <w:rFonts w:cs="Times New Roman"/>
                <w:sz w:val="22"/>
              </w:rPr>
              <w:t>Обмежене фінансування розвитку громади</w:t>
            </w:r>
            <w:r w:rsidRPr="00014FF7">
              <w:rPr>
                <w:rFonts w:cs="Times New Roman"/>
                <w:sz w:val="22"/>
              </w:rPr>
              <w:t>.</w:t>
            </w:r>
          </w:p>
          <w:p w14:paraId="4A319360" w14:textId="1C73FCDC" w:rsidR="00C671FA" w:rsidRDefault="00014FF7" w:rsidP="00727269">
            <w:pPr>
              <w:pStyle w:val="af"/>
              <w:keepNext/>
              <w:spacing w:before="0" w:after="0"/>
              <w:jc w:val="left"/>
              <w:rPr>
                <w:rFonts w:cs="Times New Roman"/>
                <w:sz w:val="22"/>
              </w:rPr>
            </w:pPr>
            <w:r w:rsidRPr="00014FF7">
              <w:rPr>
                <w:rFonts w:cs="Times New Roman"/>
                <w:sz w:val="22"/>
              </w:rPr>
              <w:t xml:space="preserve">2. </w:t>
            </w:r>
            <w:r w:rsidR="0019504A" w:rsidRPr="00014FF7">
              <w:rPr>
                <w:rFonts w:cs="Times New Roman"/>
                <w:sz w:val="22"/>
              </w:rPr>
              <w:t>Складна безпекова ситуація в громаді</w:t>
            </w:r>
            <w:r w:rsidR="009E4291">
              <w:rPr>
                <w:rFonts w:cs="Times New Roman"/>
                <w:sz w:val="22"/>
              </w:rPr>
              <w:t>.</w:t>
            </w:r>
          </w:p>
          <w:p w14:paraId="452E27C0" w14:textId="37DA3BB6" w:rsidR="00014FF7" w:rsidRPr="00014FF7" w:rsidRDefault="00C671FA" w:rsidP="00727269">
            <w:pPr>
              <w:pStyle w:val="af"/>
              <w:keepNext/>
              <w:spacing w:before="0" w:after="0"/>
              <w:jc w:val="left"/>
              <w:rPr>
                <w:rFonts w:cs="Times New Roman"/>
                <w:sz w:val="22"/>
              </w:rPr>
            </w:pPr>
            <w:r>
              <w:rPr>
                <w:rFonts w:cs="Times New Roman"/>
                <w:sz w:val="22"/>
              </w:rPr>
              <w:t xml:space="preserve">3. </w:t>
            </w:r>
            <w:r w:rsidR="00014FF7" w:rsidRPr="00014FF7">
              <w:rPr>
                <w:rFonts w:cs="Times New Roman"/>
                <w:sz w:val="22"/>
              </w:rPr>
              <w:t>Низький рівень оплати праці.</w:t>
            </w:r>
          </w:p>
          <w:p w14:paraId="2206A9FF" w14:textId="0DE2575D" w:rsidR="00014FF7" w:rsidRPr="00014FF7" w:rsidRDefault="00C671FA" w:rsidP="00C671FA">
            <w:pPr>
              <w:pStyle w:val="af"/>
              <w:keepNext/>
              <w:spacing w:before="0" w:after="0"/>
              <w:jc w:val="left"/>
              <w:rPr>
                <w:rFonts w:cs="Times New Roman"/>
                <w:sz w:val="22"/>
              </w:rPr>
            </w:pPr>
            <w:r>
              <w:rPr>
                <w:rFonts w:cs="Times New Roman"/>
                <w:sz w:val="22"/>
              </w:rPr>
              <w:t>4</w:t>
            </w:r>
            <w:r w:rsidR="00014FF7" w:rsidRPr="00014FF7">
              <w:rPr>
                <w:rFonts w:cs="Times New Roman"/>
                <w:sz w:val="22"/>
              </w:rPr>
              <w:t>. Високий рівень безробіття.</w:t>
            </w:r>
          </w:p>
        </w:tc>
        <w:tc>
          <w:tcPr>
            <w:tcW w:w="2425" w:type="dxa"/>
          </w:tcPr>
          <w:p w14:paraId="63B9171A" w14:textId="77777777" w:rsidR="00C671FA" w:rsidRDefault="00014FF7" w:rsidP="00727269">
            <w:pPr>
              <w:ind w:firstLine="0"/>
              <w:jc w:val="left"/>
              <w:rPr>
                <w:rFonts w:cs="Times New Roman"/>
                <w:sz w:val="22"/>
              </w:rPr>
            </w:pPr>
            <w:r w:rsidRPr="00014FF7">
              <w:rPr>
                <w:rFonts w:cs="Times New Roman"/>
                <w:sz w:val="22"/>
              </w:rPr>
              <w:t xml:space="preserve">1. </w:t>
            </w:r>
            <w:r w:rsidR="00C671FA" w:rsidRPr="00014FF7">
              <w:rPr>
                <w:rFonts w:cs="Times New Roman"/>
                <w:sz w:val="22"/>
              </w:rPr>
              <w:t>Розвиток системи цивільного захисту населення (облаштування укриттів та розвиток системи оповіщення)</w:t>
            </w:r>
            <w:r w:rsidR="00C671FA">
              <w:rPr>
                <w:rFonts w:cs="Times New Roman"/>
                <w:sz w:val="22"/>
              </w:rPr>
              <w:t>.</w:t>
            </w:r>
          </w:p>
          <w:p w14:paraId="74B46E94" w14:textId="61EE3495" w:rsidR="00014FF7" w:rsidRPr="00014FF7" w:rsidRDefault="00C671FA" w:rsidP="00727269">
            <w:pPr>
              <w:ind w:firstLine="0"/>
              <w:jc w:val="left"/>
              <w:rPr>
                <w:rFonts w:cs="Times New Roman"/>
                <w:sz w:val="22"/>
              </w:rPr>
            </w:pPr>
            <w:r>
              <w:rPr>
                <w:rFonts w:cs="Times New Roman"/>
                <w:sz w:val="22"/>
              </w:rPr>
              <w:t xml:space="preserve">2. </w:t>
            </w:r>
            <w:r w:rsidR="00014FF7" w:rsidRPr="00014FF7">
              <w:rPr>
                <w:rFonts w:cs="Times New Roman"/>
                <w:sz w:val="22"/>
              </w:rPr>
              <w:t xml:space="preserve">Розвиток бізнес-середовища в громаді. </w:t>
            </w:r>
          </w:p>
          <w:p w14:paraId="18F7CDE0" w14:textId="67F2B85B" w:rsidR="00014FF7" w:rsidRPr="00014FF7" w:rsidRDefault="00014FF7" w:rsidP="00727269">
            <w:pPr>
              <w:ind w:firstLine="0"/>
              <w:jc w:val="left"/>
              <w:rPr>
                <w:rFonts w:cs="Times New Roman"/>
                <w:sz w:val="22"/>
              </w:rPr>
            </w:pPr>
            <w:r w:rsidRPr="00014FF7">
              <w:rPr>
                <w:rFonts w:cs="Times New Roman"/>
                <w:sz w:val="22"/>
              </w:rPr>
              <w:t>3. Стимулювання зайнятості.</w:t>
            </w:r>
          </w:p>
          <w:p w14:paraId="75A1C411" w14:textId="77777777" w:rsidR="00014FF7" w:rsidRPr="00014FF7" w:rsidRDefault="00014FF7" w:rsidP="00727269">
            <w:pPr>
              <w:ind w:firstLine="0"/>
              <w:jc w:val="left"/>
              <w:rPr>
                <w:rFonts w:cs="Times New Roman"/>
                <w:sz w:val="22"/>
              </w:rPr>
            </w:pPr>
            <w:r w:rsidRPr="00014FF7">
              <w:rPr>
                <w:rFonts w:cs="Times New Roman"/>
                <w:sz w:val="22"/>
              </w:rPr>
              <w:t>4. Покращення соціальної</w:t>
            </w:r>
          </w:p>
          <w:p w14:paraId="59EBBB22" w14:textId="0BE61774" w:rsidR="00014FF7" w:rsidRPr="00014FF7" w:rsidRDefault="00C671FA" w:rsidP="00727269">
            <w:pPr>
              <w:pStyle w:val="af"/>
              <w:keepNext/>
              <w:spacing w:before="0" w:after="0"/>
              <w:jc w:val="left"/>
              <w:rPr>
                <w:rFonts w:cs="Times New Roman"/>
                <w:sz w:val="22"/>
              </w:rPr>
            </w:pPr>
            <w:r w:rsidRPr="00014FF7">
              <w:rPr>
                <w:rFonts w:cs="Times New Roman"/>
                <w:sz w:val="22"/>
              </w:rPr>
              <w:t>інфраструктури</w:t>
            </w:r>
            <w:r w:rsidR="00014FF7" w:rsidRPr="00014FF7">
              <w:rPr>
                <w:rFonts w:cs="Times New Roman"/>
                <w:sz w:val="22"/>
              </w:rPr>
              <w:t>.</w:t>
            </w:r>
          </w:p>
        </w:tc>
      </w:tr>
      <w:tr w:rsidR="00014FF7" w14:paraId="77A66BC7" w14:textId="77777777" w:rsidTr="00014FF7">
        <w:tc>
          <w:tcPr>
            <w:tcW w:w="1413" w:type="dxa"/>
          </w:tcPr>
          <w:p w14:paraId="4317218F" w14:textId="3FF02518" w:rsidR="00014FF7" w:rsidRPr="00014FF7" w:rsidRDefault="00014FF7" w:rsidP="00727269">
            <w:pPr>
              <w:ind w:firstLine="0"/>
              <w:jc w:val="left"/>
              <w:rPr>
                <w:rFonts w:cs="Times New Roman"/>
                <w:sz w:val="22"/>
              </w:rPr>
            </w:pPr>
            <w:r w:rsidRPr="00014FF7">
              <w:rPr>
                <w:rFonts w:cs="Times New Roman"/>
                <w:sz w:val="22"/>
              </w:rPr>
              <w:t>Молодь</w:t>
            </w:r>
            <w:r w:rsidR="009E4291">
              <w:rPr>
                <w:rFonts w:cs="Times New Roman"/>
                <w:sz w:val="22"/>
              </w:rPr>
              <w:t xml:space="preserve"> до 18 років</w:t>
            </w:r>
          </w:p>
        </w:tc>
        <w:tc>
          <w:tcPr>
            <w:tcW w:w="1276" w:type="dxa"/>
            <w:shd w:val="clear" w:color="auto" w:fill="auto"/>
          </w:tcPr>
          <w:p w14:paraId="696F4131" w14:textId="7BF304FC" w:rsidR="00014FF7" w:rsidRPr="00014FF7" w:rsidRDefault="009E4291" w:rsidP="00727269">
            <w:pPr>
              <w:pStyle w:val="af"/>
              <w:keepNext/>
              <w:spacing w:before="0" w:after="0"/>
              <w:rPr>
                <w:rFonts w:cs="Times New Roman"/>
                <w:sz w:val="22"/>
              </w:rPr>
            </w:pPr>
            <w:r>
              <w:rPr>
                <w:rFonts w:cs="Times New Roman"/>
                <w:sz w:val="22"/>
              </w:rPr>
              <w:t>16</w:t>
            </w:r>
            <w:r w:rsidR="00014FF7" w:rsidRPr="00014FF7">
              <w:rPr>
                <w:rFonts w:cs="Times New Roman"/>
                <w:sz w:val="22"/>
              </w:rPr>
              <w:t>%</w:t>
            </w:r>
          </w:p>
        </w:tc>
        <w:tc>
          <w:tcPr>
            <w:tcW w:w="2424" w:type="dxa"/>
          </w:tcPr>
          <w:p w14:paraId="5B7CD6B9" w14:textId="6D821F83" w:rsidR="00014FF7" w:rsidRPr="00014FF7" w:rsidRDefault="00014FF7" w:rsidP="00727269">
            <w:pPr>
              <w:pStyle w:val="af"/>
              <w:keepNext/>
              <w:spacing w:before="0" w:after="0"/>
              <w:jc w:val="left"/>
              <w:rPr>
                <w:rFonts w:cs="Times New Roman"/>
                <w:sz w:val="22"/>
              </w:rPr>
            </w:pPr>
            <w:r w:rsidRPr="00014FF7">
              <w:rPr>
                <w:rFonts w:cs="Times New Roman"/>
                <w:sz w:val="22"/>
              </w:rPr>
              <w:t>1. Подолання високого рівня безробіття в громаді.</w:t>
            </w:r>
          </w:p>
          <w:p w14:paraId="5F4659E3" w14:textId="77D7157F" w:rsidR="00014FF7" w:rsidRPr="00014FF7" w:rsidRDefault="00E13AB8" w:rsidP="00727269">
            <w:pPr>
              <w:pStyle w:val="af"/>
              <w:keepNext/>
              <w:spacing w:before="0" w:after="0"/>
              <w:jc w:val="left"/>
              <w:rPr>
                <w:rFonts w:cs="Times New Roman"/>
                <w:sz w:val="22"/>
              </w:rPr>
            </w:pPr>
            <w:r>
              <w:rPr>
                <w:rFonts w:cs="Times New Roman"/>
                <w:sz w:val="22"/>
              </w:rPr>
              <w:t>2</w:t>
            </w:r>
            <w:r w:rsidR="00014FF7" w:rsidRPr="00014FF7">
              <w:rPr>
                <w:rFonts w:cs="Times New Roman"/>
                <w:sz w:val="22"/>
              </w:rPr>
              <w:t xml:space="preserve">. Розвиток малого та середнього бізнесу в громаді. </w:t>
            </w:r>
          </w:p>
          <w:p w14:paraId="28F33BC6" w14:textId="2E278562" w:rsidR="00014FF7" w:rsidRPr="00014FF7" w:rsidRDefault="00E13AB8" w:rsidP="00727269">
            <w:pPr>
              <w:pStyle w:val="af"/>
              <w:keepNext/>
              <w:spacing w:before="0" w:after="0"/>
              <w:jc w:val="left"/>
              <w:rPr>
                <w:rFonts w:cs="Times New Roman"/>
                <w:sz w:val="22"/>
              </w:rPr>
            </w:pPr>
            <w:r>
              <w:rPr>
                <w:rFonts w:cs="Times New Roman"/>
                <w:sz w:val="22"/>
              </w:rPr>
              <w:t xml:space="preserve">3. </w:t>
            </w:r>
            <w:r w:rsidR="00014FF7" w:rsidRPr="00014FF7">
              <w:rPr>
                <w:rFonts w:cs="Times New Roman"/>
                <w:sz w:val="22"/>
              </w:rPr>
              <w:t>Розвиток промислових підприємств в громаді.</w:t>
            </w:r>
          </w:p>
        </w:tc>
        <w:tc>
          <w:tcPr>
            <w:tcW w:w="2424" w:type="dxa"/>
          </w:tcPr>
          <w:p w14:paraId="52B4E081" w14:textId="2978DB8F" w:rsidR="009E4291" w:rsidRDefault="00014FF7" w:rsidP="00727269">
            <w:pPr>
              <w:pStyle w:val="af"/>
              <w:keepNext/>
              <w:spacing w:before="0" w:after="0"/>
              <w:jc w:val="left"/>
              <w:rPr>
                <w:rFonts w:cs="Times New Roman"/>
                <w:sz w:val="22"/>
              </w:rPr>
            </w:pPr>
            <w:r w:rsidRPr="00014FF7">
              <w:rPr>
                <w:rFonts w:cs="Times New Roman"/>
                <w:sz w:val="22"/>
              </w:rPr>
              <w:t xml:space="preserve">1. </w:t>
            </w:r>
            <w:r w:rsidR="009E4291" w:rsidRPr="00014FF7">
              <w:rPr>
                <w:rFonts w:cs="Times New Roman"/>
                <w:sz w:val="22"/>
              </w:rPr>
              <w:t>Високий рівень безробіття</w:t>
            </w:r>
            <w:r w:rsidR="009E4291">
              <w:rPr>
                <w:rFonts w:cs="Times New Roman"/>
                <w:sz w:val="22"/>
              </w:rPr>
              <w:t>.</w:t>
            </w:r>
          </w:p>
          <w:p w14:paraId="08FB930A" w14:textId="7DC98F43" w:rsidR="00014FF7" w:rsidRPr="00014FF7" w:rsidRDefault="00014FF7" w:rsidP="00727269">
            <w:pPr>
              <w:pStyle w:val="af"/>
              <w:keepNext/>
              <w:spacing w:before="0" w:after="0"/>
              <w:jc w:val="left"/>
              <w:rPr>
                <w:rFonts w:cs="Times New Roman"/>
                <w:sz w:val="22"/>
              </w:rPr>
            </w:pPr>
            <w:r w:rsidRPr="00014FF7">
              <w:rPr>
                <w:rFonts w:cs="Times New Roman"/>
                <w:sz w:val="22"/>
              </w:rPr>
              <w:t xml:space="preserve">2. </w:t>
            </w:r>
            <w:r w:rsidR="009E4291" w:rsidRPr="009E4291">
              <w:rPr>
                <w:rFonts w:cs="Times New Roman"/>
                <w:sz w:val="22"/>
              </w:rPr>
              <w:t>Несприятливі умови для розвитку бізнесу</w:t>
            </w:r>
            <w:r w:rsidRPr="00014FF7">
              <w:rPr>
                <w:rFonts w:cs="Times New Roman"/>
                <w:sz w:val="22"/>
              </w:rPr>
              <w:t>.</w:t>
            </w:r>
            <w:r w:rsidR="009E4291" w:rsidRPr="00014FF7">
              <w:rPr>
                <w:rFonts w:cs="Times New Roman"/>
                <w:sz w:val="22"/>
              </w:rPr>
              <w:t xml:space="preserve"> </w:t>
            </w:r>
            <w:r w:rsidR="009E4291">
              <w:rPr>
                <w:rFonts w:cs="Times New Roman"/>
                <w:sz w:val="22"/>
              </w:rPr>
              <w:t xml:space="preserve">3. </w:t>
            </w:r>
            <w:r w:rsidR="009E4291" w:rsidRPr="00014FF7">
              <w:rPr>
                <w:rFonts w:cs="Times New Roman"/>
                <w:sz w:val="22"/>
              </w:rPr>
              <w:t>Складна безпекова ситуація в громаді</w:t>
            </w:r>
            <w:r w:rsidR="009E4291">
              <w:rPr>
                <w:rFonts w:cs="Times New Roman"/>
                <w:sz w:val="22"/>
              </w:rPr>
              <w:t>.</w:t>
            </w:r>
          </w:p>
          <w:p w14:paraId="3644A413" w14:textId="77777777" w:rsidR="00014FF7" w:rsidRPr="00014FF7" w:rsidRDefault="00014FF7" w:rsidP="00727269">
            <w:pPr>
              <w:pStyle w:val="af"/>
              <w:keepNext/>
              <w:spacing w:before="0" w:after="0"/>
              <w:jc w:val="left"/>
              <w:rPr>
                <w:rFonts w:cs="Times New Roman"/>
                <w:sz w:val="22"/>
              </w:rPr>
            </w:pPr>
          </w:p>
        </w:tc>
        <w:tc>
          <w:tcPr>
            <w:tcW w:w="2425" w:type="dxa"/>
          </w:tcPr>
          <w:p w14:paraId="025744A6" w14:textId="4FD94F3D" w:rsidR="00014FF7" w:rsidRPr="00014FF7" w:rsidRDefault="00014FF7" w:rsidP="00727269">
            <w:pPr>
              <w:pStyle w:val="af"/>
              <w:keepNext/>
              <w:spacing w:before="0" w:after="0"/>
              <w:jc w:val="left"/>
              <w:rPr>
                <w:rFonts w:cs="Times New Roman"/>
                <w:sz w:val="22"/>
              </w:rPr>
            </w:pPr>
            <w:r w:rsidRPr="00014FF7">
              <w:rPr>
                <w:rFonts w:cs="Times New Roman"/>
                <w:sz w:val="22"/>
              </w:rPr>
              <w:t xml:space="preserve">1. </w:t>
            </w:r>
            <w:r w:rsidR="00B567FB" w:rsidRPr="00014FF7">
              <w:rPr>
                <w:rFonts w:cs="Times New Roman"/>
                <w:sz w:val="22"/>
              </w:rPr>
              <w:t>Розвиток бізнес-середовища в громаді.</w:t>
            </w:r>
          </w:p>
          <w:p w14:paraId="09A3C91F" w14:textId="603DF9E7" w:rsidR="00B567FB" w:rsidRPr="00014FF7" w:rsidRDefault="00014FF7" w:rsidP="00E13AB8">
            <w:pPr>
              <w:pStyle w:val="af"/>
              <w:keepNext/>
              <w:spacing w:before="0" w:after="0"/>
              <w:jc w:val="left"/>
              <w:rPr>
                <w:rFonts w:cs="Times New Roman"/>
                <w:sz w:val="22"/>
              </w:rPr>
            </w:pPr>
            <w:r w:rsidRPr="00014FF7">
              <w:rPr>
                <w:rFonts w:cs="Times New Roman"/>
                <w:sz w:val="22"/>
              </w:rPr>
              <w:t xml:space="preserve">2. </w:t>
            </w:r>
            <w:r w:rsidR="00B567FB" w:rsidRPr="00014FF7">
              <w:rPr>
                <w:rFonts w:cs="Times New Roman"/>
                <w:sz w:val="22"/>
              </w:rPr>
              <w:t>Розвиток системи цивільного захисту населення (облаштування укриттів та розвиток системи оповіщення).</w:t>
            </w:r>
          </w:p>
          <w:p w14:paraId="6B675EA2" w14:textId="478220BE" w:rsidR="00014FF7" w:rsidRPr="00014FF7" w:rsidRDefault="00014FF7" w:rsidP="00727269">
            <w:pPr>
              <w:pStyle w:val="af"/>
              <w:keepNext/>
              <w:spacing w:before="0" w:after="0"/>
              <w:jc w:val="left"/>
              <w:rPr>
                <w:rFonts w:cs="Times New Roman"/>
                <w:sz w:val="22"/>
              </w:rPr>
            </w:pPr>
          </w:p>
        </w:tc>
      </w:tr>
      <w:tr w:rsidR="00014FF7" w14:paraId="0051D400" w14:textId="77777777" w:rsidTr="00014FF7">
        <w:tc>
          <w:tcPr>
            <w:tcW w:w="1413" w:type="dxa"/>
          </w:tcPr>
          <w:p w14:paraId="4681A61B" w14:textId="77777777" w:rsidR="00014FF7" w:rsidRPr="00014FF7" w:rsidRDefault="00014FF7" w:rsidP="00727269">
            <w:pPr>
              <w:ind w:firstLine="0"/>
              <w:jc w:val="left"/>
              <w:rPr>
                <w:rFonts w:cs="Times New Roman"/>
                <w:sz w:val="22"/>
              </w:rPr>
            </w:pPr>
            <w:r w:rsidRPr="00014FF7">
              <w:rPr>
                <w:rFonts w:cs="Times New Roman"/>
                <w:sz w:val="22"/>
              </w:rPr>
              <w:t>Пенсіонери</w:t>
            </w:r>
          </w:p>
        </w:tc>
        <w:tc>
          <w:tcPr>
            <w:tcW w:w="1276" w:type="dxa"/>
          </w:tcPr>
          <w:p w14:paraId="76CE3A8A" w14:textId="1FE0D9E0" w:rsidR="00014FF7" w:rsidRPr="00014FF7" w:rsidRDefault="00E13AB8" w:rsidP="00727269">
            <w:pPr>
              <w:pStyle w:val="af"/>
              <w:keepNext/>
              <w:spacing w:before="0" w:after="0"/>
              <w:rPr>
                <w:rFonts w:cs="Times New Roman"/>
                <w:sz w:val="22"/>
              </w:rPr>
            </w:pPr>
            <w:r>
              <w:rPr>
                <w:rFonts w:cs="Times New Roman"/>
                <w:sz w:val="22"/>
              </w:rPr>
              <w:t>28,7</w:t>
            </w:r>
            <w:r w:rsidR="00014FF7" w:rsidRPr="00014FF7">
              <w:rPr>
                <w:rFonts w:cs="Times New Roman"/>
                <w:sz w:val="22"/>
              </w:rPr>
              <w:t>%</w:t>
            </w:r>
          </w:p>
        </w:tc>
        <w:tc>
          <w:tcPr>
            <w:tcW w:w="2424" w:type="dxa"/>
          </w:tcPr>
          <w:p w14:paraId="3946DCFB" w14:textId="77777777" w:rsidR="00E13AB8" w:rsidRDefault="00014FF7" w:rsidP="00727269">
            <w:pPr>
              <w:pStyle w:val="af"/>
              <w:keepNext/>
              <w:spacing w:before="0" w:after="0"/>
              <w:jc w:val="left"/>
              <w:rPr>
                <w:rFonts w:cs="Times New Roman"/>
                <w:sz w:val="22"/>
              </w:rPr>
            </w:pPr>
            <w:r w:rsidRPr="00014FF7">
              <w:rPr>
                <w:rFonts w:cs="Times New Roman"/>
                <w:sz w:val="22"/>
              </w:rPr>
              <w:t xml:space="preserve">1. </w:t>
            </w:r>
            <w:r w:rsidR="00E13AB8" w:rsidRPr="00014FF7">
              <w:rPr>
                <w:rFonts w:cs="Times New Roman"/>
                <w:sz w:val="22"/>
              </w:rPr>
              <w:t>Посилення цивільного захисту населення з метою підвищення рівня безпеки мешканців: облаштування укриттів, поліпшення роботи системи сповіщення тощо.</w:t>
            </w:r>
          </w:p>
          <w:p w14:paraId="4204B64D" w14:textId="1F849506" w:rsidR="00014FF7" w:rsidRPr="00014FF7" w:rsidRDefault="00E13AB8" w:rsidP="00727269">
            <w:pPr>
              <w:pStyle w:val="af"/>
              <w:keepNext/>
              <w:spacing w:before="0" w:after="0"/>
              <w:jc w:val="left"/>
              <w:rPr>
                <w:rFonts w:cs="Times New Roman"/>
                <w:sz w:val="22"/>
              </w:rPr>
            </w:pPr>
            <w:r>
              <w:rPr>
                <w:rFonts w:cs="Times New Roman"/>
                <w:sz w:val="22"/>
              </w:rPr>
              <w:t xml:space="preserve">2. </w:t>
            </w:r>
            <w:r w:rsidR="00014FF7" w:rsidRPr="00014FF7">
              <w:rPr>
                <w:rFonts w:cs="Times New Roman"/>
                <w:sz w:val="22"/>
              </w:rPr>
              <w:t xml:space="preserve">Створення належних умов життя в громаді для зупинення відтоку </w:t>
            </w:r>
            <w:r>
              <w:rPr>
                <w:rFonts w:cs="Times New Roman"/>
                <w:sz w:val="22"/>
              </w:rPr>
              <w:t>молоді</w:t>
            </w:r>
            <w:r w:rsidR="00014FF7" w:rsidRPr="00014FF7">
              <w:rPr>
                <w:rFonts w:cs="Times New Roman"/>
                <w:sz w:val="22"/>
              </w:rPr>
              <w:t>.</w:t>
            </w:r>
          </w:p>
          <w:p w14:paraId="2B8E7CF4" w14:textId="7998F6DD" w:rsidR="00014FF7" w:rsidRPr="00014FF7" w:rsidRDefault="00014FF7" w:rsidP="00E13AB8">
            <w:pPr>
              <w:pStyle w:val="af"/>
              <w:keepNext/>
              <w:spacing w:before="0" w:after="0"/>
              <w:jc w:val="left"/>
              <w:rPr>
                <w:rFonts w:cs="Times New Roman"/>
                <w:sz w:val="22"/>
              </w:rPr>
            </w:pPr>
            <w:r w:rsidRPr="00014FF7">
              <w:rPr>
                <w:rFonts w:cs="Times New Roman"/>
                <w:sz w:val="22"/>
              </w:rPr>
              <w:t xml:space="preserve">3. </w:t>
            </w:r>
            <w:r w:rsidR="00E13AB8">
              <w:rPr>
                <w:rFonts w:cs="Times New Roman"/>
                <w:sz w:val="22"/>
              </w:rPr>
              <w:t>Розвиток транспортної інфраструктури.</w:t>
            </w:r>
          </w:p>
        </w:tc>
        <w:tc>
          <w:tcPr>
            <w:tcW w:w="2424" w:type="dxa"/>
          </w:tcPr>
          <w:p w14:paraId="145C597C" w14:textId="77777777" w:rsidR="00014FF7" w:rsidRPr="00014FF7" w:rsidRDefault="00014FF7" w:rsidP="00727269">
            <w:pPr>
              <w:pStyle w:val="af"/>
              <w:keepNext/>
              <w:spacing w:before="0" w:after="0"/>
              <w:jc w:val="left"/>
              <w:rPr>
                <w:rFonts w:cs="Times New Roman"/>
                <w:sz w:val="22"/>
              </w:rPr>
            </w:pPr>
            <w:r w:rsidRPr="00014FF7">
              <w:rPr>
                <w:rFonts w:cs="Times New Roman"/>
                <w:sz w:val="22"/>
              </w:rPr>
              <w:t>1. Складна безпекова ситуація в громаді.</w:t>
            </w:r>
          </w:p>
          <w:p w14:paraId="507C651D" w14:textId="77777777" w:rsidR="00E13AB8" w:rsidRDefault="00014FF7" w:rsidP="00727269">
            <w:pPr>
              <w:pStyle w:val="af"/>
              <w:keepNext/>
              <w:spacing w:before="0" w:after="0"/>
              <w:jc w:val="left"/>
              <w:rPr>
                <w:rFonts w:cs="Times New Roman"/>
                <w:sz w:val="22"/>
              </w:rPr>
            </w:pPr>
            <w:r w:rsidRPr="00014FF7">
              <w:rPr>
                <w:rFonts w:cs="Times New Roman"/>
                <w:sz w:val="22"/>
              </w:rPr>
              <w:t xml:space="preserve">2. </w:t>
            </w:r>
            <w:r w:rsidR="00E13AB8" w:rsidRPr="00014FF7">
              <w:rPr>
                <w:rFonts w:cs="Times New Roman"/>
                <w:sz w:val="22"/>
              </w:rPr>
              <w:t>Старіння населення громади.</w:t>
            </w:r>
          </w:p>
          <w:p w14:paraId="6DFAD415" w14:textId="7C4375E4" w:rsidR="00014FF7" w:rsidRPr="00014FF7" w:rsidRDefault="00014FF7" w:rsidP="00727269">
            <w:pPr>
              <w:pStyle w:val="af"/>
              <w:keepNext/>
              <w:spacing w:before="0" w:after="0"/>
              <w:jc w:val="left"/>
              <w:rPr>
                <w:rFonts w:cs="Times New Roman"/>
                <w:sz w:val="22"/>
              </w:rPr>
            </w:pPr>
            <w:r w:rsidRPr="00014FF7">
              <w:rPr>
                <w:rFonts w:cs="Times New Roman"/>
                <w:sz w:val="22"/>
              </w:rPr>
              <w:t xml:space="preserve">3. </w:t>
            </w:r>
            <w:r w:rsidR="00E13AB8" w:rsidRPr="00E13AB8">
              <w:rPr>
                <w:rFonts w:cs="Times New Roman"/>
                <w:sz w:val="22"/>
              </w:rPr>
              <w:t>Обмежене фінансування розвитку громади</w:t>
            </w:r>
            <w:r w:rsidR="00E13AB8">
              <w:rPr>
                <w:rFonts w:cs="Times New Roman"/>
                <w:sz w:val="22"/>
              </w:rPr>
              <w:t>.</w:t>
            </w:r>
          </w:p>
          <w:p w14:paraId="4AA70E7C" w14:textId="77777777" w:rsidR="00014FF7" w:rsidRPr="00014FF7" w:rsidRDefault="00014FF7" w:rsidP="00727269">
            <w:pPr>
              <w:pStyle w:val="af"/>
              <w:keepNext/>
              <w:spacing w:before="0" w:after="0"/>
              <w:jc w:val="left"/>
              <w:rPr>
                <w:rFonts w:cs="Times New Roman"/>
                <w:sz w:val="22"/>
              </w:rPr>
            </w:pPr>
          </w:p>
        </w:tc>
        <w:tc>
          <w:tcPr>
            <w:tcW w:w="2425" w:type="dxa"/>
          </w:tcPr>
          <w:p w14:paraId="04F20431" w14:textId="43B98D88" w:rsidR="00014FF7" w:rsidRPr="00014FF7" w:rsidRDefault="00014FF7" w:rsidP="00E13AB8">
            <w:pPr>
              <w:pStyle w:val="af"/>
              <w:keepNext/>
              <w:spacing w:before="0" w:after="0"/>
              <w:jc w:val="left"/>
              <w:rPr>
                <w:rFonts w:cs="Times New Roman"/>
                <w:sz w:val="22"/>
              </w:rPr>
            </w:pPr>
            <w:r w:rsidRPr="00014FF7">
              <w:rPr>
                <w:rFonts w:cs="Times New Roman"/>
                <w:sz w:val="22"/>
              </w:rPr>
              <w:t xml:space="preserve">1. </w:t>
            </w:r>
            <w:r w:rsidR="00E13AB8" w:rsidRPr="00014FF7">
              <w:rPr>
                <w:rFonts w:cs="Times New Roman"/>
                <w:sz w:val="22"/>
              </w:rPr>
              <w:t xml:space="preserve">Розвиток системи цивільного захисту населення (облаштування укриттів та розвиток системи оповіщення). </w:t>
            </w:r>
          </w:p>
          <w:p w14:paraId="53978113" w14:textId="66DC6688" w:rsidR="00014FF7" w:rsidRPr="00014FF7" w:rsidRDefault="00E13AB8" w:rsidP="00727269">
            <w:pPr>
              <w:ind w:firstLine="0"/>
              <w:jc w:val="left"/>
              <w:rPr>
                <w:rFonts w:cs="Times New Roman"/>
                <w:sz w:val="22"/>
              </w:rPr>
            </w:pPr>
            <w:r>
              <w:rPr>
                <w:rFonts w:cs="Times New Roman"/>
                <w:sz w:val="22"/>
              </w:rPr>
              <w:t>2</w:t>
            </w:r>
            <w:r w:rsidR="00014FF7" w:rsidRPr="00014FF7">
              <w:rPr>
                <w:rFonts w:cs="Times New Roman"/>
                <w:sz w:val="22"/>
              </w:rPr>
              <w:t>. Покращення соціальної та комунальної</w:t>
            </w:r>
          </w:p>
          <w:p w14:paraId="763F955C" w14:textId="20E64329" w:rsidR="00014FF7" w:rsidRPr="00014FF7" w:rsidRDefault="00E13AB8" w:rsidP="00727269">
            <w:pPr>
              <w:pStyle w:val="af"/>
              <w:keepNext/>
              <w:spacing w:before="0" w:after="0"/>
              <w:jc w:val="left"/>
              <w:rPr>
                <w:rFonts w:cs="Times New Roman"/>
                <w:sz w:val="22"/>
              </w:rPr>
            </w:pPr>
            <w:r w:rsidRPr="00014FF7">
              <w:rPr>
                <w:rFonts w:cs="Times New Roman"/>
                <w:sz w:val="22"/>
              </w:rPr>
              <w:t>інфраструктури</w:t>
            </w:r>
            <w:r w:rsidR="00014FF7" w:rsidRPr="00014FF7">
              <w:rPr>
                <w:rFonts w:cs="Times New Roman"/>
                <w:sz w:val="22"/>
              </w:rPr>
              <w:t>.</w:t>
            </w:r>
          </w:p>
        </w:tc>
      </w:tr>
      <w:tr w:rsidR="00014FF7" w14:paraId="1D890047" w14:textId="77777777" w:rsidTr="00014FF7">
        <w:tc>
          <w:tcPr>
            <w:tcW w:w="1413" w:type="dxa"/>
          </w:tcPr>
          <w:p w14:paraId="5E3EB4ED" w14:textId="77777777" w:rsidR="00014FF7" w:rsidRPr="00014FF7" w:rsidRDefault="00014FF7" w:rsidP="00727269">
            <w:pPr>
              <w:ind w:firstLine="0"/>
              <w:jc w:val="left"/>
              <w:rPr>
                <w:rFonts w:cs="Times New Roman"/>
                <w:sz w:val="22"/>
              </w:rPr>
            </w:pPr>
            <w:r w:rsidRPr="00014FF7">
              <w:rPr>
                <w:rFonts w:cs="Times New Roman"/>
                <w:sz w:val="22"/>
              </w:rPr>
              <w:t>Безробітні</w:t>
            </w:r>
          </w:p>
        </w:tc>
        <w:tc>
          <w:tcPr>
            <w:tcW w:w="1276" w:type="dxa"/>
          </w:tcPr>
          <w:p w14:paraId="26AFD964" w14:textId="03803B78" w:rsidR="00014FF7" w:rsidRPr="00014FF7" w:rsidRDefault="00E13AB8" w:rsidP="00727269">
            <w:pPr>
              <w:pStyle w:val="af"/>
              <w:keepNext/>
              <w:spacing w:before="0" w:after="0"/>
              <w:rPr>
                <w:rFonts w:cs="Times New Roman"/>
                <w:sz w:val="22"/>
              </w:rPr>
            </w:pPr>
            <w:r>
              <w:rPr>
                <w:rFonts w:cs="Times New Roman"/>
                <w:sz w:val="22"/>
              </w:rPr>
              <w:t>≈8</w:t>
            </w:r>
            <w:r w:rsidR="00014FF7" w:rsidRPr="00014FF7">
              <w:rPr>
                <w:rFonts w:cs="Times New Roman"/>
                <w:sz w:val="22"/>
              </w:rPr>
              <w:t>%</w:t>
            </w:r>
          </w:p>
        </w:tc>
        <w:tc>
          <w:tcPr>
            <w:tcW w:w="2424" w:type="dxa"/>
          </w:tcPr>
          <w:p w14:paraId="4333ABC4" w14:textId="77777777" w:rsidR="00014FF7" w:rsidRPr="00014FF7" w:rsidRDefault="00014FF7" w:rsidP="00727269">
            <w:pPr>
              <w:pStyle w:val="af"/>
              <w:keepNext/>
              <w:spacing w:before="0" w:after="0"/>
              <w:jc w:val="left"/>
              <w:rPr>
                <w:rFonts w:cs="Times New Roman"/>
                <w:sz w:val="22"/>
              </w:rPr>
            </w:pPr>
            <w:r w:rsidRPr="00014FF7">
              <w:rPr>
                <w:rFonts w:cs="Times New Roman"/>
                <w:sz w:val="22"/>
              </w:rPr>
              <w:t>1. Подолання високого рівня безробіття в громаді.</w:t>
            </w:r>
          </w:p>
          <w:p w14:paraId="30516142" w14:textId="77777777" w:rsidR="00014FF7" w:rsidRPr="00014FF7" w:rsidRDefault="00014FF7" w:rsidP="00727269">
            <w:pPr>
              <w:pStyle w:val="af"/>
              <w:keepNext/>
              <w:spacing w:before="0" w:after="0"/>
              <w:jc w:val="left"/>
              <w:rPr>
                <w:rFonts w:cs="Times New Roman"/>
                <w:sz w:val="22"/>
              </w:rPr>
            </w:pPr>
            <w:r w:rsidRPr="00014FF7">
              <w:rPr>
                <w:rFonts w:cs="Times New Roman"/>
                <w:sz w:val="22"/>
              </w:rPr>
              <w:t xml:space="preserve">2. Створення належних умов життя в громаді </w:t>
            </w:r>
            <w:r w:rsidRPr="00014FF7">
              <w:rPr>
                <w:rFonts w:cs="Times New Roman"/>
                <w:sz w:val="22"/>
              </w:rPr>
              <w:lastRenderedPageBreak/>
              <w:t>для зупинення відтоку мешканців.</w:t>
            </w:r>
          </w:p>
          <w:p w14:paraId="3D0CFFC3" w14:textId="77777777" w:rsidR="00014FF7" w:rsidRPr="00014FF7" w:rsidRDefault="00014FF7" w:rsidP="00727269">
            <w:pPr>
              <w:pStyle w:val="af"/>
              <w:keepNext/>
              <w:spacing w:before="0" w:after="0"/>
              <w:jc w:val="left"/>
              <w:rPr>
                <w:rFonts w:cs="Times New Roman"/>
                <w:sz w:val="22"/>
              </w:rPr>
            </w:pPr>
            <w:r w:rsidRPr="00014FF7">
              <w:rPr>
                <w:rFonts w:cs="Times New Roman"/>
                <w:sz w:val="22"/>
              </w:rPr>
              <w:t>3. Посилення цивільного захисту населення з метою підвищення рівня безпеки мешканців: облаштування укриттів, поліпшення роботи системи сповіщення тощо.</w:t>
            </w:r>
          </w:p>
          <w:p w14:paraId="36BCAD10" w14:textId="77777777" w:rsidR="00014FF7" w:rsidRPr="00014FF7" w:rsidRDefault="00014FF7" w:rsidP="00727269">
            <w:pPr>
              <w:pStyle w:val="af"/>
              <w:keepNext/>
              <w:spacing w:before="0" w:after="0"/>
              <w:jc w:val="left"/>
              <w:rPr>
                <w:rFonts w:cs="Times New Roman"/>
                <w:sz w:val="22"/>
              </w:rPr>
            </w:pPr>
            <w:r w:rsidRPr="00014FF7">
              <w:rPr>
                <w:rFonts w:cs="Times New Roman"/>
                <w:sz w:val="22"/>
              </w:rPr>
              <w:t>4. Сприяння розвитку промислових підприємств.</w:t>
            </w:r>
          </w:p>
        </w:tc>
        <w:tc>
          <w:tcPr>
            <w:tcW w:w="2424" w:type="dxa"/>
          </w:tcPr>
          <w:p w14:paraId="7F4814C0" w14:textId="681611A9" w:rsidR="00014FF7" w:rsidRPr="00014FF7" w:rsidRDefault="00014FF7" w:rsidP="00727269">
            <w:pPr>
              <w:pStyle w:val="af"/>
              <w:keepNext/>
              <w:spacing w:before="0" w:after="0"/>
              <w:jc w:val="left"/>
              <w:rPr>
                <w:rFonts w:cs="Times New Roman"/>
                <w:sz w:val="22"/>
              </w:rPr>
            </w:pPr>
            <w:r w:rsidRPr="00014FF7">
              <w:rPr>
                <w:rFonts w:cs="Times New Roman"/>
                <w:sz w:val="22"/>
              </w:rPr>
              <w:lastRenderedPageBreak/>
              <w:t xml:space="preserve">1. </w:t>
            </w:r>
            <w:r w:rsidR="00E13AB8" w:rsidRPr="00014FF7">
              <w:rPr>
                <w:rFonts w:cs="Times New Roman"/>
                <w:sz w:val="22"/>
              </w:rPr>
              <w:t>Високий рівень безробіття.</w:t>
            </w:r>
          </w:p>
          <w:p w14:paraId="0B511711" w14:textId="2C89BC5F" w:rsidR="00014FF7" w:rsidRPr="00014FF7" w:rsidRDefault="00014FF7" w:rsidP="00727269">
            <w:pPr>
              <w:pStyle w:val="af"/>
              <w:keepNext/>
              <w:spacing w:before="0" w:after="0"/>
              <w:jc w:val="left"/>
              <w:rPr>
                <w:rFonts w:cs="Times New Roman"/>
                <w:sz w:val="22"/>
              </w:rPr>
            </w:pPr>
            <w:r w:rsidRPr="00014FF7">
              <w:rPr>
                <w:rFonts w:cs="Times New Roman"/>
                <w:sz w:val="22"/>
              </w:rPr>
              <w:t xml:space="preserve">2. </w:t>
            </w:r>
            <w:r w:rsidR="00E13AB8" w:rsidRPr="00014FF7">
              <w:rPr>
                <w:rFonts w:cs="Times New Roman"/>
                <w:sz w:val="22"/>
              </w:rPr>
              <w:t>Низький рівень оплати праці.</w:t>
            </w:r>
          </w:p>
          <w:p w14:paraId="2002A410" w14:textId="071ADC80" w:rsidR="00014FF7" w:rsidRPr="00014FF7" w:rsidRDefault="00014FF7" w:rsidP="00E13AB8">
            <w:pPr>
              <w:pStyle w:val="af"/>
              <w:keepNext/>
              <w:spacing w:before="0" w:after="0"/>
              <w:jc w:val="left"/>
              <w:rPr>
                <w:rFonts w:cs="Times New Roman"/>
                <w:sz w:val="22"/>
              </w:rPr>
            </w:pPr>
            <w:r w:rsidRPr="00014FF7">
              <w:rPr>
                <w:rFonts w:cs="Times New Roman"/>
                <w:sz w:val="22"/>
              </w:rPr>
              <w:t xml:space="preserve">3. </w:t>
            </w:r>
            <w:r w:rsidR="00E13AB8" w:rsidRPr="00014FF7">
              <w:rPr>
                <w:rFonts w:cs="Times New Roman"/>
                <w:sz w:val="22"/>
              </w:rPr>
              <w:t>Складна безпекова ситуація в громаді.</w:t>
            </w:r>
          </w:p>
        </w:tc>
        <w:tc>
          <w:tcPr>
            <w:tcW w:w="2425" w:type="dxa"/>
          </w:tcPr>
          <w:p w14:paraId="205CB4A2" w14:textId="77777777" w:rsidR="00014FF7" w:rsidRPr="00014FF7" w:rsidRDefault="00014FF7" w:rsidP="00727269">
            <w:pPr>
              <w:pStyle w:val="af"/>
              <w:keepNext/>
              <w:spacing w:before="0" w:after="0"/>
              <w:jc w:val="left"/>
              <w:rPr>
                <w:rFonts w:cs="Times New Roman"/>
                <w:sz w:val="22"/>
              </w:rPr>
            </w:pPr>
            <w:r w:rsidRPr="00014FF7">
              <w:rPr>
                <w:rFonts w:cs="Times New Roman"/>
                <w:sz w:val="22"/>
              </w:rPr>
              <w:t>1. Розвиток бізнес-середовища в громаді.</w:t>
            </w:r>
          </w:p>
          <w:p w14:paraId="1F8A74E2" w14:textId="77777777" w:rsidR="00014FF7" w:rsidRPr="00014FF7" w:rsidRDefault="00014FF7" w:rsidP="00727269">
            <w:pPr>
              <w:ind w:firstLine="0"/>
              <w:jc w:val="left"/>
              <w:rPr>
                <w:rFonts w:cs="Times New Roman"/>
                <w:sz w:val="22"/>
              </w:rPr>
            </w:pPr>
            <w:r w:rsidRPr="00014FF7">
              <w:rPr>
                <w:rFonts w:cs="Times New Roman"/>
                <w:sz w:val="22"/>
              </w:rPr>
              <w:t xml:space="preserve">2. Розвиток системи цивільного захисту населення (облаштування </w:t>
            </w:r>
            <w:r w:rsidRPr="00014FF7">
              <w:rPr>
                <w:rFonts w:cs="Times New Roman"/>
                <w:sz w:val="22"/>
              </w:rPr>
              <w:lastRenderedPageBreak/>
              <w:t xml:space="preserve">укриттів та розвиток системи оповіщення). </w:t>
            </w:r>
          </w:p>
          <w:p w14:paraId="1DB2C743" w14:textId="77777777" w:rsidR="00014FF7" w:rsidRPr="00014FF7" w:rsidRDefault="00014FF7" w:rsidP="00727269">
            <w:pPr>
              <w:ind w:firstLine="0"/>
              <w:jc w:val="left"/>
              <w:rPr>
                <w:rFonts w:cs="Times New Roman"/>
                <w:sz w:val="22"/>
              </w:rPr>
            </w:pPr>
            <w:r w:rsidRPr="00014FF7">
              <w:rPr>
                <w:rFonts w:cs="Times New Roman"/>
                <w:sz w:val="22"/>
              </w:rPr>
              <w:t>3. Покращення соціальної та комунальної</w:t>
            </w:r>
          </w:p>
          <w:p w14:paraId="6E9321EA" w14:textId="3F900146" w:rsidR="00014FF7" w:rsidRPr="00014FF7" w:rsidRDefault="00E13AB8" w:rsidP="00727269">
            <w:pPr>
              <w:pStyle w:val="af"/>
              <w:keepNext/>
              <w:spacing w:before="0" w:after="0"/>
              <w:jc w:val="left"/>
              <w:rPr>
                <w:rFonts w:cs="Times New Roman"/>
                <w:sz w:val="22"/>
              </w:rPr>
            </w:pPr>
            <w:r w:rsidRPr="00014FF7">
              <w:rPr>
                <w:rFonts w:cs="Times New Roman"/>
                <w:sz w:val="22"/>
              </w:rPr>
              <w:t>інфраструктури</w:t>
            </w:r>
            <w:r w:rsidR="00014FF7" w:rsidRPr="00014FF7">
              <w:rPr>
                <w:rFonts w:cs="Times New Roman"/>
                <w:sz w:val="22"/>
              </w:rPr>
              <w:t>.</w:t>
            </w:r>
          </w:p>
        </w:tc>
      </w:tr>
    </w:tbl>
    <w:p w14:paraId="6C8DA8F2" w14:textId="11974B38" w:rsidR="00014FF7" w:rsidRDefault="00014FF7" w:rsidP="00014FF7">
      <w:pPr>
        <w:rPr>
          <w:lang w:eastAsia="uk-UA"/>
        </w:rPr>
      </w:pPr>
    </w:p>
    <w:p w14:paraId="742D6E32" w14:textId="0DE95F9D" w:rsidR="00014FF7" w:rsidRDefault="00014FF7" w:rsidP="00014FF7">
      <w:pPr>
        <w:rPr>
          <w:lang w:eastAsia="uk-UA"/>
        </w:rPr>
      </w:pPr>
    </w:p>
    <w:p w14:paraId="4D05CFCB" w14:textId="77777777" w:rsidR="00014FF7" w:rsidRPr="00014FF7" w:rsidRDefault="00014FF7" w:rsidP="00014FF7">
      <w:pPr>
        <w:rPr>
          <w:lang w:eastAsia="uk-UA"/>
        </w:rPr>
      </w:pPr>
    </w:p>
    <w:p w14:paraId="2F145A85" w14:textId="77777777" w:rsidR="006240AA" w:rsidRPr="00E12EDF" w:rsidRDefault="006240AA" w:rsidP="006240AA">
      <w:pPr>
        <w:rPr>
          <w:lang w:eastAsia="uk-UA"/>
        </w:rPr>
      </w:pPr>
    </w:p>
    <w:p w14:paraId="08F7CB24" w14:textId="74A8146C" w:rsidR="00581727" w:rsidRPr="00E12EDF" w:rsidRDefault="006240AA" w:rsidP="006240AA">
      <w:pPr>
        <w:pStyle w:val="1"/>
        <w:numPr>
          <w:ilvl w:val="0"/>
          <w:numId w:val="0"/>
        </w:numPr>
      </w:pPr>
      <w:bookmarkStart w:id="261" w:name="_Toc219720638"/>
      <w:r w:rsidRPr="00E12EDF">
        <w:lastRenderedPageBreak/>
        <w:t>Додаток А – Динаміка вікових груп населення Межиріцької громади в розрізі населених пунктів</w:t>
      </w:r>
      <w:bookmarkEnd w:id="261"/>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77"/>
        <w:gridCol w:w="505"/>
        <w:gridCol w:w="505"/>
        <w:gridCol w:w="505"/>
        <w:gridCol w:w="505"/>
        <w:gridCol w:w="505"/>
        <w:gridCol w:w="505"/>
        <w:gridCol w:w="505"/>
        <w:gridCol w:w="505"/>
        <w:gridCol w:w="505"/>
        <w:gridCol w:w="505"/>
        <w:gridCol w:w="505"/>
        <w:gridCol w:w="505"/>
        <w:gridCol w:w="505"/>
        <w:gridCol w:w="505"/>
        <w:gridCol w:w="505"/>
      </w:tblGrid>
      <w:tr w:rsidR="003E6265" w:rsidRPr="00E12EDF" w14:paraId="7686B473" w14:textId="77777777" w:rsidTr="003E6265">
        <w:tc>
          <w:tcPr>
            <w:tcW w:w="1327" w:type="dxa"/>
            <w:vMerge w:val="restart"/>
            <w:shd w:val="clear" w:color="auto" w:fill="17365D" w:themeFill="text2" w:themeFillShade="BF"/>
            <w:noWrap/>
            <w:vAlign w:val="center"/>
            <w:hideMark/>
          </w:tcPr>
          <w:p w14:paraId="4C7CC14C" w14:textId="3FBC9EA5" w:rsidR="006240AA" w:rsidRPr="00E12EDF" w:rsidRDefault="006240AA" w:rsidP="006240AA">
            <w:pPr>
              <w:ind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 xml:space="preserve">Назва </w:t>
            </w:r>
            <w:r w:rsidR="003E6265" w:rsidRPr="00E12EDF">
              <w:rPr>
                <w:rFonts w:eastAsia="Times New Roman" w:cs="Times New Roman"/>
                <w:color w:val="FFFFFF" w:themeColor="background1"/>
                <w:sz w:val="16"/>
                <w:szCs w:val="16"/>
              </w:rPr>
              <w:br/>
            </w:r>
            <w:r w:rsidRPr="00E12EDF">
              <w:rPr>
                <w:rFonts w:eastAsia="Times New Roman" w:cs="Times New Roman"/>
                <w:color w:val="FFFFFF" w:themeColor="background1"/>
                <w:sz w:val="16"/>
                <w:szCs w:val="16"/>
              </w:rPr>
              <w:t xml:space="preserve">населеного </w:t>
            </w:r>
            <w:r w:rsidR="003E6265" w:rsidRPr="00E12EDF">
              <w:rPr>
                <w:rFonts w:eastAsia="Times New Roman" w:cs="Times New Roman"/>
                <w:color w:val="FFFFFF" w:themeColor="background1"/>
                <w:sz w:val="16"/>
                <w:szCs w:val="16"/>
              </w:rPr>
              <w:br/>
            </w:r>
            <w:r w:rsidRPr="00E12EDF">
              <w:rPr>
                <w:rFonts w:eastAsia="Times New Roman" w:cs="Times New Roman"/>
                <w:color w:val="FFFFFF" w:themeColor="background1"/>
                <w:sz w:val="16"/>
                <w:szCs w:val="16"/>
              </w:rPr>
              <w:t>пункту</w:t>
            </w:r>
          </w:p>
        </w:tc>
        <w:tc>
          <w:tcPr>
            <w:tcW w:w="733" w:type="dxa"/>
            <w:vMerge w:val="restart"/>
            <w:shd w:val="clear" w:color="auto" w:fill="17365D" w:themeFill="text2" w:themeFillShade="BF"/>
            <w:noWrap/>
            <w:vAlign w:val="center"/>
            <w:hideMark/>
          </w:tcPr>
          <w:p w14:paraId="69104E4F" w14:textId="77777777" w:rsidR="006240AA" w:rsidRPr="00E12EDF" w:rsidRDefault="006240AA" w:rsidP="006240AA">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Вікова група, повних років</w:t>
            </w:r>
          </w:p>
        </w:tc>
        <w:tc>
          <w:tcPr>
            <w:tcW w:w="1460" w:type="dxa"/>
            <w:gridSpan w:val="3"/>
            <w:shd w:val="clear" w:color="auto" w:fill="17365D" w:themeFill="text2" w:themeFillShade="BF"/>
            <w:noWrap/>
            <w:vAlign w:val="center"/>
            <w:hideMark/>
          </w:tcPr>
          <w:p w14:paraId="31991467" w14:textId="77777777" w:rsidR="006240AA" w:rsidRPr="00E12EDF" w:rsidRDefault="006240AA" w:rsidP="006240AA">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на 01.01.2021</w:t>
            </w:r>
          </w:p>
        </w:tc>
        <w:tc>
          <w:tcPr>
            <w:tcW w:w="1437" w:type="dxa"/>
            <w:gridSpan w:val="3"/>
            <w:shd w:val="clear" w:color="auto" w:fill="17365D" w:themeFill="text2" w:themeFillShade="BF"/>
            <w:noWrap/>
            <w:vAlign w:val="center"/>
            <w:hideMark/>
          </w:tcPr>
          <w:p w14:paraId="58B075E1" w14:textId="77777777" w:rsidR="006240AA" w:rsidRPr="00E12EDF" w:rsidRDefault="006240AA" w:rsidP="006240AA">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на 01.01.2022</w:t>
            </w:r>
          </w:p>
        </w:tc>
        <w:tc>
          <w:tcPr>
            <w:tcW w:w="1437" w:type="dxa"/>
            <w:gridSpan w:val="3"/>
            <w:shd w:val="clear" w:color="auto" w:fill="17365D" w:themeFill="text2" w:themeFillShade="BF"/>
            <w:noWrap/>
            <w:vAlign w:val="center"/>
            <w:hideMark/>
          </w:tcPr>
          <w:p w14:paraId="04A71701" w14:textId="77777777" w:rsidR="006240AA" w:rsidRPr="00E12EDF" w:rsidRDefault="006240AA" w:rsidP="006240AA">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на 01.01.2023</w:t>
            </w:r>
          </w:p>
        </w:tc>
        <w:tc>
          <w:tcPr>
            <w:tcW w:w="1437" w:type="dxa"/>
            <w:gridSpan w:val="3"/>
            <w:shd w:val="clear" w:color="auto" w:fill="17365D" w:themeFill="text2" w:themeFillShade="BF"/>
            <w:noWrap/>
            <w:vAlign w:val="center"/>
            <w:hideMark/>
          </w:tcPr>
          <w:p w14:paraId="192A21CF" w14:textId="77777777" w:rsidR="006240AA" w:rsidRPr="00E12EDF" w:rsidRDefault="006240AA" w:rsidP="006240AA">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на 01.01.2024</w:t>
            </w:r>
          </w:p>
        </w:tc>
        <w:tc>
          <w:tcPr>
            <w:tcW w:w="1437" w:type="dxa"/>
            <w:gridSpan w:val="3"/>
            <w:shd w:val="clear" w:color="auto" w:fill="17365D" w:themeFill="text2" w:themeFillShade="BF"/>
            <w:noWrap/>
            <w:vAlign w:val="center"/>
            <w:hideMark/>
          </w:tcPr>
          <w:p w14:paraId="005FCEA1" w14:textId="77777777" w:rsidR="006240AA" w:rsidRPr="00E12EDF" w:rsidRDefault="006240AA" w:rsidP="006240AA">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на 01.01.2025</w:t>
            </w:r>
          </w:p>
        </w:tc>
      </w:tr>
      <w:tr w:rsidR="003E6265" w:rsidRPr="00E12EDF" w14:paraId="12199187" w14:textId="77777777" w:rsidTr="003E6265">
        <w:tc>
          <w:tcPr>
            <w:tcW w:w="1327" w:type="dxa"/>
            <w:vMerge/>
            <w:shd w:val="clear" w:color="auto" w:fill="17365D" w:themeFill="text2" w:themeFillShade="BF"/>
            <w:vAlign w:val="center"/>
            <w:hideMark/>
          </w:tcPr>
          <w:p w14:paraId="28C5A84D" w14:textId="77777777" w:rsidR="003E6265" w:rsidRPr="00E12EDF" w:rsidRDefault="003E6265" w:rsidP="003E6265">
            <w:pPr>
              <w:ind w:firstLine="0"/>
              <w:jc w:val="left"/>
              <w:rPr>
                <w:rFonts w:eastAsia="Times New Roman" w:cs="Times New Roman"/>
                <w:color w:val="FFFFFF" w:themeColor="background1"/>
                <w:sz w:val="16"/>
                <w:szCs w:val="16"/>
              </w:rPr>
            </w:pPr>
          </w:p>
        </w:tc>
        <w:tc>
          <w:tcPr>
            <w:tcW w:w="733" w:type="dxa"/>
            <w:vMerge/>
            <w:shd w:val="clear" w:color="auto" w:fill="17365D" w:themeFill="text2" w:themeFillShade="BF"/>
            <w:vAlign w:val="center"/>
            <w:hideMark/>
          </w:tcPr>
          <w:p w14:paraId="41D651E3" w14:textId="77777777" w:rsidR="003E6265" w:rsidRPr="00E12EDF" w:rsidRDefault="003E6265" w:rsidP="003E6265">
            <w:pPr>
              <w:ind w:left="-57" w:right="-57" w:firstLine="0"/>
              <w:jc w:val="left"/>
              <w:rPr>
                <w:rFonts w:eastAsia="Times New Roman" w:cs="Times New Roman"/>
                <w:color w:val="FFFFFF" w:themeColor="background1"/>
                <w:sz w:val="16"/>
                <w:szCs w:val="16"/>
              </w:rPr>
            </w:pPr>
          </w:p>
        </w:tc>
        <w:tc>
          <w:tcPr>
            <w:tcW w:w="502" w:type="dxa"/>
            <w:shd w:val="clear" w:color="auto" w:fill="17365D" w:themeFill="text2" w:themeFillShade="BF"/>
            <w:noWrap/>
            <w:vAlign w:val="center"/>
            <w:hideMark/>
          </w:tcPr>
          <w:p w14:paraId="561048FB" w14:textId="1C6680E8"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w:t>
            </w:r>
          </w:p>
        </w:tc>
        <w:tc>
          <w:tcPr>
            <w:tcW w:w="479" w:type="dxa"/>
            <w:shd w:val="clear" w:color="auto" w:fill="17365D" w:themeFill="text2" w:themeFillShade="BF"/>
            <w:noWrap/>
            <w:vAlign w:val="center"/>
            <w:hideMark/>
          </w:tcPr>
          <w:p w14:paraId="49CCA504" w14:textId="4B84545F"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w:t>
            </w:r>
          </w:p>
        </w:tc>
        <w:tc>
          <w:tcPr>
            <w:tcW w:w="479" w:type="dxa"/>
            <w:shd w:val="clear" w:color="auto" w:fill="17365D" w:themeFill="text2" w:themeFillShade="BF"/>
            <w:noWrap/>
            <w:vAlign w:val="center"/>
            <w:hideMark/>
          </w:tcPr>
          <w:p w14:paraId="4AE37081" w14:textId="77777777" w:rsidR="003E6265" w:rsidRPr="00E12EDF" w:rsidRDefault="003E6265" w:rsidP="003E6265">
            <w:pPr>
              <w:ind w:left="-57" w:right="-57" w:firstLine="0"/>
              <w:jc w:val="center"/>
              <w:rPr>
                <w:rFonts w:ascii="Symbol" w:eastAsia="Times New Roman" w:hAnsi="Symbol" w:cs="Calibri"/>
                <w:color w:val="FFFFFF" w:themeColor="background1"/>
                <w:sz w:val="16"/>
                <w:szCs w:val="16"/>
              </w:rPr>
            </w:pPr>
            <w:r w:rsidRPr="00E12EDF">
              <w:rPr>
                <w:rFonts w:ascii="Symbol" w:eastAsia="Times New Roman" w:hAnsi="Symbol" w:cs="Calibri"/>
                <w:color w:val="FFFFFF" w:themeColor="background1"/>
                <w:sz w:val="16"/>
                <w:szCs w:val="16"/>
              </w:rPr>
              <w:t></w:t>
            </w:r>
          </w:p>
        </w:tc>
        <w:tc>
          <w:tcPr>
            <w:tcW w:w="479" w:type="dxa"/>
            <w:shd w:val="clear" w:color="auto" w:fill="17365D" w:themeFill="text2" w:themeFillShade="BF"/>
            <w:noWrap/>
            <w:vAlign w:val="center"/>
            <w:hideMark/>
          </w:tcPr>
          <w:p w14:paraId="125FEDD7" w14:textId="5AF7F7E2"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w:t>
            </w:r>
          </w:p>
        </w:tc>
        <w:tc>
          <w:tcPr>
            <w:tcW w:w="479" w:type="dxa"/>
            <w:shd w:val="clear" w:color="auto" w:fill="17365D" w:themeFill="text2" w:themeFillShade="BF"/>
            <w:noWrap/>
            <w:vAlign w:val="center"/>
            <w:hideMark/>
          </w:tcPr>
          <w:p w14:paraId="053416F1" w14:textId="334AE31C"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w:t>
            </w:r>
          </w:p>
        </w:tc>
        <w:tc>
          <w:tcPr>
            <w:tcW w:w="479" w:type="dxa"/>
            <w:shd w:val="clear" w:color="auto" w:fill="17365D" w:themeFill="text2" w:themeFillShade="BF"/>
            <w:noWrap/>
            <w:vAlign w:val="center"/>
            <w:hideMark/>
          </w:tcPr>
          <w:p w14:paraId="3A60DA1E" w14:textId="623C34D9" w:rsidR="003E6265" w:rsidRPr="00E12EDF" w:rsidRDefault="003E6265" w:rsidP="003E6265">
            <w:pPr>
              <w:ind w:left="-57" w:right="-57" w:firstLine="0"/>
              <w:jc w:val="center"/>
              <w:rPr>
                <w:rFonts w:ascii="Noto Sans Symbols" w:eastAsia="Times New Roman" w:hAnsi="Noto Sans Symbols" w:cs="Calibri"/>
                <w:color w:val="FFFFFF" w:themeColor="background1"/>
                <w:sz w:val="16"/>
                <w:szCs w:val="16"/>
              </w:rPr>
            </w:pPr>
            <w:r w:rsidRPr="00E12EDF">
              <w:rPr>
                <w:rFonts w:ascii="Symbol" w:eastAsia="Times New Roman" w:hAnsi="Symbol" w:cs="Calibri"/>
                <w:color w:val="FFFFFF" w:themeColor="background1"/>
                <w:sz w:val="16"/>
                <w:szCs w:val="16"/>
              </w:rPr>
              <w:t></w:t>
            </w:r>
          </w:p>
        </w:tc>
        <w:tc>
          <w:tcPr>
            <w:tcW w:w="479" w:type="dxa"/>
            <w:shd w:val="clear" w:color="auto" w:fill="17365D" w:themeFill="text2" w:themeFillShade="BF"/>
            <w:noWrap/>
            <w:vAlign w:val="center"/>
            <w:hideMark/>
          </w:tcPr>
          <w:p w14:paraId="309C7E13" w14:textId="1B015B53"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w:t>
            </w:r>
          </w:p>
        </w:tc>
        <w:tc>
          <w:tcPr>
            <w:tcW w:w="479" w:type="dxa"/>
            <w:shd w:val="clear" w:color="auto" w:fill="17365D" w:themeFill="text2" w:themeFillShade="BF"/>
            <w:noWrap/>
            <w:vAlign w:val="center"/>
            <w:hideMark/>
          </w:tcPr>
          <w:p w14:paraId="7E9D7C2F" w14:textId="4A41BEEF"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w:t>
            </w:r>
          </w:p>
        </w:tc>
        <w:tc>
          <w:tcPr>
            <w:tcW w:w="479" w:type="dxa"/>
            <w:shd w:val="clear" w:color="auto" w:fill="17365D" w:themeFill="text2" w:themeFillShade="BF"/>
            <w:noWrap/>
            <w:vAlign w:val="center"/>
            <w:hideMark/>
          </w:tcPr>
          <w:p w14:paraId="7AB21CBE" w14:textId="4C4ACE92" w:rsidR="003E6265" w:rsidRPr="00E12EDF" w:rsidRDefault="003E6265" w:rsidP="003E6265">
            <w:pPr>
              <w:ind w:left="-57" w:right="-57" w:firstLine="0"/>
              <w:jc w:val="center"/>
              <w:rPr>
                <w:rFonts w:ascii="Noto Sans Symbols" w:eastAsia="Times New Roman" w:hAnsi="Noto Sans Symbols" w:cs="Calibri"/>
                <w:color w:val="FFFFFF" w:themeColor="background1"/>
                <w:sz w:val="16"/>
                <w:szCs w:val="16"/>
              </w:rPr>
            </w:pPr>
            <w:r w:rsidRPr="00E12EDF">
              <w:rPr>
                <w:rFonts w:ascii="Symbol" w:eastAsia="Times New Roman" w:hAnsi="Symbol" w:cs="Calibri"/>
                <w:color w:val="FFFFFF" w:themeColor="background1"/>
                <w:sz w:val="16"/>
                <w:szCs w:val="16"/>
              </w:rPr>
              <w:t></w:t>
            </w:r>
          </w:p>
        </w:tc>
        <w:tc>
          <w:tcPr>
            <w:tcW w:w="479" w:type="dxa"/>
            <w:shd w:val="clear" w:color="auto" w:fill="17365D" w:themeFill="text2" w:themeFillShade="BF"/>
            <w:noWrap/>
            <w:vAlign w:val="center"/>
            <w:hideMark/>
          </w:tcPr>
          <w:p w14:paraId="1E05A707" w14:textId="709320E9"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w:t>
            </w:r>
          </w:p>
        </w:tc>
        <w:tc>
          <w:tcPr>
            <w:tcW w:w="479" w:type="dxa"/>
            <w:shd w:val="clear" w:color="auto" w:fill="17365D" w:themeFill="text2" w:themeFillShade="BF"/>
            <w:noWrap/>
            <w:vAlign w:val="center"/>
            <w:hideMark/>
          </w:tcPr>
          <w:p w14:paraId="59E570B6" w14:textId="75F7AC4E"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w:t>
            </w:r>
          </w:p>
        </w:tc>
        <w:tc>
          <w:tcPr>
            <w:tcW w:w="479" w:type="dxa"/>
            <w:shd w:val="clear" w:color="auto" w:fill="17365D" w:themeFill="text2" w:themeFillShade="BF"/>
            <w:noWrap/>
            <w:vAlign w:val="center"/>
            <w:hideMark/>
          </w:tcPr>
          <w:p w14:paraId="5221E6A9" w14:textId="6B7792C5" w:rsidR="003E6265" w:rsidRPr="00E12EDF" w:rsidRDefault="003E6265" w:rsidP="003E6265">
            <w:pPr>
              <w:ind w:left="-57" w:right="-57" w:firstLine="0"/>
              <w:jc w:val="center"/>
              <w:rPr>
                <w:rFonts w:ascii="Noto Sans Symbols" w:eastAsia="Times New Roman" w:hAnsi="Noto Sans Symbols" w:cs="Calibri"/>
                <w:color w:val="FFFFFF" w:themeColor="background1"/>
                <w:sz w:val="16"/>
                <w:szCs w:val="16"/>
              </w:rPr>
            </w:pPr>
            <w:r w:rsidRPr="00E12EDF">
              <w:rPr>
                <w:rFonts w:ascii="Symbol" w:eastAsia="Times New Roman" w:hAnsi="Symbol" w:cs="Calibri"/>
                <w:color w:val="FFFFFF" w:themeColor="background1"/>
                <w:sz w:val="16"/>
                <w:szCs w:val="16"/>
              </w:rPr>
              <w:t></w:t>
            </w:r>
          </w:p>
        </w:tc>
        <w:tc>
          <w:tcPr>
            <w:tcW w:w="479" w:type="dxa"/>
            <w:shd w:val="clear" w:color="auto" w:fill="17365D" w:themeFill="text2" w:themeFillShade="BF"/>
            <w:noWrap/>
            <w:vAlign w:val="center"/>
            <w:hideMark/>
          </w:tcPr>
          <w:p w14:paraId="799AB47D" w14:textId="5D70FC9F"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Чол.</w:t>
            </w:r>
          </w:p>
        </w:tc>
        <w:tc>
          <w:tcPr>
            <w:tcW w:w="479" w:type="dxa"/>
            <w:shd w:val="clear" w:color="auto" w:fill="17365D" w:themeFill="text2" w:themeFillShade="BF"/>
            <w:noWrap/>
            <w:vAlign w:val="center"/>
            <w:hideMark/>
          </w:tcPr>
          <w:p w14:paraId="3F0B0A1C" w14:textId="37C399A4" w:rsidR="003E6265" w:rsidRPr="00E12EDF" w:rsidRDefault="003E6265" w:rsidP="003E6265">
            <w:pPr>
              <w:ind w:left="-57" w:right="-57" w:firstLine="0"/>
              <w:jc w:val="center"/>
              <w:rPr>
                <w:rFonts w:eastAsia="Times New Roman" w:cs="Times New Roman"/>
                <w:color w:val="FFFFFF" w:themeColor="background1"/>
                <w:sz w:val="16"/>
                <w:szCs w:val="16"/>
              </w:rPr>
            </w:pPr>
            <w:r w:rsidRPr="00E12EDF">
              <w:rPr>
                <w:rFonts w:eastAsia="Times New Roman" w:cs="Times New Roman"/>
                <w:color w:val="FFFFFF" w:themeColor="background1"/>
                <w:sz w:val="16"/>
                <w:szCs w:val="16"/>
              </w:rPr>
              <w:t>Жін.</w:t>
            </w:r>
          </w:p>
        </w:tc>
        <w:tc>
          <w:tcPr>
            <w:tcW w:w="479" w:type="dxa"/>
            <w:shd w:val="clear" w:color="auto" w:fill="17365D" w:themeFill="text2" w:themeFillShade="BF"/>
            <w:noWrap/>
            <w:vAlign w:val="center"/>
            <w:hideMark/>
          </w:tcPr>
          <w:p w14:paraId="258FA0D3" w14:textId="5B188F50" w:rsidR="003E6265" w:rsidRPr="00E12EDF" w:rsidRDefault="003E6265" w:rsidP="003E6265">
            <w:pPr>
              <w:ind w:left="-57" w:right="-57" w:firstLine="0"/>
              <w:jc w:val="center"/>
              <w:rPr>
                <w:rFonts w:ascii="Noto Sans Symbols" w:eastAsia="Times New Roman" w:hAnsi="Noto Sans Symbols" w:cs="Calibri"/>
                <w:color w:val="FFFFFF" w:themeColor="background1"/>
                <w:sz w:val="16"/>
                <w:szCs w:val="16"/>
              </w:rPr>
            </w:pPr>
            <w:r w:rsidRPr="00E12EDF">
              <w:rPr>
                <w:rFonts w:ascii="Symbol" w:eastAsia="Times New Roman" w:hAnsi="Symbol" w:cs="Calibri"/>
                <w:color w:val="FFFFFF" w:themeColor="background1"/>
                <w:sz w:val="16"/>
                <w:szCs w:val="16"/>
              </w:rPr>
              <w:t></w:t>
            </w:r>
          </w:p>
        </w:tc>
      </w:tr>
      <w:tr w:rsidR="003E6265" w:rsidRPr="00E12EDF" w14:paraId="63B3A4E6" w14:textId="77777777" w:rsidTr="003E6265">
        <w:tc>
          <w:tcPr>
            <w:tcW w:w="1327" w:type="dxa"/>
            <w:vMerge w:val="restart"/>
            <w:shd w:val="clear" w:color="auto" w:fill="auto"/>
            <w:noWrap/>
            <w:vAlign w:val="center"/>
            <w:hideMark/>
          </w:tcPr>
          <w:p w14:paraId="79F09778" w14:textId="0AACEED4"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Карабинівка</w:t>
            </w:r>
          </w:p>
        </w:tc>
        <w:tc>
          <w:tcPr>
            <w:tcW w:w="733" w:type="dxa"/>
            <w:shd w:val="clear" w:color="auto" w:fill="auto"/>
            <w:noWrap/>
            <w:vAlign w:val="center"/>
            <w:hideMark/>
          </w:tcPr>
          <w:p w14:paraId="1DEFD5F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14F0833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69E6423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41885B5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27257E3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6466BF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54DC807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25</w:t>
            </w:r>
          </w:p>
        </w:tc>
        <w:tc>
          <w:tcPr>
            <w:tcW w:w="479" w:type="dxa"/>
            <w:shd w:val="clear" w:color="auto" w:fill="auto"/>
            <w:noWrap/>
            <w:vAlign w:val="center"/>
            <w:hideMark/>
          </w:tcPr>
          <w:p w14:paraId="2A3951F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740B1AF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69158D0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30</w:t>
            </w:r>
          </w:p>
        </w:tc>
        <w:tc>
          <w:tcPr>
            <w:tcW w:w="479" w:type="dxa"/>
            <w:shd w:val="clear" w:color="auto" w:fill="auto"/>
            <w:noWrap/>
            <w:vAlign w:val="center"/>
            <w:hideMark/>
          </w:tcPr>
          <w:p w14:paraId="7AD1358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46FEE43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3B85F51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w:t>
            </w:r>
          </w:p>
        </w:tc>
        <w:tc>
          <w:tcPr>
            <w:tcW w:w="479" w:type="dxa"/>
            <w:shd w:val="clear" w:color="auto" w:fill="auto"/>
            <w:noWrap/>
            <w:vAlign w:val="center"/>
            <w:hideMark/>
          </w:tcPr>
          <w:p w14:paraId="1D1918E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66DE093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6F13BFD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r>
      <w:tr w:rsidR="003E6265" w:rsidRPr="00E12EDF" w14:paraId="6B9EB979" w14:textId="77777777" w:rsidTr="003E6265">
        <w:tc>
          <w:tcPr>
            <w:tcW w:w="1327" w:type="dxa"/>
            <w:vMerge/>
            <w:shd w:val="clear" w:color="auto" w:fill="auto"/>
            <w:vAlign w:val="center"/>
            <w:hideMark/>
          </w:tcPr>
          <w:p w14:paraId="7DC9E6E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5ABA2C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6490802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36</w:t>
            </w:r>
          </w:p>
        </w:tc>
        <w:tc>
          <w:tcPr>
            <w:tcW w:w="479" w:type="dxa"/>
            <w:shd w:val="clear" w:color="auto" w:fill="auto"/>
            <w:noWrap/>
            <w:vAlign w:val="center"/>
            <w:hideMark/>
          </w:tcPr>
          <w:p w14:paraId="1690A25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39</w:t>
            </w:r>
          </w:p>
        </w:tc>
        <w:tc>
          <w:tcPr>
            <w:tcW w:w="479" w:type="dxa"/>
            <w:shd w:val="clear" w:color="auto" w:fill="auto"/>
            <w:noWrap/>
            <w:vAlign w:val="center"/>
            <w:hideMark/>
          </w:tcPr>
          <w:p w14:paraId="45B1E05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75</w:t>
            </w:r>
          </w:p>
        </w:tc>
        <w:tc>
          <w:tcPr>
            <w:tcW w:w="479" w:type="dxa"/>
            <w:shd w:val="clear" w:color="auto" w:fill="auto"/>
            <w:noWrap/>
            <w:vAlign w:val="center"/>
            <w:hideMark/>
          </w:tcPr>
          <w:p w14:paraId="53F75A0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32</w:t>
            </w:r>
          </w:p>
        </w:tc>
        <w:tc>
          <w:tcPr>
            <w:tcW w:w="479" w:type="dxa"/>
            <w:shd w:val="clear" w:color="auto" w:fill="auto"/>
            <w:noWrap/>
            <w:vAlign w:val="center"/>
            <w:hideMark/>
          </w:tcPr>
          <w:p w14:paraId="534630E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35</w:t>
            </w:r>
          </w:p>
        </w:tc>
        <w:tc>
          <w:tcPr>
            <w:tcW w:w="479" w:type="dxa"/>
            <w:shd w:val="clear" w:color="auto" w:fill="auto"/>
            <w:noWrap/>
            <w:vAlign w:val="center"/>
            <w:hideMark/>
          </w:tcPr>
          <w:p w14:paraId="46D031F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67</w:t>
            </w:r>
          </w:p>
        </w:tc>
        <w:tc>
          <w:tcPr>
            <w:tcW w:w="479" w:type="dxa"/>
            <w:shd w:val="clear" w:color="auto" w:fill="auto"/>
            <w:noWrap/>
            <w:vAlign w:val="center"/>
            <w:hideMark/>
          </w:tcPr>
          <w:p w14:paraId="3C19B53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29</w:t>
            </w:r>
          </w:p>
        </w:tc>
        <w:tc>
          <w:tcPr>
            <w:tcW w:w="479" w:type="dxa"/>
            <w:shd w:val="clear" w:color="auto" w:fill="auto"/>
            <w:noWrap/>
            <w:vAlign w:val="center"/>
            <w:hideMark/>
          </w:tcPr>
          <w:p w14:paraId="4149A25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40E5FFF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60</w:t>
            </w:r>
          </w:p>
        </w:tc>
        <w:tc>
          <w:tcPr>
            <w:tcW w:w="479" w:type="dxa"/>
            <w:shd w:val="clear" w:color="auto" w:fill="auto"/>
            <w:noWrap/>
            <w:vAlign w:val="center"/>
            <w:hideMark/>
          </w:tcPr>
          <w:p w14:paraId="529A1D3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w:t>
            </w:r>
          </w:p>
        </w:tc>
        <w:tc>
          <w:tcPr>
            <w:tcW w:w="479" w:type="dxa"/>
            <w:shd w:val="clear" w:color="auto" w:fill="auto"/>
            <w:noWrap/>
            <w:vAlign w:val="center"/>
            <w:hideMark/>
          </w:tcPr>
          <w:p w14:paraId="7D60C44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33</w:t>
            </w:r>
          </w:p>
        </w:tc>
        <w:tc>
          <w:tcPr>
            <w:tcW w:w="479" w:type="dxa"/>
            <w:shd w:val="clear" w:color="auto" w:fill="auto"/>
            <w:noWrap/>
            <w:vAlign w:val="center"/>
            <w:hideMark/>
          </w:tcPr>
          <w:p w14:paraId="045732E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61</w:t>
            </w:r>
          </w:p>
        </w:tc>
        <w:tc>
          <w:tcPr>
            <w:tcW w:w="479" w:type="dxa"/>
            <w:shd w:val="clear" w:color="auto" w:fill="auto"/>
            <w:noWrap/>
            <w:vAlign w:val="center"/>
            <w:hideMark/>
          </w:tcPr>
          <w:p w14:paraId="2047E67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33</w:t>
            </w:r>
          </w:p>
        </w:tc>
        <w:tc>
          <w:tcPr>
            <w:tcW w:w="479" w:type="dxa"/>
            <w:shd w:val="clear" w:color="auto" w:fill="auto"/>
            <w:noWrap/>
            <w:vAlign w:val="center"/>
            <w:hideMark/>
          </w:tcPr>
          <w:p w14:paraId="0160247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36</w:t>
            </w:r>
          </w:p>
        </w:tc>
        <w:tc>
          <w:tcPr>
            <w:tcW w:w="479" w:type="dxa"/>
            <w:shd w:val="clear" w:color="auto" w:fill="auto"/>
            <w:noWrap/>
            <w:vAlign w:val="center"/>
            <w:hideMark/>
          </w:tcPr>
          <w:p w14:paraId="6063B18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69</w:t>
            </w:r>
          </w:p>
        </w:tc>
      </w:tr>
      <w:tr w:rsidR="003E6265" w:rsidRPr="00E12EDF" w14:paraId="52DF3A7D" w14:textId="77777777" w:rsidTr="003E6265">
        <w:tc>
          <w:tcPr>
            <w:tcW w:w="1327" w:type="dxa"/>
            <w:vMerge/>
            <w:shd w:val="clear" w:color="auto" w:fill="auto"/>
            <w:vAlign w:val="center"/>
            <w:hideMark/>
          </w:tcPr>
          <w:p w14:paraId="433E410E"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65297B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69933B5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w:t>
            </w:r>
          </w:p>
        </w:tc>
        <w:tc>
          <w:tcPr>
            <w:tcW w:w="479" w:type="dxa"/>
            <w:shd w:val="clear" w:color="auto" w:fill="auto"/>
            <w:noWrap/>
            <w:vAlign w:val="center"/>
            <w:hideMark/>
          </w:tcPr>
          <w:p w14:paraId="50578B9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4992C85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30</w:t>
            </w:r>
          </w:p>
        </w:tc>
        <w:tc>
          <w:tcPr>
            <w:tcW w:w="479" w:type="dxa"/>
            <w:shd w:val="clear" w:color="auto" w:fill="auto"/>
            <w:noWrap/>
            <w:vAlign w:val="center"/>
            <w:hideMark/>
          </w:tcPr>
          <w:p w14:paraId="1F1BA89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031E6DB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4162B67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30</w:t>
            </w:r>
          </w:p>
        </w:tc>
        <w:tc>
          <w:tcPr>
            <w:tcW w:w="479" w:type="dxa"/>
            <w:shd w:val="clear" w:color="auto" w:fill="auto"/>
            <w:noWrap/>
            <w:vAlign w:val="center"/>
            <w:hideMark/>
          </w:tcPr>
          <w:p w14:paraId="02FE5ED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7389B27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048FDD2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31</w:t>
            </w:r>
          </w:p>
        </w:tc>
        <w:tc>
          <w:tcPr>
            <w:tcW w:w="479" w:type="dxa"/>
            <w:shd w:val="clear" w:color="auto" w:fill="auto"/>
            <w:noWrap/>
            <w:vAlign w:val="center"/>
            <w:hideMark/>
          </w:tcPr>
          <w:p w14:paraId="1E23861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53DD172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63CDD60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w:t>
            </w:r>
          </w:p>
        </w:tc>
        <w:tc>
          <w:tcPr>
            <w:tcW w:w="479" w:type="dxa"/>
            <w:shd w:val="clear" w:color="auto" w:fill="auto"/>
            <w:noWrap/>
            <w:vAlign w:val="center"/>
            <w:hideMark/>
          </w:tcPr>
          <w:p w14:paraId="6A97F65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62D1A1B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1F3517D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32</w:t>
            </w:r>
          </w:p>
        </w:tc>
      </w:tr>
      <w:tr w:rsidR="003E6265" w:rsidRPr="00E12EDF" w14:paraId="0C833DA7" w14:textId="77777777" w:rsidTr="003E6265">
        <w:tc>
          <w:tcPr>
            <w:tcW w:w="1327" w:type="dxa"/>
            <w:vMerge/>
            <w:shd w:val="clear" w:color="auto" w:fill="auto"/>
            <w:vAlign w:val="center"/>
            <w:hideMark/>
          </w:tcPr>
          <w:p w14:paraId="58D3A287"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A0EFC1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3BE90F0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83</w:t>
            </w:r>
          </w:p>
        </w:tc>
        <w:tc>
          <w:tcPr>
            <w:tcW w:w="479" w:type="dxa"/>
            <w:shd w:val="clear" w:color="auto" w:fill="auto"/>
            <w:noWrap/>
            <w:vAlign w:val="center"/>
            <w:hideMark/>
          </w:tcPr>
          <w:p w14:paraId="76F1C31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70</w:t>
            </w:r>
          </w:p>
        </w:tc>
        <w:tc>
          <w:tcPr>
            <w:tcW w:w="479" w:type="dxa"/>
            <w:shd w:val="clear" w:color="auto" w:fill="auto"/>
            <w:noWrap/>
            <w:vAlign w:val="center"/>
            <w:hideMark/>
          </w:tcPr>
          <w:p w14:paraId="33D599B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153</w:t>
            </w:r>
          </w:p>
        </w:tc>
        <w:tc>
          <w:tcPr>
            <w:tcW w:w="479" w:type="dxa"/>
            <w:shd w:val="clear" w:color="auto" w:fill="auto"/>
            <w:noWrap/>
            <w:vAlign w:val="center"/>
            <w:hideMark/>
          </w:tcPr>
          <w:p w14:paraId="2476542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79</w:t>
            </w:r>
          </w:p>
        </w:tc>
        <w:tc>
          <w:tcPr>
            <w:tcW w:w="479" w:type="dxa"/>
            <w:shd w:val="clear" w:color="auto" w:fill="auto"/>
            <w:noWrap/>
            <w:vAlign w:val="center"/>
            <w:hideMark/>
          </w:tcPr>
          <w:p w14:paraId="6A8713C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66</w:t>
            </w:r>
          </w:p>
        </w:tc>
        <w:tc>
          <w:tcPr>
            <w:tcW w:w="479" w:type="dxa"/>
            <w:shd w:val="clear" w:color="auto" w:fill="auto"/>
            <w:noWrap/>
            <w:vAlign w:val="center"/>
            <w:hideMark/>
          </w:tcPr>
          <w:p w14:paraId="5B0E178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145</w:t>
            </w:r>
          </w:p>
        </w:tc>
        <w:tc>
          <w:tcPr>
            <w:tcW w:w="479" w:type="dxa"/>
            <w:shd w:val="clear" w:color="auto" w:fill="auto"/>
            <w:noWrap/>
            <w:vAlign w:val="center"/>
            <w:hideMark/>
          </w:tcPr>
          <w:p w14:paraId="46A8666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81</w:t>
            </w:r>
          </w:p>
        </w:tc>
        <w:tc>
          <w:tcPr>
            <w:tcW w:w="479" w:type="dxa"/>
            <w:shd w:val="clear" w:color="auto" w:fill="auto"/>
            <w:noWrap/>
            <w:vAlign w:val="center"/>
            <w:hideMark/>
          </w:tcPr>
          <w:p w14:paraId="456DACF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63</w:t>
            </w:r>
          </w:p>
        </w:tc>
        <w:tc>
          <w:tcPr>
            <w:tcW w:w="479" w:type="dxa"/>
            <w:shd w:val="clear" w:color="auto" w:fill="auto"/>
            <w:noWrap/>
            <w:vAlign w:val="center"/>
            <w:hideMark/>
          </w:tcPr>
          <w:p w14:paraId="1B91BCB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144</w:t>
            </w:r>
          </w:p>
        </w:tc>
        <w:tc>
          <w:tcPr>
            <w:tcW w:w="479" w:type="dxa"/>
            <w:shd w:val="clear" w:color="auto" w:fill="auto"/>
            <w:noWrap/>
            <w:vAlign w:val="center"/>
            <w:hideMark/>
          </w:tcPr>
          <w:p w14:paraId="4100FC9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74</w:t>
            </w:r>
          </w:p>
        </w:tc>
        <w:tc>
          <w:tcPr>
            <w:tcW w:w="479" w:type="dxa"/>
            <w:shd w:val="clear" w:color="auto" w:fill="auto"/>
            <w:noWrap/>
            <w:vAlign w:val="center"/>
            <w:hideMark/>
          </w:tcPr>
          <w:p w14:paraId="5DE7E7D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62</w:t>
            </w:r>
          </w:p>
        </w:tc>
        <w:tc>
          <w:tcPr>
            <w:tcW w:w="479" w:type="dxa"/>
            <w:shd w:val="clear" w:color="auto" w:fill="auto"/>
            <w:noWrap/>
            <w:vAlign w:val="center"/>
            <w:hideMark/>
          </w:tcPr>
          <w:p w14:paraId="24B687B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136</w:t>
            </w:r>
          </w:p>
        </w:tc>
        <w:tc>
          <w:tcPr>
            <w:tcW w:w="479" w:type="dxa"/>
            <w:shd w:val="clear" w:color="auto" w:fill="auto"/>
            <w:noWrap/>
            <w:vAlign w:val="center"/>
            <w:hideMark/>
          </w:tcPr>
          <w:p w14:paraId="0981321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75</w:t>
            </w:r>
          </w:p>
        </w:tc>
        <w:tc>
          <w:tcPr>
            <w:tcW w:w="479" w:type="dxa"/>
            <w:shd w:val="clear" w:color="auto" w:fill="auto"/>
            <w:noWrap/>
            <w:vAlign w:val="center"/>
            <w:hideMark/>
          </w:tcPr>
          <w:p w14:paraId="3C6ADE6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62</w:t>
            </w:r>
          </w:p>
        </w:tc>
        <w:tc>
          <w:tcPr>
            <w:tcW w:w="479" w:type="dxa"/>
            <w:shd w:val="clear" w:color="auto" w:fill="auto"/>
            <w:noWrap/>
            <w:vAlign w:val="center"/>
            <w:hideMark/>
          </w:tcPr>
          <w:p w14:paraId="6AE273D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137</w:t>
            </w:r>
          </w:p>
        </w:tc>
      </w:tr>
      <w:tr w:rsidR="003E6265" w:rsidRPr="00E12EDF" w14:paraId="770200AA" w14:textId="77777777" w:rsidTr="003E6265">
        <w:tc>
          <w:tcPr>
            <w:tcW w:w="1327" w:type="dxa"/>
            <w:vMerge/>
            <w:shd w:val="clear" w:color="auto" w:fill="auto"/>
            <w:vAlign w:val="center"/>
            <w:hideMark/>
          </w:tcPr>
          <w:p w14:paraId="21E0DFD9"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AF859C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349A02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169</w:t>
            </w:r>
          </w:p>
        </w:tc>
        <w:tc>
          <w:tcPr>
            <w:tcW w:w="479" w:type="dxa"/>
            <w:shd w:val="clear" w:color="auto" w:fill="auto"/>
            <w:noWrap/>
            <w:vAlign w:val="center"/>
            <w:hideMark/>
          </w:tcPr>
          <w:p w14:paraId="1367CA6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151</w:t>
            </w:r>
          </w:p>
        </w:tc>
        <w:tc>
          <w:tcPr>
            <w:tcW w:w="479" w:type="dxa"/>
            <w:shd w:val="clear" w:color="auto" w:fill="auto"/>
            <w:noWrap/>
            <w:vAlign w:val="center"/>
            <w:hideMark/>
          </w:tcPr>
          <w:p w14:paraId="0FCC9EA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320</w:t>
            </w:r>
          </w:p>
        </w:tc>
        <w:tc>
          <w:tcPr>
            <w:tcW w:w="479" w:type="dxa"/>
            <w:shd w:val="clear" w:color="auto" w:fill="auto"/>
            <w:noWrap/>
            <w:vAlign w:val="center"/>
            <w:hideMark/>
          </w:tcPr>
          <w:p w14:paraId="37EFEA6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167</w:t>
            </w:r>
          </w:p>
        </w:tc>
        <w:tc>
          <w:tcPr>
            <w:tcW w:w="479" w:type="dxa"/>
            <w:shd w:val="clear" w:color="auto" w:fill="auto"/>
            <w:noWrap/>
            <w:vAlign w:val="center"/>
            <w:hideMark/>
          </w:tcPr>
          <w:p w14:paraId="09FF401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148</w:t>
            </w:r>
          </w:p>
        </w:tc>
        <w:tc>
          <w:tcPr>
            <w:tcW w:w="479" w:type="dxa"/>
            <w:shd w:val="clear" w:color="auto" w:fill="auto"/>
            <w:noWrap/>
            <w:vAlign w:val="center"/>
            <w:hideMark/>
          </w:tcPr>
          <w:p w14:paraId="204981D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315</w:t>
            </w:r>
          </w:p>
        </w:tc>
        <w:tc>
          <w:tcPr>
            <w:tcW w:w="479" w:type="dxa"/>
            <w:shd w:val="clear" w:color="auto" w:fill="auto"/>
            <w:noWrap/>
            <w:vAlign w:val="center"/>
            <w:hideMark/>
          </w:tcPr>
          <w:p w14:paraId="3F06579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153</w:t>
            </w:r>
          </w:p>
        </w:tc>
        <w:tc>
          <w:tcPr>
            <w:tcW w:w="479" w:type="dxa"/>
            <w:shd w:val="clear" w:color="auto" w:fill="auto"/>
            <w:noWrap/>
            <w:vAlign w:val="center"/>
            <w:hideMark/>
          </w:tcPr>
          <w:p w14:paraId="715B10D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136</w:t>
            </w:r>
          </w:p>
        </w:tc>
        <w:tc>
          <w:tcPr>
            <w:tcW w:w="479" w:type="dxa"/>
            <w:shd w:val="clear" w:color="auto" w:fill="auto"/>
            <w:noWrap/>
            <w:vAlign w:val="center"/>
            <w:hideMark/>
          </w:tcPr>
          <w:p w14:paraId="4DA147B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289</w:t>
            </w:r>
          </w:p>
        </w:tc>
        <w:tc>
          <w:tcPr>
            <w:tcW w:w="479" w:type="dxa"/>
            <w:shd w:val="clear" w:color="auto" w:fill="auto"/>
            <w:noWrap/>
            <w:vAlign w:val="center"/>
            <w:hideMark/>
          </w:tcPr>
          <w:p w14:paraId="3F4A1CD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148</w:t>
            </w:r>
          </w:p>
        </w:tc>
        <w:tc>
          <w:tcPr>
            <w:tcW w:w="479" w:type="dxa"/>
            <w:shd w:val="clear" w:color="auto" w:fill="auto"/>
            <w:noWrap/>
            <w:vAlign w:val="center"/>
            <w:hideMark/>
          </w:tcPr>
          <w:p w14:paraId="19403AC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137</w:t>
            </w:r>
          </w:p>
        </w:tc>
        <w:tc>
          <w:tcPr>
            <w:tcW w:w="479" w:type="dxa"/>
            <w:shd w:val="clear" w:color="auto" w:fill="auto"/>
            <w:noWrap/>
            <w:vAlign w:val="center"/>
            <w:hideMark/>
          </w:tcPr>
          <w:p w14:paraId="501B5DE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285</w:t>
            </w:r>
          </w:p>
        </w:tc>
        <w:tc>
          <w:tcPr>
            <w:tcW w:w="479" w:type="dxa"/>
            <w:shd w:val="clear" w:color="auto" w:fill="auto"/>
            <w:noWrap/>
            <w:vAlign w:val="center"/>
            <w:hideMark/>
          </w:tcPr>
          <w:p w14:paraId="44EF161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143</w:t>
            </w:r>
          </w:p>
        </w:tc>
        <w:tc>
          <w:tcPr>
            <w:tcW w:w="479" w:type="dxa"/>
            <w:shd w:val="clear" w:color="auto" w:fill="auto"/>
            <w:noWrap/>
            <w:vAlign w:val="center"/>
            <w:hideMark/>
          </w:tcPr>
          <w:p w14:paraId="232ED3F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143</w:t>
            </w:r>
          </w:p>
        </w:tc>
        <w:tc>
          <w:tcPr>
            <w:tcW w:w="479" w:type="dxa"/>
            <w:shd w:val="clear" w:color="auto" w:fill="auto"/>
            <w:noWrap/>
            <w:vAlign w:val="center"/>
            <w:hideMark/>
          </w:tcPr>
          <w:p w14:paraId="56863DE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286</w:t>
            </w:r>
          </w:p>
        </w:tc>
      </w:tr>
      <w:tr w:rsidR="003E6265" w:rsidRPr="00E12EDF" w14:paraId="6A513D0B" w14:textId="77777777" w:rsidTr="003E6265">
        <w:tc>
          <w:tcPr>
            <w:tcW w:w="1327" w:type="dxa"/>
            <w:vMerge/>
            <w:shd w:val="clear" w:color="auto" w:fill="auto"/>
            <w:vAlign w:val="center"/>
            <w:hideMark/>
          </w:tcPr>
          <w:p w14:paraId="22E05E9D"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49A736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0449B2A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65</w:t>
            </w:r>
          </w:p>
        </w:tc>
        <w:tc>
          <w:tcPr>
            <w:tcW w:w="479" w:type="dxa"/>
            <w:shd w:val="clear" w:color="auto" w:fill="auto"/>
            <w:noWrap/>
            <w:vAlign w:val="center"/>
            <w:hideMark/>
          </w:tcPr>
          <w:p w14:paraId="1A58472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123</w:t>
            </w:r>
          </w:p>
        </w:tc>
        <w:tc>
          <w:tcPr>
            <w:tcW w:w="479" w:type="dxa"/>
            <w:shd w:val="clear" w:color="auto" w:fill="auto"/>
            <w:noWrap/>
            <w:vAlign w:val="center"/>
            <w:hideMark/>
          </w:tcPr>
          <w:p w14:paraId="47AF694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188</w:t>
            </w:r>
          </w:p>
        </w:tc>
        <w:tc>
          <w:tcPr>
            <w:tcW w:w="479" w:type="dxa"/>
            <w:shd w:val="clear" w:color="auto" w:fill="auto"/>
            <w:noWrap/>
            <w:vAlign w:val="center"/>
            <w:hideMark/>
          </w:tcPr>
          <w:p w14:paraId="2F65CFA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71</w:t>
            </w:r>
          </w:p>
        </w:tc>
        <w:tc>
          <w:tcPr>
            <w:tcW w:w="479" w:type="dxa"/>
            <w:shd w:val="clear" w:color="auto" w:fill="auto"/>
            <w:noWrap/>
            <w:vAlign w:val="center"/>
            <w:hideMark/>
          </w:tcPr>
          <w:p w14:paraId="6FDB5EB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119</w:t>
            </w:r>
          </w:p>
        </w:tc>
        <w:tc>
          <w:tcPr>
            <w:tcW w:w="479" w:type="dxa"/>
            <w:shd w:val="clear" w:color="auto" w:fill="auto"/>
            <w:noWrap/>
            <w:vAlign w:val="center"/>
            <w:hideMark/>
          </w:tcPr>
          <w:p w14:paraId="4DCD0BF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190</w:t>
            </w:r>
          </w:p>
        </w:tc>
        <w:tc>
          <w:tcPr>
            <w:tcW w:w="479" w:type="dxa"/>
            <w:shd w:val="clear" w:color="auto" w:fill="auto"/>
            <w:noWrap/>
            <w:vAlign w:val="center"/>
            <w:hideMark/>
          </w:tcPr>
          <w:p w14:paraId="4E50BDD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73</w:t>
            </w:r>
          </w:p>
        </w:tc>
        <w:tc>
          <w:tcPr>
            <w:tcW w:w="479" w:type="dxa"/>
            <w:shd w:val="clear" w:color="auto" w:fill="auto"/>
            <w:noWrap/>
            <w:vAlign w:val="center"/>
            <w:hideMark/>
          </w:tcPr>
          <w:p w14:paraId="0A9013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129</w:t>
            </w:r>
          </w:p>
        </w:tc>
        <w:tc>
          <w:tcPr>
            <w:tcW w:w="479" w:type="dxa"/>
            <w:shd w:val="clear" w:color="auto" w:fill="auto"/>
            <w:noWrap/>
            <w:vAlign w:val="center"/>
            <w:hideMark/>
          </w:tcPr>
          <w:p w14:paraId="5451EE5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202</w:t>
            </w:r>
          </w:p>
        </w:tc>
        <w:tc>
          <w:tcPr>
            <w:tcW w:w="479" w:type="dxa"/>
            <w:shd w:val="clear" w:color="auto" w:fill="auto"/>
            <w:noWrap/>
            <w:vAlign w:val="center"/>
            <w:hideMark/>
          </w:tcPr>
          <w:p w14:paraId="6631275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70</w:t>
            </w:r>
          </w:p>
        </w:tc>
        <w:tc>
          <w:tcPr>
            <w:tcW w:w="479" w:type="dxa"/>
            <w:shd w:val="clear" w:color="auto" w:fill="auto"/>
            <w:noWrap/>
            <w:vAlign w:val="center"/>
            <w:hideMark/>
          </w:tcPr>
          <w:p w14:paraId="06BE329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126</w:t>
            </w:r>
          </w:p>
        </w:tc>
        <w:tc>
          <w:tcPr>
            <w:tcW w:w="479" w:type="dxa"/>
            <w:shd w:val="clear" w:color="auto" w:fill="auto"/>
            <w:noWrap/>
            <w:vAlign w:val="center"/>
            <w:hideMark/>
          </w:tcPr>
          <w:p w14:paraId="49A8388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196</w:t>
            </w:r>
          </w:p>
        </w:tc>
        <w:tc>
          <w:tcPr>
            <w:tcW w:w="479" w:type="dxa"/>
            <w:shd w:val="clear" w:color="auto" w:fill="auto"/>
            <w:noWrap/>
            <w:vAlign w:val="center"/>
            <w:hideMark/>
          </w:tcPr>
          <w:p w14:paraId="558D732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75</w:t>
            </w:r>
          </w:p>
        </w:tc>
        <w:tc>
          <w:tcPr>
            <w:tcW w:w="479" w:type="dxa"/>
            <w:shd w:val="clear" w:color="auto" w:fill="auto"/>
            <w:noWrap/>
            <w:vAlign w:val="center"/>
            <w:hideMark/>
          </w:tcPr>
          <w:p w14:paraId="2E8860E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118</w:t>
            </w:r>
          </w:p>
        </w:tc>
        <w:tc>
          <w:tcPr>
            <w:tcW w:w="479" w:type="dxa"/>
            <w:shd w:val="clear" w:color="auto" w:fill="auto"/>
            <w:noWrap/>
            <w:vAlign w:val="center"/>
            <w:hideMark/>
          </w:tcPr>
          <w:p w14:paraId="40FAA32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193</w:t>
            </w:r>
          </w:p>
        </w:tc>
      </w:tr>
      <w:tr w:rsidR="006240AA" w:rsidRPr="00E12EDF" w14:paraId="2AC4A85F" w14:textId="77777777" w:rsidTr="003E6265">
        <w:tc>
          <w:tcPr>
            <w:tcW w:w="1327" w:type="dxa"/>
            <w:vMerge/>
            <w:shd w:val="clear" w:color="auto" w:fill="auto"/>
            <w:vAlign w:val="center"/>
            <w:hideMark/>
          </w:tcPr>
          <w:p w14:paraId="499FCC33"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269AE6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7B53574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382</w:t>
            </w:r>
          </w:p>
        </w:tc>
        <w:tc>
          <w:tcPr>
            <w:tcW w:w="479" w:type="dxa"/>
            <w:shd w:val="clear" w:color="auto" w:fill="auto"/>
            <w:noWrap/>
            <w:vAlign w:val="center"/>
            <w:hideMark/>
          </w:tcPr>
          <w:p w14:paraId="4748977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405</w:t>
            </w:r>
          </w:p>
        </w:tc>
        <w:tc>
          <w:tcPr>
            <w:tcW w:w="479" w:type="dxa"/>
            <w:shd w:val="clear" w:color="auto" w:fill="auto"/>
            <w:noWrap/>
            <w:vAlign w:val="center"/>
            <w:hideMark/>
          </w:tcPr>
          <w:p w14:paraId="46E8559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787</w:t>
            </w:r>
          </w:p>
        </w:tc>
        <w:tc>
          <w:tcPr>
            <w:tcW w:w="479" w:type="dxa"/>
            <w:shd w:val="clear" w:color="auto" w:fill="auto"/>
            <w:noWrap/>
            <w:vAlign w:val="center"/>
            <w:hideMark/>
          </w:tcPr>
          <w:p w14:paraId="5A27C6F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379</w:t>
            </w:r>
          </w:p>
        </w:tc>
        <w:tc>
          <w:tcPr>
            <w:tcW w:w="479" w:type="dxa"/>
            <w:shd w:val="clear" w:color="auto" w:fill="auto"/>
            <w:noWrap/>
            <w:vAlign w:val="center"/>
            <w:hideMark/>
          </w:tcPr>
          <w:p w14:paraId="4308AE0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393</w:t>
            </w:r>
          </w:p>
        </w:tc>
        <w:tc>
          <w:tcPr>
            <w:tcW w:w="479" w:type="dxa"/>
            <w:shd w:val="clear" w:color="auto" w:fill="auto"/>
            <w:noWrap/>
            <w:vAlign w:val="center"/>
            <w:hideMark/>
          </w:tcPr>
          <w:p w14:paraId="3F09E4A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772</w:t>
            </w:r>
          </w:p>
        </w:tc>
        <w:tc>
          <w:tcPr>
            <w:tcW w:w="479" w:type="dxa"/>
            <w:shd w:val="clear" w:color="auto" w:fill="auto"/>
            <w:noWrap/>
            <w:vAlign w:val="center"/>
            <w:hideMark/>
          </w:tcPr>
          <w:p w14:paraId="7996339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368</w:t>
            </w:r>
          </w:p>
        </w:tc>
        <w:tc>
          <w:tcPr>
            <w:tcW w:w="479" w:type="dxa"/>
            <w:shd w:val="clear" w:color="auto" w:fill="auto"/>
            <w:noWrap/>
            <w:vAlign w:val="center"/>
            <w:hideMark/>
          </w:tcPr>
          <w:p w14:paraId="1245D59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388</w:t>
            </w:r>
          </w:p>
        </w:tc>
        <w:tc>
          <w:tcPr>
            <w:tcW w:w="479" w:type="dxa"/>
            <w:shd w:val="clear" w:color="auto" w:fill="auto"/>
            <w:noWrap/>
            <w:vAlign w:val="center"/>
            <w:hideMark/>
          </w:tcPr>
          <w:p w14:paraId="1C1EC7A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756</w:t>
            </w:r>
          </w:p>
        </w:tc>
        <w:tc>
          <w:tcPr>
            <w:tcW w:w="479" w:type="dxa"/>
            <w:shd w:val="clear" w:color="auto" w:fill="auto"/>
            <w:noWrap/>
            <w:vAlign w:val="center"/>
            <w:hideMark/>
          </w:tcPr>
          <w:p w14:paraId="63DE69C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355</w:t>
            </w:r>
          </w:p>
        </w:tc>
        <w:tc>
          <w:tcPr>
            <w:tcW w:w="479" w:type="dxa"/>
            <w:shd w:val="clear" w:color="auto" w:fill="auto"/>
            <w:noWrap/>
            <w:vAlign w:val="center"/>
            <w:hideMark/>
          </w:tcPr>
          <w:p w14:paraId="668CA0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384</w:t>
            </w:r>
          </w:p>
        </w:tc>
        <w:tc>
          <w:tcPr>
            <w:tcW w:w="479" w:type="dxa"/>
            <w:shd w:val="clear" w:color="auto" w:fill="auto"/>
            <w:noWrap/>
            <w:vAlign w:val="center"/>
            <w:hideMark/>
          </w:tcPr>
          <w:p w14:paraId="3BF36B1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739</w:t>
            </w:r>
          </w:p>
        </w:tc>
        <w:tc>
          <w:tcPr>
            <w:tcW w:w="479" w:type="dxa"/>
            <w:shd w:val="clear" w:color="auto" w:fill="auto"/>
            <w:noWrap/>
            <w:vAlign w:val="center"/>
            <w:hideMark/>
          </w:tcPr>
          <w:p w14:paraId="045FFDA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359</w:t>
            </w:r>
          </w:p>
        </w:tc>
        <w:tc>
          <w:tcPr>
            <w:tcW w:w="479" w:type="dxa"/>
            <w:shd w:val="clear" w:color="auto" w:fill="auto"/>
            <w:noWrap/>
            <w:vAlign w:val="center"/>
            <w:hideMark/>
          </w:tcPr>
          <w:p w14:paraId="71923D7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379</w:t>
            </w:r>
          </w:p>
        </w:tc>
        <w:tc>
          <w:tcPr>
            <w:tcW w:w="479" w:type="dxa"/>
            <w:shd w:val="clear" w:color="auto" w:fill="auto"/>
            <w:noWrap/>
            <w:vAlign w:val="center"/>
            <w:hideMark/>
          </w:tcPr>
          <w:p w14:paraId="124CE39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738</w:t>
            </w:r>
          </w:p>
        </w:tc>
      </w:tr>
      <w:tr w:rsidR="003E6265" w:rsidRPr="00E12EDF" w14:paraId="4B605862" w14:textId="77777777" w:rsidTr="003E6265">
        <w:tc>
          <w:tcPr>
            <w:tcW w:w="1327" w:type="dxa"/>
            <w:vMerge w:val="restart"/>
            <w:shd w:val="clear" w:color="auto" w:fill="auto"/>
            <w:noWrap/>
            <w:vAlign w:val="center"/>
            <w:hideMark/>
          </w:tcPr>
          <w:p w14:paraId="557C100A" w14:textId="354635EB"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 xml:space="preserve">Мінеральні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Води</w:t>
            </w:r>
          </w:p>
        </w:tc>
        <w:tc>
          <w:tcPr>
            <w:tcW w:w="733" w:type="dxa"/>
            <w:shd w:val="clear" w:color="auto" w:fill="auto"/>
            <w:noWrap/>
            <w:vAlign w:val="center"/>
            <w:hideMark/>
          </w:tcPr>
          <w:p w14:paraId="13802D1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374DD26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F8E4CA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511E9CB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1E6E3B3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05E1C18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0CA6C7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30B057A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81F07D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97BC39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7C0AD8E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7303BC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073540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036B9CF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2714BF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F7CA20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57D1D613" w14:textId="77777777" w:rsidTr="003E6265">
        <w:tc>
          <w:tcPr>
            <w:tcW w:w="1327" w:type="dxa"/>
            <w:vMerge/>
            <w:shd w:val="clear" w:color="auto" w:fill="auto"/>
            <w:vAlign w:val="center"/>
            <w:hideMark/>
          </w:tcPr>
          <w:p w14:paraId="4A2B74C7"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02BD39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2C60B41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14E9188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D5F53F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5D25829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03100D3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19D6A99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c>
          <w:tcPr>
            <w:tcW w:w="479" w:type="dxa"/>
            <w:shd w:val="clear" w:color="auto" w:fill="auto"/>
            <w:noWrap/>
            <w:vAlign w:val="center"/>
            <w:hideMark/>
          </w:tcPr>
          <w:p w14:paraId="5B35578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286AE98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288E791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7CC89AB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36E4F24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082FF28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c>
          <w:tcPr>
            <w:tcW w:w="479" w:type="dxa"/>
            <w:shd w:val="clear" w:color="auto" w:fill="auto"/>
            <w:noWrap/>
            <w:vAlign w:val="center"/>
            <w:hideMark/>
          </w:tcPr>
          <w:p w14:paraId="3278D3C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6060665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6D43A9B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r>
      <w:tr w:rsidR="003E6265" w:rsidRPr="00E12EDF" w14:paraId="28015078" w14:textId="77777777" w:rsidTr="003E6265">
        <w:tc>
          <w:tcPr>
            <w:tcW w:w="1327" w:type="dxa"/>
            <w:vMerge/>
            <w:shd w:val="clear" w:color="auto" w:fill="auto"/>
            <w:vAlign w:val="center"/>
            <w:hideMark/>
          </w:tcPr>
          <w:p w14:paraId="280E6A99"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C1C454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739B6D0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2CB22EB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AB5CFB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3BEE2E5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3B73B1E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607D4BB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41CE0F3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192B384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A1AE09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642626A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6A5471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DA5B55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c>
          <w:tcPr>
            <w:tcW w:w="479" w:type="dxa"/>
            <w:shd w:val="clear" w:color="auto" w:fill="auto"/>
            <w:noWrap/>
            <w:vAlign w:val="center"/>
            <w:hideMark/>
          </w:tcPr>
          <w:p w14:paraId="492BB9D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D84DC5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D051B9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5402EAD3" w14:textId="77777777" w:rsidTr="003E6265">
        <w:tc>
          <w:tcPr>
            <w:tcW w:w="1327" w:type="dxa"/>
            <w:vMerge/>
            <w:shd w:val="clear" w:color="auto" w:fill="auto"/>
            <w:vAlign w:val="center"/>
            <w:hideMark/>
          </w:tcPr>
          <w:p w14:paraId="5578DDCA"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8E1723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1BE6732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72DD7A1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35A177A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25</w:t>
            </w:r>
          </w:p>
        </w:tc>
        <w:tc>
          <w:tcPr>
            <w:tcW w:w="479" w:type="dxa"/>
            <w:shd w:val="clear" w:color="auto" w:fill="auto"/>
            <w:noWrap/>
            <w:vAlign w:val="center"/>
            <w:hideMark/>
          </w:tcPr>
          <w:p w14:paraId="0E79386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5B74F03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302FC43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23</w:t>
            </w:r>
          </w:p>
        </w:tc>
        <w:tc>
          <w:tcPr>
            <w:tcW w:w="479" w:type="dxa"/>
            <w:shd w:val="clear" w:color="auto" w:fill="auto"/>
            <w:noWrap/>
            <w:vAlign w:val="center"/>
            <w:hideMark/>
          </w:tcPr>
          <w:p w14:paraId="3388780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1572A2C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69DA8EA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26</w:t>
            </w:r>
          </w:p>
        </w:tc>
        <w:tc>
          <w:tcPr>
            <w:tcW w:w="479" w:type="dxa"/>
            <w:shd w:val="clear" w:color="auto" w:fill="auto"/>
            <w:noWrap/>
            <w:vAlign w:val="center"/>
            <w:hideMark/>
          </w:tcPr>
          <w:p w14:paraId="009F233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7415BA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00A89C8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5F89C6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4388667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62CFABE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r>
      <w:tr w:rsidR="003E6265" w:rsidRPr="00E12EDF" w14:paraId="569B61E8" w14:textId="77777777" w:rsidTr="003E6265">
        <w:tc>
          <w:tcPr>
            <w:tcW w:w="1327" w:type="dxa"/>
            <w:vMerge/>
            <w:shd w:val="clear" w:color="auto" w:fill="auto"/>
            <w:vAlign w:val="center"/>
            <w:hideMark/>
          </w:tcPr>
          <w:p w14:paraId="0EF7910C"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A843E8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4E5F40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37495D1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w:t>
            </w:r>
          </w:p>
        </w:tc>
        <w:tc>
          <w:tcPr>
            <w:tcW w:w="479" w:type="dxa"/>
            <w:shd w:val="clear" w:color="auto" w:fill="auto"/>
            <w:noWrap/>
            <w:vAlign w:val="center"/>
            <w:hideMark/>
          </w:tcPr>
          <w:p w14:paraId="14853BA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w:t>
            </w:r>
          </w:p>
        </w:tc>
        <w:tc>
          <w:tcPr>
            <w:tcW w:w="479" w:type="dxa"/>
            <w:shd w:val="clear" w:color="auto" w:fill="auto"/>
            <w:noWrap/>
            <w:vAlign w:val="center"/>
            <w:hideMark/>
          </w:tcPr>
          <w:p w14:paraId="564D8E7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78604D0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21786D9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31</w:t>
            </w:r>
          </w:p>
        </w:tc>
        <w:tc>
          <w:tcPr>
            <w:tcW w:w="479" w:type="dxa"/>
            <w:shd w:val="clear" w:color="auto" w:fill="auto"/>
            <w:noWrap/>
            <w:vAlign w:val="center"/>
            <w:hideMark/>
          </w:tcPr>
          <w:p w14:paraId="24114E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470C3F2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3BE0334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26</w:t>
            </w:r>
          </w:p>
        </w:tc>
        <w:tc>
          <w:tcPr>
            <w:tcW w:w="479" w:type="dxa"/>
            <w:shd w:val="clear" w:color="auto" w:fill="auto"/>
            <w:noWrap/>
            <w:vAlign w:val="center"/>
            <w:hideMark/>
          </w:tcPr>
          <w:p w14:paraId="231B2E4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64CA9E8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4C3060E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w:t>
            </w:r>
          </w:p>
        </w:tc>
        <w:tc>
          <w:tcPr>
            <w:tcW w:w="479" w:type="dxa"/>
            <w:shd w:val="clear" w:color="auto" w:fill="auto"/>
            <w:noWrap/>
            <w:vAlign w:val="center"/>
            <w:hideMark/>
          </w:tcPr>
          <w:p w14:paraId="77018EA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11CA5A4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1AF57BC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w:t>
            </w:r>
          </w:p>
        </w:tc>
      </w:tr>
      <w:tr w:rsidR="003E6265" w:rsidRPr="00E12EDF" w14:paraId="4DA7F110" w14:textId="77777777" w:rsidTr="003E6265">
        <w:tc>
          <w:tcPr>
            <w:tcW w:w="1327" w:type="dxa"/>
            <w:vMerge/>
            <w:shd w:val="clear" w:color="auto" w:fill="auto"/>
            <w:vAlign w:val="center"/>
            <w:hideMark/>
          </w:tcPr>
          <w:p w14:paraId="2207D37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148D32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01D84A5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61A9C68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4931DC5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22</w:t>
            </w:r>
          </w:p>
        </w:tc>
        <w:tc>
          <w:tcPr>
            <w:tcW w:w="479" w:type="dxa"/>
            <w:shd w:val="clear" w:color="auto" w:fill="auto"/>
            <w:noWrap/>
            <w:vAlign w:val="center"/>
            <w:hideMark/>
          </w:tcPr>
          <w:p w14:paraId="18E0034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64E986D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6DE5CE3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w:t>
            </w:r>
          </w:p>
        </w:tc>
        <w:tc>
          <w:tcPr>
            <w:tcW w:w="479" w:type="dxa"/>
            <w:shd w:val="clear" w:color="auto" w:fill="auto"/>
            <w:noWrap/>
            <w:vAlign w:val="center"/>
            <w:hideMark/>
          </w:tcPr>
          <w:p w14:paraId="242559C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47F2889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3E6F5D3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w:t>
            </w:r>
          </w:p>
        </w:tc>
        <w:tc>
          <w:tcPr>
            <w:tcW w:w="479" w:type="dxa"/>
            <w:shd w:val="clear" w:color="auto" w:fill="auto"/>
            <w:noWrap/>
            <w:vAlign w:val="center"/>
            <w:hideMark/>
          </w:tcPr>
          <w:p w14:paraId="515764E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20C63F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708CF49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w:t>
            </w:r>
          </w:p>
        </w:tc>
        <w:tc>
          <w:tcPr>
            <w:tcW w:w="479" w:type="dxa"/>
            <w:shd w:val="clear" w:color="auto" w:fill="auto"/>
            <w:noWrap/>
            <w:vAlign w:val="center"/>
            <w:hideMark/>
          </w:tcPr>
          <w:p w14:paraId="6A90805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4497DBF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10DEC7E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w:t>
            </w:r>
          </w:p>
        </w:tc>
      </w:tr>
      <w:tr w:rsidR="006240AA" w:rsidRPr="00E12EDF" w14:paraId="0424281B" w14:textId="77777777" w:rsidTr="003E6265">
        <w:tc>
          <w:tcPr>
            <w:tcW w:w="1327" w:type="dxa"/>
            <w:vMerge/>
            <w:shd w:val="clear" w:color="auto" w:fill="auto"/>
            <w:vAlign w:val="center"/>
            <w:hideMark/>
          </w:tcPr>
          <w:p w14:paraId="3ED7CE3A"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80F519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7EBB36B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46</w:t>
            </w:r>
          </w:p>
        </w:tc>
        <w:tc>
          <w:tcPr>
            <w:tcW w:w="479" w:type="dxa"/>
            <w:shd w:val="clear" w:color="auto" w:fill="auto"/>
            <w:noWrap/>
            <w:vAlign w:val="center"/>
            <w:hideMark/>
          </w:tcPr>
          <w:p w14:paraId="6F2E474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44</w:t>
            </w:r>
          </w:p>
        </w:tc>
        <w:tc>
          <w:tcPr>
            <w:tcW w:w="479" w:type="dxa"/>
            <w:shd w:val="clear" w:color="auto" w:fill="auto"/>
            <w:noWrap/>
            <w:vAlign w:val="center"/>
            <w:hideMark/>
          </w:tcPr>
          <w:p w14:paraId="5D70FE9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90</w:t>
            </w:r>
          </w:p>
        </w:tc>
        <w:tc>
          <w:tcPr>
            <w:tcW w:w="479" w:type="dxa"/>
            <w:shd w:val="clear" w:color="auto" w:fill="auto"/>
            <w:noWrap/>
            <w:vAlign w:val="center"/>
            <w:hideMark/>
          </w:tcPr>
          <w:p w14:paraId="52E4405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198661F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w:t>
            </w:r>
          </w:p>
        </w:tc>
        <w:tc>
          <w:tcPr>
            <w:tcW w:w="479" w:type="dxa"/>
            <w:shd w:val="clear" w:color="auto" w:fill="auto"/>
            <w:noWrap/>
            <w:vAlign w:val="center"/>
            <w:hideMark/>
          </w:tcPr>
          <w:p w14:paraId="5369185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83</w:t>
            </w:r>
          </w:p>
        </w:tc>
        <w:tc>
          <w:tcPr>
            <w:tcW w:w="479" w:type="dxa"/>
            <w:shd w:val="clear" w:color="auto" w:fill="auto"/>
            <w:noWrap/>
            <w:vAlign w:val="center"/>
            <w:hideMark/>
          </w:tcPr>
          <w:p w14:paraId="01D6E89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c>
          <w:tcPr>
            <w:tcW w:w="479" w:type="dxa"/>
            <w:shd w:val="clear" w:color="auto" w:fill="auto"/>
            <w:noWrap/>
            <w:vAlign w:val="center"/>
            <w:hideMark/>
          </w:tcPr>
          <w:p w14:paraId="2CA5CAC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42</w:t>
            </w:r>
          </w:p>
        </w:tc>
        <w:tc>
          <w:tcPr>
            <w:tcW w:w="479" w:type="dxa"/>
            <w:shd w:val="clear" w:color="auto" w:fill="auto"/>
            <w:noWrap/>
            <w:vAlign w:val="center"/>
            <w:hideMark/>
          </w:tcPr>
          <w:p w14:paraId="6F616A5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79</w:t>
            </w:r>
          </w:p>
        </w:tc>
        <w:tc>
          <w:tcPr>
            <w:tcW w:w="479" w:type="dxa"/>
            <w:shd w:val="clear" w:color="auto" w:fill="auto"/>
            <w:noWrap/>
            <w:vAlign w:val="center"/>
            <w:hideMark/>
          </w:tcPr>
          <w:p w14:paraId="073A97D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w:t>
            </w:r>
          </w:p>
        </w:tc>
        <w:tc>
          <w:tcPr>
            <w:tcW w:w="479" w:type="dxa"/>
            <w:shd w:val="clear" w:color="auto" w:fill="auto"/>
            <w:noWrap/>
            <w:vAlign w:val="center"/>
            <w:hideMark/>
          </w:tcPr>
          <w:p w14:paraId="6DDF674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c>
          <w:tcPr>
            <w:tcW w:w="479" w:type="dxa"/>
            <w:shd w:val="clear" w:color="auto" w:fill="auto"/>
            <w:noWrap/>
            <w:vAlign w:val="center"/>
            <w:hideMark/>
          </w:tcPr>
          <w:p w14:paraId="2E89B84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76</w:t>
            </w:r>
          </w:p>
        </w:tc>
        <w:tc>
          <w:tcPr>
            <w:tcW w:w="479" w:type="dxa"/>
            <w:shd w:val="clear" w:color="auto" w:fill="auto"/>
            <w:noWrap/>
            <w:vAlign w:val="center"/>
            <w:hideMark/>
          </w:tcPr>
          <w:p w14:paraId="7470541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c>
          <w:tcPr>
            <w:tcW w:w="479" w:type="dxa"/>
            <w:shd w:val="clear" w:color="auto" w:fill="auto"/>
            <w:noWrap/>
            <w:vAlign w:val="center"/>
            <w:hideMark/>
          </w:tcPr>
          <w:p w14:paraId="1456C25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39</w:t>
            </w:r>
          </w:p>
        </w:tc>
        <w:tc>
          <w:tcPr>
            <w:tcW w:w="479" w:type="dxa"/>
            <w:shd w:val="clear" w:color="auto" w:fill="auto"/>
            <w:noWrap/>
            <w:vAlign w:val="center"/>
            <w:hideMark/>
          </w:tcPr>
          <w:p w14:paraId="5F6A17E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76</w:t>
            </w:r>
          </w:p>
        </w:tc>
      </w:tr>
      <w:tr w:rsidR="003E6265" w:rsidRPr="00E12EDF" w14:paraId="659903E4" w14:textId="77777777" w:rsidTr="003E6265">
        <w:tc>
          <w:tcPr>
            <w:tcW w:w="1327" w:type="dxa"/>
            <w:vMerge w:val="restart"/>
            <w:shd w:val="clear" w:color="auto" w:fill="auto"/>
            <w:noWrap/>
            <w:vAlign w:val="center"/>
            <w:hideMark/>
          </w:tcPr>
          <w:p w14:paraId="7A233AD8" w14:textId="609CBE48"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Ново</w:t>
            </w:r>
            <w:r w:rsidR="003E6265" w:rsidRPr="00E12EDF">
              <w:rPr>
                <w:rFonts w:eastAsia="Times New Roman" w:cs="Times New Roman"/>
                <w:color w:val="000000"/>
                <w:sz w:val="16"/>
                <w:szCs w:val="16"/>
              </w:rPr>
              <w:t>-</w:t>
            </w:r>
            <w:r w:rsidR="003E6265" w:rsidRPr="00E12EDF">
              <w:rPr>
                <w:rFonts w:eastAsia="Times New Roman" w:cs="Times New Roman"/>
                <w:color w:val="000000"/>
                <w:sz w:val="16"/>
                <w:szCs w:val="16"/>
              </w:rPr>
              <w:br/>
            </w:r>
            <w:r w:rsidRPr="00E12EDF">
              <w:rPr>
                <w:rFonts w:eastAsia="Times New Roman" w:cs="Times New Roman"/>
                <w:color w:val="000000"/>
                <w:sz w:val="16"/>
                <w:szCs w:val="16"/>
              </w:rPr>
              <w:t>олександрівське</w:t>
            </w:r>
          </w:p>
        </w:tc>
        <w:tc>
          <w:tcPr>
            <w:tcW w:w="733" w:type="dxa"/>
            <w:shd w:val="clear" w:color="auto" w:fill="auto"/>
            <w:noWrap/>
            <w:vAlign w:val="center"/>
            <w:hideMark/>
          </w:tcPr>
          <w:p w14:paraId="349562A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61F6C05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23DA65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224390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62AD2D1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8A8B4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6B2A6C2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55842E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B07E47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08D4FBA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6DC62B2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66714A1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2333F15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1ABEEED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9DDDCE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3F70CDE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r>
      <w:tr w:rsidR="003E6265" w:rsidRPr="00E12EDF" w14:paraId="628B00C3" w14:textId="77777777" w:rsidTr="003E6265">
        <w:tc>
          <w:tcPr>
            <w:tcW w:w="1327" w:type="dxa"/>
            <w:vMerge/>
            <w:shd w:val="clear" w:color="auto" w:fill="auto"/>
            <w:vAlign w:val="center"/>
            <w:hideMark/>
          </w:tcPr>
          <w:p w14:paraId="3A37394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39CAD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5CC0E7F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6F8F1E0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6080010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29B5628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2E90E8B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083BDBD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7B6DA58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38738DB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440FD04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2DB66C9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4A6FCDA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3E31EE8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1C9900A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34BB867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1922AE7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r>
      <w:tr w:rsidR="003E6265" w:rsidRPr="00E12EDF" w14:paraId="0BB29755" w14:textId="77777777" w:rsidTr="003E6265">
        <w:tc>
          <w:tcPr>
            <w:tcW w:w="1327" w:type="dxa"/>
            <w:vMerge/>
            <w:shd w:val="clear" w:color="auto" w:fill="auto"/>
            <w:vAlign w:val="center"/>
            <w:hideMark/>
          </w:tcPr>
          <w:p w14:paraId="09A91F45"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821592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72662B1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54912B1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602DE6B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5BF9F05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1E87553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48DBE2C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369721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5EFBF38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02B9873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2285EDC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0700A5A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3EDE8E9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w:t>
            </w:r>
          </w:p>
        </w:tc>
        <w:tc>
          <w:tcPr>
            <w:tcW w:w="479" w:type="dxa"/>
            <w:shd w:val="clear" w:color="auto" w:fill="auto"/>
            <w:noWrap/>
            <w:vAlign w:val="center"/>
            <w:hideMark/>
          </w:tcPr>
          <w:p w14:paraId="7B10274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35C0413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2B91994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w:t>
            </w:r>
          </w:p>
        </w:tc>
      </w:tr>
      <w:tr w:rsidR="003E6265" w:rsidRPr="00E12EDF" w14:paraId="1B6E911A" w14:textId="77777777" w:rsidTr="003E6265">
        <w:tc>
          <w:tcPr>
            <w:tcW w:w="1327" w:type="dxa"/>
            <w:vMerge/>
            <w:shd w:val="clear" w:color="auto" w:fill="auto"/>
            <w:vAlign w:val="center"/>
            <w:hideMark/>
          </w:tcPr>
          <w:p w14:paraId="5D645D7C"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6E63546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73AAFFD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02269D8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1E75E83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c>
          <w:tcPr>
            <w:tcW w:w="479" w:type="dxa"/>
            <w:shd w:val="clear" w:color="auto" w:fill="auto"/>
            <w:noWrap/>
            <w:vAlign w:val="center"/>
            <w:hideMark/>
          </w:tcPr>
          <w:p w14:paraId="2C5B156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3D4FCA9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391C882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c>
          <w:tcPr>
            <w:tcW w:w="479" w:type="dxa"/>
            <w:shd w:val="clear" w:color="auto" w:fill="auto"/>
            <w:noWrap/>
            <w:vAlign w:val="center"/>
            <w:hideMark/>
          </w:tcPr>
          <w:p w14:paraId="169F427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76C4A47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70E66B0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c>
          <w:tcPr>
            <w:tcW w:w="479" w:type="dxa"/>
            <w:shd w:val="clear" w:color="auto" w:fill="auto"/>
            <w:noWrap/>
            <w:vAlign w:val="center"/>
            <w:hideMark/>
          </w:tcPr>
          <w:p w14:paraId="52A3F64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w:t>
            </w:r>
          </w:p>
        </w:tc>
        <w:tc>
          <w:tcPr>
            <w:tcW w:w="479" w:type="dxa"/>
            <w:shd w:val="clear" w:color="auto" w:fill="auto"/>
            <w:noWrap/>
            <w:vAlign w:val="center"/>
            <w:hideMark/>
          </w:tcPr>
          <w:p w14:paraId="772BF7C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w:t>
            </w:r>
          </w:p>
        </w:tc>
        <w:tc>
          <w:tcPr>
            <w:tcW w:w="479" w:type="dxa"/>
            <w:shd w:val="clear" w:color="auto" w:fill="auto"/>
            <w:noWrap/>
            <w:vAlign w:val="center"/>
            <w:hideMark/>
          </w:tcPr>
          <w:p w14:paraId="6CCE76E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38</w:t>
            </w:r>
          </w:p>
        </w:tc>
        <w:tc>
          <w:tcPr>
            <w:tcW w:w="479" w:type="dxa"/>
            <w:shd w:val="clear" w:color="auto" w:fill="auto"/>
            <w:noWrap/>
            <w:vAlign w:val="center"/>
            <w:hideMark/>
          </w:tcPr>
          <w:p w14:paraId="47B4201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6440A1D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w:t>
            </w:r>
          </w:p>
        </w:tc>
        <w:tc>
          <w:tcPr>
            <w:tcW w:w="479" w:type="dxa"/>
            <w:shd w:val="clear" w:color="auto" w:fill="auto"/>
            <w:noWrap/>
            <w:vAlign w:val="center"/>
            <w:hideMark/>
          </w:tcPr>
          <w:p w14:paraId="1E8CD25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r>
      <w:tr w:rsidR="003E6265" w:rsidRPr="00E12EDF" w14:paraId="6C2E3E94" w14:textId="77777777" w:rsidTr="003E6265">
        <w:tc>
          <w:tcPr>
            <w:tcW w:w="1327" w:type="dxa"/>
            <w:vMerge/>
            <w:shd w:val="clear" w:color="auto" w:fill="auto"/>
            <w:vAlign w:val="center"/>
            <w:hideMark/>
          </w:tcPr>
          <w:p w14:paraId="7BC1541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2C387F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6243DC9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60720F6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12C5C30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56</w:t>
            </w:r>
          </w:p>
        </w:tc>
        <w:tc>
          <w:tcPr>
            <w:tcW w:w="479" w:type="dxa"/>
            <w:shd w:val="clear" w:color="auto" w:fill="auto"/>
            <w:noWrap/>
            <w:vAlign w:val="center"/>
            <w:hideMark/>
          </w:tcPr>
          <w:p w14:paraId="47D6B60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131150D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34</w:t>
            </w:r>
          </w:p>
        </w:tc>
        <w:tc>
          <w:tcPr>
            <w:tcW w:w="479" w:type="dxa"/>
            <w:shd w:val="clear" w:color="auto" w:fill="auto"/>
            <w:noWrap/>
            <w:vAlign w:val="center"/>
            <w:hideMark/>
          </w:tcPr>
          <w:p w14:paraId="1A57AB2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61</w:t>
            </w:r>
          </w:p>
        </w:tc>
        <w:tc>
          <w:tcPr>
            <w:tcW w:w="479" w:type="dxa"/>
            <w:shd w:val="clear" w:color="auto" w:fill="auto"/>
            <w:noWrap/>
            <w:vAlign w:val="center"/>
            <w:hideMark/>
          </w:tcPr>
          <w:p w14:paraId="304D45C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w:t>
            </w:r>
          </w:p>
        </w:tc>
        <w:tc>
          <w:tcPr>
            <w:tcW w:w="479" w:type="dxa"/>
            <w:shd w:val="clear" w:color="auto" w:fill="auto"/>
            <w:noWrap/>
            <w:vAlign w:val="center"/>
            <w:hideMark/>
          </w:tcPr>
          <w:p w14:paraId="1F7B3BB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30</w:t>
            </w:r>
          </w:p>
        </w:tc>
        <w:tc>
          <w:tcPr>
            <w:tcW w:w="479" w:type="dxa"/>
            <w:shd w:val="clear" w:color="auto" w:fill="auto"/>
            <w:noWrap/>
            <w:vAlign w:val="center"/>
            <w:hideMark/>
          </w:tcPr>
          <w:p w14:paraId="55AD989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54</w:t>
            </w:r>
          </w:p>
        </w:tc>
        <w:tc>
          <w:tcPr>
            <w:tcW w:w="479" w:type="dxa"/>
            <w:shd w:val="clear" w:color="auto" w:fill="auto"/>
            <w:noWrap/>
            <w:vAlign w:val="center"/>
            <w:hideMark/>
          </w:tcPr>
          <w:p w14:paraId="7FC3C7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26</w:t>
            </w:r>
          </w:p>
        </w:tc>
        <w:tc>
          <w:tcPr>
            <w:tcW w:w="479" w:type="dxa"/>
            <w:shd w:val="clear" w:color="auto" w:fill="auto"/>
            <w:noWrap/>
            <w:vAlign w:val="center"/>
            <w:hideMark/>
          </w:tcPr>
          <w:p w14:paraId="14D8A3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560E53C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57</w:t>
            </w:r>
          </w:p>
        </w:tc>
        <w:tc>
          <w:tcPr>
            <w:tcW w:w="479" w:type="dxa"/>
            <w:shd w:val="clear" w:color="auto" w:fill="auto"/>
            <w:noWrap/>
            <w:vAlign w:val="center"/>
            <w:hideMark/>
          </w:tcPr>
          <w:p w14:paraId="7EB0525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4D534F5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1017629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56</w:t>
            </w:r>
          </w:p>
        </w:tc>
      </w:tr>
      <w:tr w:rsidR="003E6265" w:rsidRPr="00E12EDF" w14:paraId="34955430" w14:textId="77777777" w:rsidTr="003E6265">
        <w:tc>
          <w:tcPr>
            <w:tcW w:w="1327" w:type="dxa"/>
            <w:vMerge/>
            <w:shd w:val="clear" w:color="auto" w:fill="auto"/>
            <w:vAlign w:val="center"/>
            <w:hideMark/>
          </w:tcPr>
          <w:p w14:paraId="45239A0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1D96F9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0D9AB44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w:t>
            </w:r>
          </w:p>
        </w:tc>
        <w:tc>
          <w:tcPr>
            <w:tcW w:w="479" w:type="dxa"/>
            <w:shd w:val="clear" w:color="auto" w:fill="auto"/>
            <w:noWrap/>
            <w:vAlign w:val="center"/>
            <w:hideMark/>
          </w:tcPr>
          <w:p w14:paraId="0303832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w:t>
            </w:r>
          </w:p>
        </w:tc>
        <w:tc>
          <w:tcPr>
            <w:tcW w:w="479" w:type="dxa"/>
            <w:shd w:val="clear" w:color="auto" w:fill="auto"/>
            <w:noWrap/>
            <w:vAlign w:val="center"/>
            <w:hideMark/>
          </w:tcPr>
          <w:p w14:paraId="38CC55B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45</w:t>
            </w:r>
          </w:p>
        </w:tc>
        <w:tc>
          <w:tcPr>
            <w:tcW w:w="479" w:type="dxa"/>
            <w:shd w:val="clear" w:color="auto" w:fill="auto"/>
            <w:noWrap/>
            <w:vAlign w:val="center"/>
            <w:hideMark/>
          </w:tcPr>
          <w:p w14:paraId="120093A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3B2CBC5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w:t>
            </w:r>
          </w:p>
        </w:tc>
        <w:tc>
          <w:tcPr>
            <w:tcW w:w="479" w:type="dxa"/>
            <w:shd w:val="clear" w:color="auto" w:fill="auto"/>
            <w:noWrap/>
            <w:vAlign w:val="center"/>
            <w:hideMark/>
          </w:tcPr>
          <w:p w14:paraId="3E43280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42</w:t>
            </w:r>
          </w:p>
        </w:tc>
        <w:tc>
          <w:tcPr>
            <w:tcW w:w="479" w:type="dxa"/>
            <w:shd w:val="clear" w:color="auto" w:fill="auto"/>
            <w:noWrap/>
            <w:vAlign w:val="center"/>
            <w:hideMark/>
          </w:tcPr>
          <w:p w14:paraId="31648CF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w:t>
            </w:r>
          </w:p>
        </w:tc>
        <w:tc>
          <w:tcPr>
            <w:tcW w:w="479" w:type="dxa"/>
            <w:shd w:val="clear" w:color="auto" w:fill="auto"/>
            <w:noWrap/>
            <w:vAlign w:val="center"/>
            <w:hideMark/>
          </w:tcPr>
          <w:p w14:paraId="7981689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23</w:t>
            </w:r>
          </w:p>
        </w:tc>
        <w:tc>
          <w:tcPr>
            <w:tcW w:w="479" w:type="dxa"/>
            <w:shd w:val="clear" w:color="auto" w:fill="auto"/>
            <w:noWrap/>
            <w:vAlign w:val="center"/>
            <w:hideMark/>
          </w:tcPr>
          <w:p w14:paraId="7496B99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42</w:t>
            </w:r>
          </w:p>
        </w:tc>
        <w:tc>
          <w:tcPr>
            <w:tcW w:w="479" w:type="dxa"/>
            <w:shd w:val="clear" w:color="auto" w:fill="auto"/>
            <w:noWrap/>
            <w:vAlign w:val="center"/>
            <w:hideMark/>
          </w:tcPr>
          <w:p w14:paraId="555B4B3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2A6284E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w:t>
            </w:r>
          </w:p>
        </w:tc>
        <w:tc>
          <w:tcPr>
            <w:tcW w:w="479" w:type="dxa"/>
            <w:shd w:val="clear" w:color="auto" w:fill="auto"/>
            <w:noWrap/>
            <w:vAlign w:val="center"/>
            <w:hideMark/>
          </w:tcPr>
          <w:p w14:paraId="20927E8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2F0C88E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0EED2F4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3C3ABDE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38</w:t>
            </w:r>
          </w:p>
        </w:tc>
      </w:tr>
      <w:tr w:rsidR="006240AA" w:rsidRPr="00E12EDF" w14:paraId="535F393F" w14:textId="77777777" w:rsidTr="003E6265">
        <w:tc>
          <w:tcPr>
            <w:tcW w:w="1327" w:type="dxa"/>
            <w:vMerge/>
            <w:shd w:val="clear" w:color="auto" w:fill="auto"/>
            <w:vAlign w:val="center"/>
            <w:hideMark/>
          </w:tcPr>
          <w:p w14:paraId="5FCB9186"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F9AA49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0AA8DF5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81</w:t>
            </w:r>
          </w:p>
        </w:tc>
        <w:tc>
          <w:tcPr>
            <w:tcW w:w="479" w:type="dxa"/>
            <w:shd w:val="clear" w:color="auto" w:fill="auto"/>
            <w:noWrap/>
            <w:vAlign w:val="center"/>
            <w:hideMark/>
          </w:tcPr>
          <w:p w14:paraId="0B8CE61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92</w:t>
            </w:r>
          </w:p>
        </w:tc>
        <w:tc>
          <w:tcPr>
            <w:tcW w:w="479" w:type="dxa"/>
            <w:shd w:val="clear" w:color="auto" w:fill="auto"/>
            <w:noWrap/>
            <w:vAlign w:val="center"/>
            <w:hideMark/>
          </w:tcPr>
          <w:p w14:paraId="376315B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173</w:t>
            </w:r>
          </w:p>
        </w:tc>
        <w:tc>
          <w:tcPr>
            <w:tcW w:w="479" w:type="dxa"/>
            <w:shd w:val="clear" w:color="auto" w:fill="auto"/>
            <w:noWrap/>
            <w:vAlign w:val="center"/>
            <w:hideMark/>
          </w:tcPr>
          <w:p w14:paraId="6F4594E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82</w:t>
            </w:r>
          </w:p>
        </w:tc>
        <w:tc>
          <w:tcPr>
            <w:tcW w:w="479" w:type="dxa"/>
            <w:shd w:val="clear" w:color="auto" w:fill="auto"/>
            <w:noWrap/>
            <w:vAlign w:val="center"/>
            <w:hideMark/>
          </w:tcPr>
          <w:p w14:paraId="5B6F3AD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96</w:t>
            </w:r>
          </w:p>
        </w:tc>
        <w:tc>
          <w:tcPr>
            <w:tcW w:w="479" w:type="dxa"/>
            <w:shd w:val="clear" w:color="auto" w:fill="auto"/>
            <w:noWrap/>
            <w:vAlign w:val="center"/>
            <w:hideMark/>
          </w:tcPr>
          <w:p w14:paraId="55301AF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178</w:t>
            </w:r>
          </w:p>
        </w:tc>
        <w:tc>
          <w:tcPr>
            <w:tcW w:w="479" w:type="dxa"/>
            <w:shd w:val="clear" w:color="auto" w:fill="auto"/>
            <w:noWrap/>
            <w:vAlign w:val="center"/>
            <w:hideMark/>
          </w:tcPr>
          <w:p w14:paraId="318895E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81</w:t>
            </w:r>
          </w:p>
        </w:tc>
        <w:tc>
          <w:tcPr>
            <w:tcW w:w="479" w:type="dxa"/>
            <w:shd w:val="clear" w:color="auto" w:fill="auto"/>
            <w:noWrap/>
            <w:vAlign w:val="center"/>
            <w:hideMark/>
          </w:tcPr>
          <w:p w14:paraId="5FEAD27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92</w:t>
            </w:r>
          </w:p>
        </w:tc>
        <w:tc>
          <w:tcPr>
            <w:tcW w:w="479" w:type="dxa"/>
            <w:shd w:val="clear" w:color="auto" w:fill="auto"/>
            <w:noWrap/>
            <w:vAlign w:val="center"/>
            <w:hideMark/>
          </w:tcPr>
          <w:p w14:paraId="4E9A325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173</w:t>
            </w:r>
          </w:p>
        </w:tc>
        <w:tc>
          <w:tcPr>
            <w:tcW w:w="479" w:type="dxa"/>
            <w:shd w:val="clear" w:color="auto" w:fill="auto"/>
            <w:noWrap/>
            <w:vAlign w:val="center"/>
            <w:hideMark/>
          </w:tcPr>
          <w:p w14:paraId="0C8A3C8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79</w:t>
            </w:r>
          </w:p>
        </w:tc>
        <w:tc>
          <w:tcPr>
            <w:tcW w:w="479" w:type="dxa"/>
            <w:shd w:val="clear" w:color="auto" w:fill="auto"/>
            <w:noWrap/>
            <w:vAlign w:val="center"/>
            <w:hideMark/>
          </w:tcPr>
          <w:p w14:paraId="2E3FCED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90</w:t>
            </w:r>
          </w:p>
        </w:tc>
        <w:tc>
          <w:tcPr>
            <w:tcW w:w="479" w:type="dxa"/>
            <w:shd w:val="clear" w:color="auto" w:fill="auto"/>
            <w:noWrap/>
            <w:vAlign w:val="center"/>
            <w:hideMark/>
          </w:tcPr>
          <w:p w14:paraId="60F008B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169</w:t>
            </w:r>
          </w:p>
        </w:tc>
        <w:tc>
          <w:tcPr>
            <w:tcW w:w="479" w:type="dxa"/>
            <w:shd w:val="clear" w:color="auto" w:fill="auto"/>
            <w:noWrap/>
            <w:vAlign w:val="center"/>
            <w:hideMark/>
          </w:tcPr>
          <w:p w14:paraId="738B4E2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79</w:t>
            </w:r>
          </w:p>
        </w:tc>
        <w:tc>
          <w:tcPr>
            <w:tcW w:w="479" w:type="dxa"/>
            <w:shd w:val="clear" w:color="auto" w:fill="auto"/>
            <w:noWrap/>
            <w:vAlign w:val="center"/>
            <w:hideMark/>
          </w:tcPr>
          <w:p w14:paraId="42427A7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85</w:t>
            </w:r>
          </w:p>
        </w:tc>
        <w:tc>
          <w:tcPr>
            <w:tcW w:w="479" w:type="dxa"/>
            <w:shd w:val="clear" w:color="auto" w:fill="auto"/>
            <w:noWrap/>
            <w:vAlign w:val="center"/>
            <w:hideMark/>
          </w:tcPr>
          <w:p w14:paraId="0B6240D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164</w:t>
            </w:r>
          </w:p>
        </w:tc>
      </w:tr>
      <w:tr w:rsidR="003E6265" w:rsidRPr="00E12EDF" w14:paraId="1A4A33CD" w14:textId="77777777" w:rsidTr="003E6265">
        <w:tc>
          <w:tcPr>
            <w:tcW w:w="1327" w:type="dxa"/>
            <w:vMerge w:val="restart"/>
            <w:shd w:val="clear" w:color="auto" w:fill="auto"/>
            <w:noWrap/>
            <w:vAlign w:val="center"/>
            <w:hideMark/>
          </w:tcPr>
          <w:p w14:paraId="0724135C" w14:textId="783CBE86"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Лиманське</w:t>
            </w:r>
          </w:p>
        </w:tc>
        <w:tc>
          <w:tcPr>
            <w:tcW w:w="733" w:type="dxa"/>
            <w:shd w:val="clear" w:color="auto" w:fill="auto"/>
            <w:noWrap/>
            <w:vAlign w:val="center"/>
            <w:hideMark/>
          </w:tcPr>
          <w:p w14:paraId="0E07725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4EBB074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78129F5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7D78563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w:t>
            </w:r>
          </w:p>
        </w:tc>
        <w:tc>
          <w:tcPr>
            <w:tcW w:w="479" w:type="dxa"/>
            <w:shd w:val="clear" w:color="auto" w:fill="auto"/>
            <w:noWrap/>
            <w:vAlign w:val="center"/>
            <w:hideMark/>
          </w:tcPr>
          <w:p w14:paraId="0C90C5C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28FFA9D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7322D14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19C3718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79E70EB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302BCDE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w:t>
            </w:r>
          </w:p>
        </w:tc>
        <w:tc>
          <w:tcPr>
            <w:tcW w:w="479" w:type="dxa"/>
            <w:shd w:val="clear" w:color="auto" w:fill="auto"/>
            <w:noWrap/>
            <w:vAlign w:val="center"/>
            <w:hideMark/>
          </w:tcPr>
          <w:p w14:paraId="1B861D7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032500D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3D9E5B8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w:t>
            </w:r>
          </w:p>
        </w:tc>
        <w:tc>
          <w:tcPr>
            <w:tcW w:w="479" w:type="dxa"/>
            <w:shd w:val="clear" w:color="auto" w:fill="auto"/>
            <w:noWrap/>
            <w:vAlign w:val="center"/>
            <w:hideMark/>
          </w:tcPr>
          <w:p w14:paraId="7F2A039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09D8958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4ECC4E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r>
      <w:tr w:rsidR="003E6265" w:rsidRPr="00E12EDF" w14:paraId="57D3996B" w14:textId="77777777" w:rsidTr="003E6265">
        <w:tc>
          <w:tcPr>
            <w:tcW w:w="1327" w:type="dxa"/>
            <w:vMerge/>
            <w:shd w:val="clear" w:color="auto" w:fill="auto"/>
            <w:vAlign w:val="center"/>
            <w:hideMark/>
          </w:tcPr>
          <w:p w14:paraId="2BB1F233"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64A5673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387691C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37C2B05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42F3026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7FAFB6E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1308B06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4F65572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7DCE7D2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75A3AA7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22CF6FB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w:t>
            </w:r>
          </w:p>
        </w:tc>
        <w:tc>
          <w:tcPr>
            <w:tcW w:w="479" w:type="dxa"/>
            <w:shd w:val="clear" w:color="auto" w:fill="auto"/>
            <w:noWrap/>
            <w:vAlign w:val="center"/>
            <w:hideMark/>
          </w:tcPr>
          <w:p w14:paraId="0AFDD39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46AC0BD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514F473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696B07F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4A1CFDB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553E732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r>
      <w:tr w:rsidR="003E6265" w:rsidRPr="00E12EDF" w14:paraId="025AE27B" w14:textId="77777777" w:rsidTr="003E6265">
        <w:tc>
          <w:tcPr>
            <w:tcW w:w="1327" w:type="dxa"/>
            <w:vMerge/>
            <w:shd w:val="clear" w:color="auto" w:fill="auto"/>
            <w:vAlign w:val="center"/>
            <w:hideMark/>
          </w:tcPr>
          <w:p w14:paraId="6BB1954E"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6B9BF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6EFC4BA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FEF621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7D93FCE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c>
          <w:tcPr>
            <w:tcW w:w="479" w:type="dxa"/>
            <w:shd w:val="clear" w:color="auto" w:fill="auto"/>
            <w:noWrap/>
            <w:vAlign w:val="center"/>
            <w:hideMark/>
          </w:tcPr>
          <w:p w14:paraId="315AFCB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0A9EED8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0E0BFC9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7CE6C3F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3BF8A5A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4CF8107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639BCD4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6B1E7A1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0B3F0D7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0CF455C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148BEBC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56E09FA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r>
      <w:tr w:rsidR="003E6265" w:rsidRPr="00E12EDF" w14:paraId="4C733E07" w14:textId="77777777" w:rsidTr="003E6265">
        <w:tc>
          <w:tcPr>
            <w:tcW w:w="1327" w:type="dxa"/>
            <w:vMerge/>
            <w:shd w:val="clear" w:color="auto" w:fill="auto"/>
            <w:vAlign w:val="center"/>
            <w:hideMark/>
          </w:tcPr>
          <w:p w14:paraId="73AF3D5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4D1C08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1DD2C36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33</w:t>
            </w:r>
          </w:p>
        </w:tc>
        <w:tc>
          <w:tcPr>
            <w:tcW w:w="479" w:type="dxa"/>
            <w:shd w:val="clear" w:color="auto" w:fill="auto"/>
            <w:noWrap/>
            <w:vAlign w:val="center"/>
            <w:hideMark/>
          </w:tcPr>
          <w:p w14:paraId="399ECBD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w:t>
            </w:r>
          </w:p>
        </w:tc>
        <w:tc>
          <w:tcPr>
            <w:tcW w:w="479" w:type="dxa"/>
            <w:shd w:val="clear" w:color="auto" w:fill="auto"/>
            <w:noWrap/>
            <w:vAlign w:val="center"/>
            <w:hideMark/>
          </w:tcPr>
          <w:p w14:paraId="1BFDC76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57</w:t>
            </w:r>
          </w:p>
        </w:tc>
        <w:tc>
          <w:tcPr>
            <w:tcW w:w="479" w:type="dxa"/>
            <w:shd w:val="clear" w:color="auto" w:fill="auto"/>
            <w:noWrap/>
            <w:vAlign w:val="center"/>
            <w:hideMark/>
          </w:tcPr>
          <w:p w14:paraId="71D76FE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29</w:t>
            </w:r>
          </w:p>
        </w:tc>
        <w:tc>
          <w:tcPr>
            <w:tcW w:w="479" w:type="dxa"/>
            <w:shd w:val="clear" w:color="auto" w:fill="auto"/>
            <w:noWrap/>
            <w:vAlign w:val="center"/>
            <w:hideMark/>
          </w:tcPr>
          <w:p w14:paraId="70ED585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26</w:t>
            </w:r>
          </w:p>
        </w:tc>
        <w:tc>
          <w:tcPr>
            <w:tcW w:w="479" w:type="dxa"/>
            <w:shd w:val="clear" w:color="auto" w:fill="auto"/>
            <w:noWrap/>
            <w:vAlign w:val="center"/>
            <w:hideMark/>
          </w:tcPr>
          <w:p w14:paraId="5C6411C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55</w:t>
            </w:r>
          </w:p>
        </w:tc>
        <w:tc>
          <w:tcPr>
            <w:tcW w:w="479" w:type="dxa"/>
            <w:shd w:val="clear" w:color="auto" w:fill="auto"/>
            <w:noWrap/>
            <w:vAlign w:val="center"/>
            <w:hideMark/>
          </w:tcPr>
          <w:p w14:paraId="060B9E7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w:t>
            </w:r>
          </w:p>
        </w:tc>
        <w:tc>
          <w:tcPr>
            <w:tcW w:w="479" w:type="dxa"/>
            <w:shd w:val="clear" w:color="auto" w:fill="auto"/>
            <w:noWrap/>
            <w:vAlign w:val="center"/>
            <w:hideMark/>
          </w:tcPr>
          <w:p w14:paraId="06CC2A6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6182A69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55</w:t>
            </w:r>
          </w:p>
        </w:tc>
        <w:tc>
          <w:tcPr>
            <w:tcW w:w="479" w:type="dxa"/>
            <w:shd w:val="clear" w:color="auto" w:fill="auto"/>
            <w:noWrap/>
            <w:vAlign w:val="center"/>
            <w:hideMark/>
          </w:tcPr>
          <w:p w14:paraId="6C3D3F5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04B4336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26</w:t>
            </w:r>
          </w:p>
        </w:tc>
        <w:tc>
          <w:tcPr>
            <w:tcW w:w="479" w:type="dxa"/>
            <w:shd w:val="clear" w:color="auto" w:fill="auto"/>
            <w:noWrap/>
            <w:vAlign w:val="center"/>
            <w:hideMark/>
          </w:tcPr>
          <w:p w14:paraId="1024592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53</w:t>
            </w:r>
          </w:p>
        </w:tc>
        <w:tc>
          <w:tcPr>
            <w:tcW w:w="479" w:type="dxa"/>
            <w:shd w:val="clear" w:color="auto" w:fill="auto"/>
            <w:noWrap/>
            <w:vAlign w:val="center"/>
            <w:hideMark/>
          </w:tcPr>
          <w:p w14:paraId="5D7BD3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72651C8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2C04BA7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52</w:t>
            </w:r>
          </w:p>
        </w:tc>
      </w:tr>
      <w:tr w:rsidR="003E6265" w:rsidRPr="00E12EDF" w14:paraId="22CC6901" w14:textId="77777777" w:rsidTr="003E6265">
        <w:tc>
          <w:tcPr>
            <w:tcW w:w="1327" w:type="dxa"/>
            <w:vMerge/>
            <w:shd w:val="clear" w:color="auto" w:fill="auto"/>
            <w:vAlign w:val="center"/>
            <w:hideMark/>
          </w:tcPr>
          <w:p w14:paraId="7C1F6C9A"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5C965CE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0F763D9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29</w:t>
            </w:r>
          </w:p>
        </w:tc>
        <w:tc>
          <w:tcPr>
            <w:tcW w:w="479" w:type="dxa"/>
            <w:shd w:val="clear" w:color="auto" w:fill="auto"/>
            <w:noWrap/>
            <w:vAlign w:val="center"/>
            <w:hideMark/>
          </w:tcPr>
          <w:p w14:paraId="4624B9F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0A0028B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60</w:t>
            </w:r>
          </w:p>
        </w:tc>
        <w:tc>
          <w:tcPr>
            <w:tcW w:w="479" w:type="dxa"/>
            <w:shd w:val="clear" w:color="auto" w:fill="auto"/>
            <w:noWrap/>
            <w:vAlign w:val="center"/>
            <w:hideMark/>
          </w:tcPr>
          <w:p w14:paraId="43265CA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33</w:t>
            </w:r>
          </w:p>
        </w:tc>
        <w:tc>
          <w:tcPr>
            <w:tcW w:w="479" w:type="dxa"/>
            <w:shd w:val="clear" w:color="auto" w:fill="auto"/>
            <w:noWrap/>
            <w:vAlign w:val="center"/>
            <w:hideMark/>
          </w:tcPr>
          <w:p w14:paraId="31BD55A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30</w:t>
            </w:r>
          </w:p>
        </w:tc>
        <w:tc>
          <w:tcPr>
            <w:tcW w:w="479" w:type="dxa"/>
            <w:shd w:val="clear" w:color="auto" w:fill="auto"/>
            <w:noWrap/>
            <w:vAlign w:val="center"/>
            <w:hideMark/>
          </w:tcPr>
          <w:p w14:paraId="478B991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63</w:t>
            </w:r>
          </w:p>
        </w:tc>
        <w:tc>
          <w:tcPr>
            <w:tcW w:w="479" w:type="dxa"/>
            <w:shd w:val="clear" w:color="auto" w:fill="auto"/>
            <w:noWrap/>
            <w:vAlign w:val="center"/>
            <w:hideMark/>
          </w:tcPr>
          <w:p w14:paraId="517E0F9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6C2982E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w:t>
            </w:r>
          </w:p>
        </w:tc>
        <w:tc>
          <w:tcPr>
            <w:tcW w:w="479" w:type="dxa"/>
            <w:shd w:val="clear" w:color="auto" w:fill="auto"/>
            <w:noWrap/>
            <w:vAlign w:val="center"/>
            <w:hideMark/>
          </w:tcPr>
          <w:p w14:paraId="0F8EB5D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59</w:t>
            </w:r>
          </w:p>
        </w:tc>
        <w:tc>
          <w:tcPr>
            <w:tcW w:w="479" w:type="dxa"/>
            <w:shd w:val="clear" w:color="auto" w:fill="auto"/>
            <w:noWrap/>
            <w:vAlign w:val="center"/>
            <w:hideMark/>
          </w:tcPr>
          <w:p w14:paraId="70E3240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30</w:t>
            </w:r>
          </w:p>
        </w:tc>
        <w:tc>
          <w:tcPr>
            <w:tcW w:w="479" w:type="dxa"/>
            <w:shd w:val="clear" w:color="auto" w:fill="auto"/>
            <w:noWrap/>
            <w:vAlign w:val="center"/>
            <w:hideMark/>
          </w:tcPr>
          <w:p w14:paraId="54E993A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1FD2649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57</w:t>
            </w:r>
          </w:p>
        </w:tc>
        <w:tc>
          <w:tcPr>
            <w:tcW w:w="479" w:type="dxa"/>
            <w:shd w:val="clear" w:color="auto" w:fill="auto"/>
            <w:noWrap/>
            <w:vAlign w:val="center"/>
            <w:hideMark/>
          </w:tcPr>
          <w:p w14:paraId="656965B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1770298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44F5BFD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58</w:t>
            </w:r>
          </w:p>
        </w:tc>
      </w:tr>
      <w:tr w:rsidR="003E6265" w:rsidRPr="00E12EDF" w14:paraId="3CEBF130" w14:textId="77777777" w:rsidTr="003E6265">
        <w:tc>
          <w:tcPr>
            <w:tcW w:w="1327" w:type="dxa"/>
            <w:vMerge/>
            <w:shd w:val="clear" w:color="auto" w:fill="auto"/>
            <w:vAlign w:val="center"/>
            <w:hideMark/>
          </w:tcPr>
          <w:p w14:paraId="16E5080F"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6B72DF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31033F3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649DB6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1178579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22</w:t>
            </w:r>
          </w:p>
        </w:tc>
        <w:tc>
          <w:tcPr>
            <w:tcW w:w="479" w:type="dxa"/>
            <w:shd w:val="clear" w:color="auto" w:fill="auto"/>
            <w:noWrap/>
            <w:vAlign w:val="center"/>
            <w:hideMark/>
          </w:tcPr>
          <w:p w14:paraId="50C5EB8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53E9EE3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5065839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6175DAC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0156AA2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74C9A9C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w:t>
            </w:r>
          </w:p>
        </w:tc>
        <w:tc>
          <w:tcPr>
            <w:tcW w:w="479" w:type="dxa"/>
            <w:shd w:val="clear" w:color="auto" w:fill="auto"/>
            <w:noWrap/>
            <w:vAlign w:val="center"/>
            <w:hideMark/>
          </w:tcPr>
          <w:p w14:paraId="7782FF7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778EC12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3A95086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02702E6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24B1479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40133BD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w:t>
            </w:r>
          </w:p>
        </w:tc>
      </w:tr>
      <w:tr w:rsidR="006240AA" w:rsidRPr="00E12EDF" w14:paraId="25F5C71D" w14:textId="77777777" w:rsidTr="003E6265">
        <w:tc>
          <w:tcPr>
            <w:tcW w:w="1327" w:type="dxa"/>
            <w:vMerge/>
            <w:shd w:val="clear" w:color="auto" w:fill="auto"/>
            <w:vAlign w:val="center"/>
            <w:hideMark/>
          </w:tcPr>
          <w:p w14:paraId="429093D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F85151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6F87201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88</w:t>
            </w:r>
          </w:p>
        </w:tc>
        <w:tc>
          <w:tcPr>
            <w:tcW w:w="479" w:type="dxa"/>
            <w:shd w:val="clear" w:color="auto" w:fill="auto"/>
            <w:noWrap/>
            <w:vAlign w:val="center"/>
            <w:hideMark/>
          </w:tcPr>
          <w:p w14:paraId="2DE6310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80</w:t>
            </w:r>
          </w:p>
        </w:tc>
        <w:tc>
          <w:tcPr>
            <w:tcW w:w="479" w:type="dxa"/>
            <w:shd w:val="clear" w:color="auto" w:fill="auto"/>
            <w:noWrap/>
            <w:vAlign w:val="center"/>
            <w:hideMark/>
          </w:tcPr>
          <w:p w14:paraId="72F38EF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168</w:t>
            </w:r>
          </w:p>
        </w:tc>
        <w:tc>
          <w:tcPr>
            <w:tcW w:w="479" w:type="dxa"/>
            <w:shd w:val="clear" w:color="auto" w:fill="auto"/>
            <w:noWrap/>
            <w:vAlign w:val="center"/>
            <w:hideMark/>
          </w:tcPr>
          <w:p w14:paraId="04C0872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88</w:t>
            </w:r>
          </w:p>
        </w:tc>
        <w:tc>
          <w:tcPr>
            <w:tcW w:w="479" w:type="dxa"/>
            <w:shd w:val="clear" w:color="auto" w:fill="auto"/>
            <w:noWrap/>
            <w:vAlign w:val="center"/>
            <w:hideMark/>
          </w:tcPr>
          <w:p w14:paraId="690CB7F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79</w:t>
            </w:r>
          </w:p>
        </w:tc>
        <w:tc>
          <w:tcPr>
            <w:tcW w:w="479" w:type="dxa"/>
            <w:shd w:val="clear" w:color="auto" w:fill="auto"/>
            <w:noWrap/>
            <w:vAlign w:val="center"/>
            <w:hideMark/>
          </w:tcPr>
          <w:p w14:paraId="27FA09F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167</w:t>
            </w:r>
          </w:p>
        </w:tc>
        <w:tc>
          <w:tcPr>
            <w:tcW w:w="479" w:type="dxa"/>
            <w:shd w:val="clear" w:color="auto" w:fill="auto"/>
            <w:noWrap/>
            <w:vAlign w:val="center"/>
            <w:hideMark/>
          </w:tcPr>
          <w:p w14:paraId="3E5D526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85</w:t>
            </w:r>
          </w:p>
        </w:tc>
        <w:tc>
          <w:tcPr>
            <w:tcW w:w="479" w:type="dxa"/>
            <w:shd w:val="clear" w:color="auto" w:fill="auto"/>
            <w:noWrap/>
            <w:vAlign w:val="center"/>
            <w:hideMark/>
          </w:tcPr>
          <w:p w14:paraId="1D2DFA3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78</w:t>
            </w:r>
          </w:p>
        </w:tc>
        <w:tc>
          <w:tcPr>
            <w:tcW w:w="479" w:type="dxa"/>
            <w:shd w:val="clear" w:color="auto" w:fill="auto"/>
            <w:noWrap/>
            <w:vAlign w:val="center"/>
            <w:hideMark/>
          </w:tcPr>
          <w:p w14:paraId="07E461C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163</w:t>
            </w:r>
          </w:p>
        </w:tc>
        <w:tc>
          <w:tcPr>
            <w:tcW w:w="479" w:type="dxa"/>
            <w:shd w:val="clear" w:color="auto" w:fill="auto"/>
            <w:noWrap/>
            <w:vAlign w:val="center"/>
            <w:hideMark/>
          </w:tcPr>
          <w:p w14:paraId="5F86D9D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82</w:t>
            </w:r>
          </w:p>
        </w:tc>
        <w:tc>
          <w:tcPr>
            <w:tcW w:w="479" w:type="dxa"/>
            <w:shd w:val="clear" w:color="auto" w:fill="auto"/>
            <w:noWrap/>
            <w:vAlign w:val="center"/>
            <w:hideMark/>
          </w:tcPr>
          <w:p w14:paraId="535F035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76</w:t>
            </w:r>
          </w:p>
        </w:tc>
        <w:tc>
          <w:tcPr>
            <w:tcW w:w="479" w:type="dxa"/>
            <w:shd w:val="clear" w:color="auto" w:fill="auto"/>
            <w:noWrap/>
            <w:vAlign w:val="center"/>
            <w:hideMark/>
          </w:tcPr>
          <w:p w14:paraId="7F0EEC7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158</w:t>
            </w:r>
          </w:p>
        </w:tc>
        <w:tc>
          <w:tcPr>
            <w:tcW w:w="479" w:type="dxa"/>
            <w:shd w:val="clear" w:color="auto" w:fill="auto"/>
            <w:noWrap/>
            <w:vAlign w:val="center"/>
            <w:hideMark/>
          </w:tcPr>
          <w:p w14:paraId="7A92EB0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80</w:t>
            </w:r>
          </w:p>
        </w:tc>
        <w:tc>
          <w:tcPr>
            <w:tcW w:w="479" w:type="dxa"/>
            <w:shd w:val="clear" w:color="auto" w:fill="auto"/>
            <w:noWrap/>
            <w:vAlign w:val="center"/>
            <w:hideMark/>
          </w:tcPr>
          <w:p w14:paraId="7150066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75</w:t>
            </w:r>
          </w:p>
        </w:tc>
        <w:tc>
          <w:tcPr>
            <w:tcW w:w="479" w:type="dxa"/>
            <w:shd w:val="clear" w:color="auto" w:fill="auto"/>
            <w:noWrap/>
            <w:vAlign w:val="center"/>
            <w:hideMark/>
          </w:tcPr>
          <w:p w14:paraId="2612453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155</w:t>
            </w:r>
          </w:p>
        </w:tc>
      </w:tr>
      <w:tr w:rsidR="003E6265" w:rsidRPr="00E12EDF" w14:paraId="66B6420F" w14:textId="77777777" w:rsidTr="003E6265">
        <w:tc>
          <w:tcPr>
            <w:tcW w:w="1327" w:type="dxa"/>
            <w:vMerge w:val="restart"/>
            <w:shd w:val="clear" w:color="auto" w:fill="auto"/>
            <w:noWrap/>
            <w:vAlign w:val="center"/>
            <w:hideMark/>
          </w:tcPr>
          <w:p w14:paraId="60E47A9A" w14:textId="4D6609DF"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Межиріч</w:t>
            </w:r>
          </w:p>
        </w:tc>
        <w:tc>
          <w:tcPr>
            <w:tcW w:w="733" w:type="dxa"/>
            <w:shd w:val="clear" w:color="auto" w:fill="auto"/>
            <w:noWrap/>
            <w:vAlign w:val="center"/>
            <w:hideMark/>
          </w:tcPr>
          <w:p w14:paraId="3840425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143D8F4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81</w:t>
            </w:r>
          </w:p>
        </w:tc>
        <w:tc>
          <w:tcPr>
            <w:tcW w:w="479" w:type="dxa"/>
            <w:shd w:val="clear" w:color="auto" w:fill="auto"/>
            <w:noWrap/>
            <w:vAlign w:val="center"/>
            <w:hideMark/>
          </w:tcPr>
          <w:p w14:paraId="18AF16F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82</w:t>
            </w:r>
          </w:p>
        </w:tc>
        <w:tc>
          <w:tcPr>
            <w:tcW w:w="479" w:type="dxa"/>
            <w:shd w:val="clear" w:color="auto" w:fill="auto"/>
            <w:noWrap/>
            <w:vAlign w:val="center"/>
            <w:hideMark/>
          </w:tcPr>
          <w:p w14:paraId="1011296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163</w:t>
            </w:r>
          </w:p>
        </w:tc>
        <w:tc>
          <w:tcPr>
            <w:tcW w:w="479" w:type="dxa"/>
            <w:shd w:val="clear" w:color="auto" w:fill="auto"/>
            <w:noWrap/>
            <w:vAlign w:val="center"/>
            <w:hideMark/>
          </w:tcPr>
          <w:p w14:paraId="7D6EDB5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81</w:t>
            </w:r>
          </w:p>
        </w:tc>
        <w:tc>
          <w:tcPr>
            <w:tcW w:w="479" w:type="dxa"/>
            <w:shd w:val="clear" w:color="auto" w:fill="auto"/>
            <w:noWrap/>
            <w:vAlign w:val="center"/>
            <w:hideMark/>
          </w:tcPr>
          <w:p w14:paraId="20E180E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82</w:t>
            </w:r>
          </w:p>
        </w:tc>
        <w:tc>
          <w:tcPr>
            <w:tcW w:w="479" w:type="dxa"/>
            <w:shd w:val="clear" w:color="auto" w:fill="auto"/>
            <w:noWrap/>
            <w:vAlign w:val="center"/>
            <w:hideMark/>
          </w:tcPr>
          <w:p w14:paraId="061B182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163</w:t>
            </w:r>
          </w:p>
        </w:tc>
        <w:tc>
          <w:tcPr>
            <w:tcW w:w="479" w:type="dxa"/>
            <w:shd w:val="clear" w:color="auto" w:fill="auto"/>
            <w:noWrap/>
            <w:vAlign w:val="center"/>
            <w:hideMark/>
          </w:tcPr>
          <w:p w14:paraId="5879674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83</w:t>
            </w:r>
          </w:p>
        </w:tc>
        <w:tc>
          <w:tcPr>
            <w:tcW w:w="479" w:type="dxa"/>
            <w:shd w:val="clear" w:color="auto" w:fill="auto"/>
            <w:noWrap/>
            <w:vAlign w:val="center"/>
            <w:hideMark/>
          </w:tcPr>
          <w:p w14:paraId="447BFEF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55</w:t>
            </w:r>
          </w:p>
        </w:tc>
        <w:tc>
          <w:tcPr>
            <w:tcW w:w="479" w:type="dxa"/>
            <w:shd w:val="clear" w:color="auto" w:fill="auto"/>
            <w:noWrap/>
            <w:vAlign w:val="center"/>
            <w:hideMark/>
          </w:tcPr>
          <w:p w14:paraId="63F0F9F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138</w:t>
            </w:r>
          </w:p>
        </w:tc>
        <w:tc>
          <w:tcPr>
            <w:tcW w:w="479" w:type="dxa"/>
            <w:shd w:val="clear" w:color="auto" w:fill="auto"/>
            <w:noWrap/>
            <w:vAlign w:val="center"/>
            <w:hideMark/>
          </w:tcPr>
          <w:p w14:paraId="2EB3117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83</w:t>
            </w:r>
          </w:p>
        </w:tc>
        <w:tc>
          <w:tcPr>
            <w:tcW w:w="479" w:type="dxa"/>
            <w:shd w:val="clear" w:color="auto" w:fill="auto"/>
            <w:noWrap/>
            <w:vAlign w:val="center"/>
            <w:hideMark/>
          </w:tcPr>
          <w:p w14:paraId="26B2B33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55</w:t>
            </w:r>
          </w:p>
        </w:tc>
        <w:tc>
          <w:tcPr>
            <w:tcW w:w="479" w:type="dxa"/>
            <w:shd w:val="clear" w:color="auto" w:fill="auto"/>
            <w:noWrap/>
            <w:vAlign w:val="center"/>
            <w:hideMark/>
          </w:tcPr>
          <w:p w14:paraId="30911CE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138</w:t>
            </w:r>
          </w:p>
        </w:tc>
        <w:tc>
          <w:tcPr>
            <w:tcW w:w="479" w:type="dxa"/>
            <w:shd w:val="clear" w:color="auto" w:fill="auto"/>
            <w:noWrap/>
            <w:vAlign w:val="center"/>
            <w:hideMark/>
          </w:tcPr>
          <w:p w14:paraId="4A0F2D1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65</w:t>
            </w:r>
          </w:p>
        </w:tc>
        <w:tc>
          <w:tcPr>
            <w:tcW w:w="479" w:type="dxa"/>
            <w:shd w:val="clear" w:color="auto" w:fill="auto"/>
            <w:noWrap/>
            <w:vAlign w:val="center"/>
            <w:hideMark/>
          </w:tcPr>
          <w:p w14:paraId="43420E1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48</w:t>
            </w:r>
          </w:p>
        </w:tc>
        <w:tc>
          <w:tcPr>
            <w:tcW w:w="479" w:type="dxa"/>
            <w:shd w:val="clear" w:color="auto" w:fill="auto"/>
            <w:noWrap/>
            <w:vAlign w:val="center"/>
            <w:hideMark/>
          </w:tcPr>
          <w:p w14:paraId="58238BC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113</w:t>
            </w:r>
          </w:p>
        </w:tc>
      </w:tr>
      <w:tr w:rsidR="003E6265" w:rsidRPr="00E12EDF" w14:paraId="5C06BE24" w14:textId="77777777" w:rsidTr="003E6265">
        <w:tc>
          <w:tcPr>
            <w:tcW w:w="1327" w:type="dxa"/>
            <w:vMerge/>
            <w:shd w:val="clear" w:color="auto" w:fill="auto"/>
            <w:vAlign w:val="center"/>
            <w:hideMark/>
          </w:tcPr>
          <w:p w14:paraId="79112172"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13D171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3FAC816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225</w:t>
            </w:r>
          </w:p>
        </w:tc>
        <w:tc>
          <w:tcPr>
            <w:tcW w:w="479" w:type="dxa"/>
            <w:shd w:val="clear" w:color="auto" w:fill="auto"/>
            <w:noWrap/>
            <w:vAlign w:val="center"/>
            <w:hideMark/>
          </w:tcPr>
          <w:p w14:paraId="57EC823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170</w:t>
            </w:r>
          </w:p>
        </w:tc>
        <w:tc>
          <w:tcPr>
            <w:tcW w:w="479" w:type="dxa"/>
            <w:shd w:val="clear" w:color="auto" w:fill="auto"/>
            <w:noWrap/>
            <w:vAlign w:val="center"/>
            <w:hideMark/>
          </w:tcPr>
          <w:p w14:paraId="274D3EB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395</w:t>
            </w:r>
          </w:p>
        </w:tc>
        <w:tc>
          <w:tcPr>
            <w:tcW w:w="479" w:type="dxa"/>
            <w:shd w:val="clear" w:color="auto" w:fill="auto"/>
            <w:noWrap/>
            <w:vAlign w:val="center"/>
            <w:hideMark/>
          </w:tcPr>
          <w:p w14:paraId="596CDE0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214</w:t>
            </w:r>
          </w:p>
        </w:tc>
        <w:tc>
          <w:tcPr>
            <w:tcW w:w="479" w:type="dxa"/>
            <w:shd w:val="clear" w:color="auto" w:fill="auto"/>
            <w:noWrap/>
            <w:vAlign w:val="center"/>
            <w:hideMark/>
          </w:tcPr>
          <w:p w14:paraId="408EBF0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169</w:t>
            </w:r>
          </w:p>
        </w:tc>
        <w:tc>
          <w:tcPr>
            <w:tcW w:w="479" w:type="dxa"/>
            <w:shd w:val="clear" w:color="auto" w:fill="auto"/>
            <w:noWrap/>
            <w:vAlign w:val="center"/>
            <w:hideMark/>
          </w:tcPr>
          <w:p w14:paraId="3F4385D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383</w:t>
            </w:r>
          </w:p>
        </w:tc>
        <w:tc>
          <w:tcPr>
            <w:tcW w:w="479" w:type="dxa"/>
            <w:shd w:val="clear" w:color="auto" w:fill="auto"/>
            <w:noWrap/>
            <w:vAlign w:val="center"/>
            <w:hideMark/>
          </w:tcPr>
          <w:p w14:paraId="1C72BDE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228</w:t>
            </w:r>
          </w:p>
        </w:tc>
        <w:tc>
          <w:tcPr>
            <w:tcW w:w="479" w:type="dxa"/>
            <w:shd w:val="clear" w:color="auto" w:fill="auto"/>
            <w:noWrap/>
            <w:vAlign w:val="center"/>
            <w:hideMark/>
          </w:tcPr>
          <w:p w14:paraId="78EC529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168</w:t>
            </w:r>
          </w:p>
        </w:tc>
        <w:tc>
          <w:tcPr>
            <w:tcW w:w="479" w:type="dxa"/>
            <w:shd w:val="clear" w:color="auto" w:fill="auto"/>
            <w:noWrap/>
            <w:vAlign w:val="center"/>
            <w:hideMark/>
          </w:tcPr>
          <w:p w14:paraId="1D290E2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396</w:t>
            </w:r>
          </w:p>
        </w:tc>
        <w:tc>
          <w:tcPr>
            <w:tcW w:w="479" w:type="dxa"/>
            <w:shd w:val="clear" w:color="auto" w:fill="auto"/>
            <w:noWrap/>
            <w:vAlign w:val="center"/>
            <w:hideMark/>
          </w:tcPr>
          <w:p w14:paraId="4B10908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226</w:t>
            </w:r>
          </w:p>
        </w:tc>
        <w:tc>
          <w:tcPr>
            <w:tcW w:w="479" w:type="dxa"/>
            <w:shd w:val="clear" w:color="auto" w:fill="auto"/>
            <w:noWrap/>
            <w:vAlign w:val="center"/>
            <w:hideMark/>
          </w:tcPr>
          <w:p w14:paraId="5586A61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168</w:t>
            </w:r>
          </w:p>
        </w:tc>
        <w:tc>
          <w:tcPr>
            <w:tcW w:w="479" w:type="dxa"/>
            <w:shd w:val="clear" w:color="auto" w:fill="auto"/>
            <w:noWrap/>
            <w:vAlign w:val="center"/>
            <w:hideMark/>
          </w:tcPr>
          <w:p w14:paraId="299EF95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394</w:t>
            </w:r>
          </w:p>
        </w:tc>
        <w:tc>
          <w:tcPr>
            <w:tcW w:w="479" w:type="dxa"/>
            <w:shd w:val="clear" w:color="auto" w:fill="auto"/>
            <w:noWrap/>
            <w:vAlign w:val="center"/>
            <w:hideMark/>
          </w:tcPr>
          <w:p w14:paraId="52D0DD9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171</w:t>
            </w:r>
          </w:p>
        </w:tc>
        <w:tc>
          <w:tcPr>
            <w:tcW w:w="479" w:type="dxa"/>
            <w:shd w:val="clear" w:color="auto" w:fill="auto"/>
            <w:noWrap/>
            <w:vAlign w:val="center"/>
            <w:hideMark/>
          </w:tcPr>
          <w:p w14:paraId="31D1D9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169</w:t>
            </w:r>
          </w:p>
        </w:tc>
        <w:tc>
          <w:tcPr>
            <w:tcW w:w="479" w:type="dxa"/>
            <w:shd w:val="clear" w:color="auto" w:fill="auto"/>
            <w:noWrap/>
            <w:vAlign w:val="center"/>
            <w:hideMark/>
          </w:tcPr>
          <w:p w14:paraId="5A89301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340</w:t>
            </w:r>
          </w:p>
        </w:tc>
      </w:tr>
      <w:tr w:rsidR="003E6265" w:rsidRPr="00E12EDF" w14:paraId="6F790221" w14:textId="77777777" w:rsidTr="003E6265">
        <w:tc>
          <w:tcPr>
            <w:tcW w:w="1327" w:type="dxa"/>
            <w:vMerge/>
            <w:shd w:val="clear" w:color="auto" w:fill="auto"/>
            <w:vAlign w:val="center"/>
            <w:hideMark/>
          </w:tcPr>
          <w:p w14:paraId="09B9587A"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683FB4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304C1DD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65</w:t>
            </w:r>
          </w:p>
        </w:tc>
        <w:tc>
          <w:tcPr>
            <w:tcW w:w="479" w:type="dxa"/>
            <w:shd w:val="clear" w:color="auto" w:fill="auto"/>
            <w:noWrap/>
            <w:vAlign w:val="center"/>
            <w:hideMark/>
          </w:tcPr>
          <w:p w14:paraId="7321F11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60</w:t>
            </w:r>
          </w:p>
        </w:tc>
        <w:tc>
          <w:tcPr>
            <w:tcW w:w="479" w:type="dxa"/>
            <w:shd w:val="clear" w:color="auto" w:fill="auto"/>
            <w:noWrap/>
            <w:vAlign w:val="center"/>
            <w:hideMark/>
          </w:tcPr>
          <w:p w14:paraId="782BB2D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125</w:t>
            </w:r>
          </w:p>
        </w:tc>
        <w:tc>
          <w:tcPr>
            <w:tcW w:w="479" w:type="dxa"/>
            <w:shd w:val="clear" w:color="auto" w:fill="auto"/>
            <w:noWrap/>
            <w:vAlign w:val="center"/>
            <w:hideMark/>
          </w:tcPr>
          <w:p w14:paraId="3F798D2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65</w:t>
            </w:r>
          </w:p>
        </w:tc>
        <w:tc>
          <w:tcPr>
            <w:tcW w:w="479" w:type="dxa"/>
            <w:shd w:val="clear" w:color="auto" w:fill="auto"/>
            <w:noWrap/>
            <w:vAlign w:val="center"/>
            <w:hideMark/>
          </w:tcPr>
          <w:p w14:paraId="35289B9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58</w:t>
            </w:r>
          </w:p>
        </w:tc>
        <w:tc>
          <w:tcPr>
            <w:tcW w:w="479" w:type="dxa"/>
            <w:shd w:val="clear" w:color="auto" w:fill="auto"/>
            <w:noWrap/>
            <w:vAlign w:val="center"/>
            <w:hideMark/>
          </w:tcPr>
          <w:p w14:paraId="71E5867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123</w:t>
            </w:r>
          </w:p>
        </w:tc>
        <w:tc>
          <w:tcPr>
            <w:tcW w:w="479" w:type="dxa"/>
            <w:shd w:val="clear" w:color="auto" w:fill="auto"/>
            <w:noWrap/>
            <w:vAlign w:val="center"/>
            <w:hideMark/>
          </w:tcPr>
          <w:p w14:paraId="0D65175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66</w:t>
            </w:r>
          </w:p>
        </w:tc>
        <w:tc>
          <w:tcPr>
            <w:tcW w:w="479" w:type="dxa"/>
            <w:shd w:val="clear" w:color="auto" w:fill="auto"/>
            <w:noWrap/>
            <w:vAlign w:val="center"/>
            <w:hideMark/>
          </w:tcPr>
          <w:p w14:paraId="7A3D4BC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74</w:t>
            </w:r>
          </w:p>
        </w:tc>
        <w:tc>
          <w:tcPr>
            <w:tcW w:w="479" w:type="dxa"/>
            <w:shd w:val="clear" w:color="auto" w:fill="auto"/>
            <w:noWrap/>
            <w:vAlign w:val="center"/>
            <w:hideMark/>
          </w:tcPr>
          <w:p w14:paraId="1C91161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140</w:t>
            </w:r>
          </w:p>
        </w:tc>
        <w:tc>
          <w:tcPr>
            <w:tcW w:w="479" w:type="dxa"/>
            <w:shd w:val="clear" w:color="auto" w:fill="auto"/>
            <w:noWrap/>
            <w:vAlign w:val="center"/>
            <w:hideMark/>
          </w:tcPr>
          <w:p w14:paraId="05085EE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66</w:t>
            </w:r>
          </w:p>
        </w:tc>
        <w:tc>
          <w:tcPr>
            <w:tcW w:w="479" w:type="dxa"/>
            <w:shd w:val="clear" w:color="auto" w:fill="auto"/>
            <w:noWrap/>
            <w:vAlign w:val="center"/>
            <w:hideMark/>
          </w:tcPr>
          <w:p w14:paraId="2D2E47E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74</w:t>
            </w:r>
          </w:p>
        </w:tc>
        <w:tc>
          <w:tcPr>
            <w:tcW w:w="479" w:type="dxa"/>
            <w:shd w:val="clear" w:color="auto" w:fill="auto"/>
            <w:noWrap/>
            <w:vAlign w:val="center"/>
            <w:hideMark/>
          </w:tcPr>
          <w:p w14:paraId="6389E77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140</w:t>
            </w:r>
          </w:p>
        </w:tc>
        <w:tc>
          <w:tcPr>
            <w:tcW w:w="479" w:type="dxa"/>
            <w:shd w:val="clear" w:color="auto" w:fill="auto"/>
            <w:noWrap/>
            <w:vAlign w:val="center"/>
            <w:hideMark/>
          </w:tcPr>
          <w:p w14:paraId="3C8101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79</w:t>
            </w:r>
          </w:p>
        </w:tc>
        <w:tc>
          <w:tcPr>
            <w:tcW w:w="479" w:type="dxa"/>
            <w:shd w:val="clear" w:color="auto" w:fill="auto"/>
            <w:noWrap/>
            <w:vAlign w:val="center"/>
            <w:hideMark/>
          </w:tcPr>
          <w:p w14:paraId="3C325CD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67</w:t>
            </w:r>
          </w:p>
        </w:tc>
        <w:tc>
          <w:tcPr>
            <w:tcW w:w="479" w:type="dxa"/>
            <w:shd w:val="clear" w:color="auto" w:fill="auto"/>
            <w:noWrap/>
            <w:vAlign w:val="center"/>
            <w:hideMark/>
          </w:tcPr>
          <w:p w14:paraId="7321B71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146</w:t>
            </w:r>
          </w:p>
        </w:tc>
      </w:tr>
      <w:tr w:rsidR="003E6265" w:rsidRPr="00E12EDF" w14:paraId="23D90A09" w14:textId="77777777" w:rsidTr="003E6265">
        <w:tc>
          <w:tcPr>
            <w:tcW w:w="1327" w:type="dxa"/>
            <w:vMerge/>
            <w:shd w:val="clear" w:color="auto" w:fill="auto"/>
            <w:vAlign w:val="center"/>
            <w:hideMark/>
          </w:tcPr>
          <w:p w14:paraId="1053AF0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56EE0A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39AC841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567</w:t>
            </w:r>
          </w:p>
        </w:tc>
        <w:tc>
          <w:tcPr>
            <w:tcW w:w="479" w:type="dxa"/>
            <w:shd w:val="clear" w:color="auto" w:fill="auto"/>
            <w:noWrap/>
            <w:vAlign w:val="center"/>
            <w:hideMark/>
          </w:tcPr>
          <w:p w14:paraId="2A53322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402</w:t>
            </w:r>
          </w:p>
        </w:tc>
        <w:tc>
          <w:tcPr>
            <w:tcW w:w="479" w:type="dxa"/>
            <w:shd w:val="clear" w:color="auto" w:fill="auto"/>
            <w:noWrap/>
            <w:vAlign w:val="center"/>
            <w:hideMark/>
          </w:tcPr>
          <w:p w14:paraId="54B7E1E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969</w:t>
            </w:r>
          </w:p>
        </w:tc>
        <w:tc>
          <w:tcPr>
            <w:tcW w:w="479" w:type="dxa"/>
            <w:shd w:val="clear" w:color="auto" w:fill="auto"/>
            <w:noWrap/>
            <w:vAlign w:val="center"/>
            <w:hideMark/>
          </w:tcPr>
          <w:p w14:paraId="2D63202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432</w:t>
            </w:r>
          </w:p>
        </w:tc>
        <w:tc>
          <w:tcPr>
            <w:tcW w:w="479" w:type="dxa"/>
            <w:shd w:val="clear" w:color="auto" w:fill="auto"/>
            <w:noWrap/>
            <w:vAlign w:val="center"/>
            <w:hideMark/>
          </w:tcPr>
          <w:p w14:paraId="4ED671C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381</w:t>
            </w:r>
          </w:p>
        </w:tc>
        <w:tc>
          <w:tcPr>
            <w:tcW w:w="479" w:type="dxa"/>
            <w:shd w:val="clear" w:color="auto" w:fill="auto"/>
            <w:noWrap/>
            <w:vAlign w:val="center"/>
            <w:hideMark/>
          </w:tcPr>
          <w:p w14:paraId="13D8D7A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813</w:t>
            </w:r>
          </w:p>
        </w:tc>
        <w:tc>
          <w:tcPr>
            <w:tcW w:w="479" w:type="dxa"/>
            <w:shd w:val="clear" w:color="auto" w:fill="auto"/>
            <w:noWrap/>
            <w:vAlign w:val="center"/>
            <w:hideMark/>
          </w:tcPr>
          <w:p w14:paraId="00D6307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502</w:t>
            </w:r>
          </w:p>
        </w:tc>
        <w:tc>
          <w:tcPr>
            <w:tcW w:w="479" w:type="dxa"/>
            <w:shd w:val="clear" w:color="auto" w:fill="auto"/>
            <w:noWrap/>
            <w:vAlign w:val="center"/>
            <w:hideMark/>
          </w:tcPr>
          <w:p w14:paraId="340EC07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507</w:t>
            </w:r>
          </w:p>
        </w:tc>
        <w:tc>
          <w:tcPr>
            <w:tcW w:w="479" w:type="dxa"/>
            <w:shd w:val="clear" w:color="auto" w:fill="auto"/>
            <w:noWrap/>
            <w:vAlign w:val="center"/>
            <w:hideMark/>
          </w:tcPr>
          <w:p w14:paraId="34FA70A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1009</w:t>
            </w:r>
          </w:p>
        </w:tc>
        <w:tc>
          <w:tcPr>
            <w:tcW w:w="479" w:type="dxa"/>
            <w:shd w:val="clear" w:color="auto" w:fill="auto"/>
            <w:noWrap/>
            <w:vAlign w:val="center"/>
            <w:hideMark/>
          </w:tcPr>
          <w:p w14:paraId="06C0400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535</w:t>
            </w:r>
          </w:p>
        </w:tc>
        <w:tc>
          <w:tcPr>
            <w:tcW w:w="479" w:type="dxa"/>
            <w:shd w:val="clear" w:color="auto" w:fill="auto"/>
            <w:noWrap/>
            <w:vAlign w:val="center"/>
            <w:hideMark/>
          </w:tcPr>
          <w:p w14:paraId="1863F7D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553</w:t>
            </w:r>
          </w:p>
        </w:tc>
        <w:tc>
          <w:tcPr>
            <w:tcW w:w="479" w:type="dxa"/>
            <w:shd w:val="clear" w:color="auto" w:fill="auto"/>
            <w:noWrap/>
            <w:vAlign w:val="center"/>
            <w:hideMark/>
          </w:tcPr>
          <w:p w14:paraId="4E2889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1088</w:t>
            </w:r>
          </w:p>
        </w:tc>
        <w:tc>
          <w:tcPr>
            <w:tcW w:w="479" w:type="dxa"/>
            <w:shd w:val="clear" w:color="auto" w:fill="auto"/>
            <w:noWrap/>
            <w:vAlign w:val="center"/>
            <w:hideMark/>
          </w:tcPr>
          <w:p w14:paraId="042CFC4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477</w:t>
            </w:r>
          </w:p>
        </w:tc>
        <w:tc>
          <w:tcPr>
            <w:tcW w:w="479" w:type="dxa"/>
            <w:shd w:val="clear" w:color="auto" w:fill="auto"/>
            <w:noWrap/>
            <w:vAlign w:val="center"/>
            <w:hideMark/>
          </w:tcPr>
          <w:p w14:paraId="4CD6A0C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473</w:t>
            </w:r>
          </w:p>
        </w:tc>
        <w:tc>
          <w:tcPr>
            <w:tcW w:w="479" w:type="dxa"/>
            <w:shd w:val="clear" w:color="auto" w:fill="auto"/>
            <w:noWrap/>
            <w:vAlign w:val="center"/>
            <w:hideMark/>
          </w:tcPr>
          <w:p w14:paraId="60E3F27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950</w:t>
            </w:r>
          </w:p>
        </w:tc>
      </w:tr>
      <w:tr w:rsidR="003E6265" w:rsidRPr="00E12EDF" w14:paraId="5F81B4B9" w14:textId="77777777" w:rsidTr="003E6265">
        <w:tc>
          <w:tcPr>
            <w:tcW w:w="1327" w:type="dxa"/>
            <w:vMerge/>
            <w:shd w:val="clear" w:color="auto" w:fill="auto"/>
            <w:vAlign w:val="center"/>
            <w:hideMark/>
          </w:tcPr>
          <w:p w14:paraId="5862B018"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5D0A64B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72C735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587</w:t>
            </w:r>
          </w:p>
        </w:tc>
        <w:tc>
          <w:tcPr>
            <w:tcW w:w="479" w:type="dxa"/>
            <w:shd w:val="clear" w:color="auto" w:fill="auto"/>
            <w:noWrap/>
            <w:vAlign w:val="center"/>
            <w:hideMark/>
          </w:tcPr>
          <w:p w14:paraId="5F6A80F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611</w:t>
            </w:r>
          </w:p>
        </w:tc>
        <w:tc>
          <w:tcPr>
            <w:tcW w:w="479" w:type="dxa"/>
            <w:shd w:val="clear" w:color="auto" w:fill="auto"/>
            <w:noWrap/>
            <w:vAlign w:val="center"/>
            <w:hideMark/>
          </w:tcPr>
          <w:p w14:paraId="13E2F6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1198</w:t>
            </w:r>
          </w:p>
        </w:tc>
        <w:tc>
          <w:tcPr>
            <w:tcW w:w="479" w:type="dxa"/>
            <w:shd w:val="clear" w:color="auto" w:fill="auto"/>
            <w:noWrap/>
            <w:vAlign w:val="center"/>
            <w:hideMark/>
          </w:tcPr>
          <w:p w14:paraId="051473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581</w:t>
            </w:r>
          </w:p>
        </w:tc>
        <w:tc>
          <w:tcPr>
            <w:tcW w:w="479" w:type="dxa"/>
            <w:shd w:val="clear" w:color="auto" w:fill="auto"/>
            <w:noWrap/>
            <w:vAlign w:val="center"/>
            <w:hideMark/>
          </w:tcPr>
          <w:p w14:paraId="7CAE9F7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535</w:t>
            </w:r>
          </w:p>
        </w:tc>
        <w:tc>
          <w:tcPr>
            <w:tcW w:w="479" w:type="dxa"/>
            <w:shd w:val="clear" w:color="auto" w:fill="auto"/>
            <w:noWrap/>
            <w:vAlign w:val="center"/>
            <w:hideMark/>
          </w:tcPr>
          <w:p w14:paraId="52283D1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1116</w:t>
            </w:r>
          </w:p>
        </w:tc>
        <w:tc>
          <w:tcPr>
            <w:tcW w:w="479" w:type="dxa"/>
            <w:shd w:val="clear" w:color="auto" w:fill="auto"/>
            <w:noWrap/>
            <w:vAlign w:val="center"/>
            <w:hideMark/>
          </w:tcPr>
          <w:p w14:paraId="6CBCA9A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495</w:t>
            </w:r>
          </w:p>
        </w:tc>
        <w:tc>
          <w:tcPr>
            <w:tcW w:w="479" w:type="dxa"/>
            <w:shd w:val="clear" w:color="auto" w:fill="auto"/>
            <w:noWrap/>
            <w:vAlign w:val="center"/>
            <w:hideMark/>
          </w:tcPr>
          <w:p w14:paraId="1CC4F64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511</w:t>
            </w:r>
          </w:p>
        </w:tc>
        <w:tc>
          <w:tcPr>
            <w:tcW w:w="479" w:type="dxa"/>
            <w:shd w:val="clear" w:color="auto" w:fill="auto"/>
            <w:noWrap/>
            <w:vAlign w:val="center"/>
            <w:hideMark/>
          </w:tcPr>
          <w:p w14:paraId="4B2A06B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1006</w:t>
            </w:r>
          </w:p>
        </w:tc>
        <w:tc>
          <w:tcPr>
            <w:tcW w:w="479" w:type="dxa"/>
            <w:shd w:val="clear" w:color="auto" w:fill="auto"/>
            <w:noWrap/>
            <w:vAlign w:val="center"/>
            <w:hideMark/>
          </w:tcPr>
          <w:p w14:paraId="2651A34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495</w:t>
            </w:r>
          </w:p>
        </w:tc>
        <w:tc>
          <w:tcPr>
            <w:tcW w:w="479" w:type="dxa"/>
            <w:shd w:val="clear" w:color="auto" w:fill="auto"/>
            <w:noWrap/>
            <w:vAlign w:val="center"/>
            <w:hideMark/>
          </w:tcPr>
          <w:p w14:paraId="24F0D49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502</w:t>
            </w:r>
          </w:p>
        </w:tc>
        <w:tc>
          <w:tcPr>
            <w:tcW w:w="479" w:type="dxa"/>
            <w:shd w:val="clear" w:color="auto" w:fill="auto"/>
            <w:noWrap/>
            <w:vAlign w:val="center"/>
            <w:hideMark/>
          </w:tcPr>
          <w:p w14:paraId="4618BF3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997</w:t>
            </w:r>
          </w:p>
        </w:tc>
        <w:tc>
          <w:tcPr>
            <w:tcW w:w="479" w:type="dxa"/>
            <w:shd w:val="clear" w:color="auto" w:fill="auto"/>
            <w:noWrap/>
            <w:vAlign w:val="center"/>
            <w:hideMark/>
          </w:tcPr>
          <w:p w14:paraId="3E6C34F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495</w:t>
            </w:r>
          </w:p>
        </w:tc>
        <w:tc>
          <w:tcPr>
            <w:tcW w:w="479" w:type="dxa"/>
            <w:shd w:val="clear" w:color="auto" w:fill="auto"/>
            <w:noWrap/>
            <w:vAlign w:val="center"/>
            <w:hideMark/>
          </w:tcPr>
          <w:p w14:paraId="5839947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511</w:t>
            </w:r>
          </w:p>
        </w:tc>
        <w:tc>
          <w:tcPr>
            <w:tcW w:w="479" w:type="dxa"/>
            <w:shd w:val="clear" w:color="auto" w:fill="auto"/>
            <w:noWrap/>
            <w:vAlign w:val="center"/>
            <w:hideMark/>
          </w:tcPr>
          <w:p w14:paraId="340283A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1006</w:t>
            </w:r>
          </w:p>
        </w:tc>
      </w:tr>
      <w:tr w:rsidR="003E6265" w:rsidRPr="00E12EDF" w14:paraId="0EA922A7" w14:textId="77777777" w:rsidTr="003E6265">
        <w:tc>
          <w:tcPr>
            <w:tcW w:w="1327" w:type="dxa"/>
            <w:vMerge/>
            <w:shd w:val="clear" w:color="auto" w:fill="auto"/>
            <w:vAlign w:val="center"/>
            <w:hideMark/>
          </w:tcPr>
          <w:p w14:paraId="0DFEFE3E"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A6C4C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77C416C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380</w:t>
            </w:r>
          </w:p>
        </w:tc>
        <w:tc>
          <w:tcPr>
            <w:tcW w:w="479" w:type="dxa"/>
            <w:shd w:val="clear" w:color="auto" w:fill="auto"/>
            <w:noWrap/>
            <w:vAlign w:val="center"/>
            <w:hideMark/>
          </w:tcPr>
          <w:p w14:paraId="38AB824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532</w:t>
            </w:r>
          </w:p>
        </w:tc>
        <w:tc>
          <w:tcPr>
            <w:tcW w:w="479" w:type="dxa"/>
            <w:shd w:val="clear" w:color="auto" w:fill="auto"/>
            <w:noWrap/>
            <w:vAlign w:val="center"/>
            <w:hideMark/>
          </w:tcPr>
          <w:p w14:paraId="26B296E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912</w:t>
            </w:r>
          </w:p>
        </w:tc>
        <w:tc>
          <w:tcPr>
            <w:tcW w:w="479" w:type="dxa"/>
            <w:shd w:val="clear" w:color="auto" w:fill="auto"/>
            <w:noWrap/>
            <w:vAlign w:val="center"/>
            <w:hideMark/>
          </w:tcPr>
          <w:p w14:paraId="2C5492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301</w:t>
            </w:r>
          </w:p>
        </w:tc>
        <w:tc>
          <w:tcPr>
            <w:tcW w:w="479" w:type="dxa"/>
            <w:shd w:val="clear" w:color="auto" w:fill="auto"/>
            <w:noWrap/>
            <w:vAlign w:val="center"/>
            <w:hideMark/>
          </w:tcPr>
          <w:p w14:paraId="4376F73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498</w:t>
            </w:r>
          </w:p>
        </w:tc>
        <w:tc>
          <w:tcPr>
            <w:tcW w:w="479" w:type="dxa"/>
            <w:shd w:val="clear" w:color="auto" w:fill="auto"/>
            <w:noWrap/>
            <w:vAlign w:val="center"/>
            <w:hideMark/>
          </w:tcPr>
          <w:p w14:paraId="45F7FE0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799</w:t>
            </w:r>
          </w:p>
        </w:tc>
        <w:tc>
          <w:tcPr>
            <w:tcW w:w="479" w:type="dxa"/>
            <w:shd w:val="clear" w:color="auto" w:fill="auto"/>
            <w:noWrap/>
            <w:vAlign w:val="center"/>
            <w:hideMark/>
          </w:tcPr>
          <w:p w14:paraId="55D86F9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384</w:t>
            </w:r>
          </w:p>
        </w:tc>
        <w:tc>
          <w:tcPr>
            <w:tcW w:w="479" w:type="dxa"/>
            <w:shd w:val="clear" w:color="auto" w:fill="auto"/>
            <w:noWrap/>
            <w:vAlign w:val="center"/>
            <w:hideMark/>
          </w:tcPr>
          <w:p w14:paraId="6B3CC32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585</w:t>
            </w:r>
          </w:p>
        </w:tc>
        <w:tc>
          <w:tcPr>
            <w:tcW w:w="479" w:type="dxa"/>
            <w:shd w:val="clear" w:color="auto" w:fill="auto"/>
            <w:noWrap/>
            <w:vAlign w:val="center"/>
            <w:hideMark/>
          </w:tcPr>
          <w:p w14:paraId="1518635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969</w:t>
            </w:r>
          </w:p>
        </w:tc>
        <w:tc>
          <w:tcPr>
            <w:tcW w:w="479" w:type="dxa"/>
            <w:shd w:val="clear" w:color="auto" w:fill="auto"/>
            <w:noWrap/>
            <w:vAlign w:val="center"/>
            <w:hideMark/>
          </w:tcPr>
          <w:p w14:paraId="63A82A9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379</w:t>
            </w:r>
          </w:p>
        </w:tc>
        <w:tc>
          <w:tcPr>
            <w:tcW w:w="479" w:type="dxa"/>
            <w:shd w:val="clear" w:color="auto" w:fill="auto"/>
            <w:noWrap/>
            <w:vAlign w:val="center"/>
            <w:hideMark/>
          </w:tcPr>
          <w:p w14:paraId="4577CE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477</w:t>
            </w:r>
          </w:p>
        </w:tc>
        <w:tc>
          <w:tcPr>
            <w:tcW w:w="479" w:type="dxa"/>
            <w:shd w:val="clear" w:color="auto" w:fill="auto"/>
            <w:noWrap/>
            <w:vAlign w:val="center"/>
            <w:hideMark/>
          </w:tcPr>
          <w:p w14:paraId="2041D16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856</w:t>
            </w:r>
          </w:p>
        </w:tc>
        <w:tc>
          <w:tcPr>
            <w:tcW w:w="479" w:type="dxa"/>
            <w:shd w:val="clear" w:color="auto" w:fill="auto"/>
            <w:noWrap/>
            <w:vAlign w:val="center"/>
            <w:hideMark/>
          </w:tcPr>
          <w:p w14:paraId="180AC8C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389</w:t>
            </w:r>
          </w:p>
        </w:tc>
        <w:tc>
          <w:tcPr>
            <w:tcW w:w="479" w:type="dxa"/>
            <w:shd w:val="clear" w:color="auto" w:fill="auto"/>
            <w:noWrap/>
            <w:vAlign w:val="center"/>
            <w:hideMark/>
          </w:tcPr>
          <w:p w14:paraId="70C5B09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597</w:t>
            </w:r>
          </w:p>
        </w:tc>
        <w:tc>
          <w:tcPr>
            <w:tcW w:w="479" w:type="dxa"/>
            <w:shd w:val="clear" w:color="auto" w:fill="auto"/>
            <w:noWrap/>
            <w:vAlign w:val="center"/>
            <w:hideMark/>
          </w:tcPr>
          <w:p w14:paraId="6B148E6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986</w:t>
            </w:r>
          </w:p>
        </w:tc>
      </w:tr>
      <w:tr w:rsidR="006240AA" w:rsidRPr="00E12EDF" w14:paraId="50D55958" w14:textId="77777777" w:rsidTr="003E6265">
        <w:tc>
          <w:tcPr>
            <w:tcW w:w="1327" w:type="dxa"/>
            <w:vMerge/>
            <w:shd w:val="clear" w:color="auto" w:fill="auto"/>
            <w:vAlign w:val="center"/>
            <w:hideMark/>
          </w:tcPr>
          <w:p w14:paraId="09A30A8E"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ED8B1A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6A24BCE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1905</w:t>
            </w:r>
          </w:p>
        </w:tc>
        <w:tc>
          <w:tcPr>
            <w:tcW w:w="479" w:type="dxa"/>
            <w:shd w:val="clear" w:color="auto" w:fill="auto"/>
            <w:noWrap/>
            <w:vAlign w:val="center"/>
            <w:hideMark/>
          </w:tcPr>
          <w:p w14:paraId="1E706E5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1857</w:t>
            </w:r>
          </w:p>
        </w:tc>
        <w:tc>
          <w:tcPr>
            <w:tcW w:w="479" w:type="dxa"/>
            <w:shd w:val="clear" w:color="auto" w:fill="auto"/>
            <w:noWrap/>
            <w:vAlign w:val="center"/>
            <w:hideMark/>
          </w:tcPr>
          <w:p w14:paraId="5A46F4A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3762</w:t>
            </w:r>
          </w:p>
        </w:tc>
        <w:tc>
          <w:tcPr>
            <w:tcW w:w="479" w:type="dxa"/>
            <w:shd w:val="clear" w:color="auto" w:fill="auto"/>
            <w:noWrap/>
            <w:vAlign w:val="center"/>
            <w:hideMark/>
          </w:tcPr>
          <w:p w14:paraId="6F25533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1674</w:t>
            </w:r>
          </w:p>
        </w:tc>
        <w:tc>
          <w:tcPr>
            <w:tcW w:w="479" w:type="dxa"/>
            <w:shd w:val="clear" w:color="auto" w:fill="auto"/>
            <w:noWrap/>
            <w:vAlign w:val="center"/>
            <w:hideMark/>
          </w:tcPr>
          <w:p w14:paraId="05F6FC1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1723</w:t>
            </w:r>
          </w:p>
        </w:tc>
        <w:tc>
          <w:tcPr>
            <w:tcW w:w="479" w:type="dxa"/>
            <w:shd w:val="clear" w:color="auto" w:fill="auto"/>
            <w:noWrap/>
            <w:vAlign w:val="center"/>
            <w:hideMark/>
          </w:tcPr>
          <w:p w14:paraId="6F31C95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3397</w:t>
            </w:r>
          </w:p>
        </w:tc>
        <w:tc>
          <w:tcPr>
            <w:tcW w:w="479" w:type="dxa"/>
            <w:shd w:val="clear" w:color="auto" w:fill="auto"/>
            <w:noWrap/>
            <w:vAlign w:val="center"/>
            <w:hideMark/>
          </w:tcPr>
          <w:p w14:paraId="6406A17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1758</w:t>
            </w:r>
          </w:p>
        </w:tc>
        <w:tc>
          <w:tcPr>
            <w:tcW w:w="479" w:type="dxa"/>
            <w:shd w:val="clear" w:color="auto" w:fill="auto"/>
            <w:noWrap/>
            <w:vAlign w:val="center"/>
            <w:hideMark/>
          </w:tcPr>
          <w:p w14:paraId="6D6C4FC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1900</w:t>
            </w:r>
          </w:p>
        </w:tc>
        <w:tc>
          <w:tcPr>
            <w:tcW w:w="479" w:type="dxa"/>
            <w:shd w:val="clear" w:color="auto" w:fill="auto"/>
            <w:noWrap/>
            <w:vAlign w:val="center"/>
            <w:hideMark/>
          </w:tcPr>
          <w:p w14:paraId="6F3D7C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3658</w:t>
            </w:r>
          </w:p>
        </w:tc>
        <w:tc>
          <w:tcPr>
            <w:tcW w:w="479" w:type="dxa"/>
            <w:shd w:val="clear" w:color="auto" w:fill="auto"/>
            <w:noWrap/>
            <w:vAlign w:val="center"/>
            <w:hideMark/>
          </w:tcPr>
          <w:p w14:paraId="24DB5A9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1784</w:t>
            </w:r>
          </w:p>
        </w:tc>
        <w:tc>
          <w:tcPr>
            <w:tcW w:w="479" w:type="dxa"/>
            <w:shd w:val="clear" w:color="auto" w:fill="auto"/>
            <w:noWrap/>
            <w:vAlign w:val="center"/>
            <w:hideMark/>
          </w:tcPr>
          <w:p w14:paraId="0E2FD3A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1829</w:t>
            </w:r>
          </w:p>
        </w:tc>
        <w:tc>
          <w:tcPr>
            <w:tcW w:w="479" w:type="dxa"/>
            <w:shd w:val="clear" w:color="auto" w:fill="auto"/>
            <w:noWrap/>
            <w:vAlign w:val="center"/>
            <w:hideMark/>
          </w:tcPr>
          <w:p w14:paraId="5BD6DA3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3613</w:t>
            </w:r>
          </w:p>
        </w:tc>
        <w:tc>
          <w:tcPr>
            <w:tcW w:w="479" w:type="dxa"/>
            <w:shd w:val="clear" w:color="auto" w:fill="auto"/>
            <w:noWrap/>
            <w:vAlign w:val="center"/>
            <w:hideMark/>
          </w:tcPr>
          <w:p w14:paraId="5C7DA30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1676</w:t>
            </w:r>
          </w:p>
        </w:tc>
        <w:tc>
          <w:tcPr>
            <w:tcW w:w="479" w:type="dxa"/>
            <w:shd w:val="clear" w:color="auto" w:fill="auto"/>
            <w:noWrap/>
            <w:vAlign w:val="center"/>
            <w:hideMark/>
          </w:tcPr>
          <w:p w14:paraId="5AE42ED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1865</w:t>
            </w:r>
          </w:p>
        </w:tc>
        <w:tc>
          <w:tcPr>
            <w:tcW w:w="479" w:type="dxa"/>
            <w:shd w:val="clear" w:color="auto" w:fill="auto"/>
            <w:noWrap/>
            <w:vAlign w:val="center"/>
            <w:hideMark/>
          </w:tcPr>
          <w:p w14:paraId="7EE5CC2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3541</w:t>
            </w:r>
          </w:p>
        </w:tc>
      </w:tr>
      <w:tr w:rsidR="003E6265" w:rsidRPr="00E12EDF" w14:paraId="67D4B703" w14:textId="77777777" w:rsidTr="003E6265">
        <w:tc>
          <w:tcPr>
            <w:tcW w:w="1327" w:type="dxa"/>
            <w:vMerge w:val="restart"/>
            <w:shd w:val="clear" w:color="auto" w:fill="auto"/>
            <w:noWrap/>
            <w:vAlign w:val="center"/>
            <w:hideMark/>
          </w:tcPr>
          <w:p w14:paraId="23D15DE9" w14:textId="5E959F21"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Домаха</w:t>
            </w:r>
          </w:p>
        </w:tc>
        <w:tc>
          <w:tcPr>
            <w:tcW w:w="733" w:type="dxa"/>
            <w:shd w:val="clear" w:color="auto" w:fill="auto"/>
            <w:noWrap/>
            <w:vAlign w:val="center"/>
            <w:hideMark/>
          </w:tcPr>
          <w:p w14:paraId="320C7E6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245AD9B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C5F0B3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53DE64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62B79BC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8DF78C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0287A0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5BDF1AD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1914928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5460D4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2B78142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8AA720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DE4C65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4C9ABF7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67B1193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1021480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r>
      <w:tr w:rsidR="003E6265" w:rsidRPr="00E12EDF" w14:paraId="6502DD73" w14:textId="77777777" w:rsidTr="003E6265">
        <w:tc>
          <w:tcPr>
            <w:tcW w:w="1327" w:type="dxa"/>
            <w:vMerge/>
            <w:shd w:val="clear" w:color="auto" w:fill="auto"/>
            <w:vAlign w:val="center"/>
            <w:hideMark/>
          </w:tcPr>
          <w:p w14:paraId="667DEE11"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822E54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3DC3C71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1AB98A7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B0180D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c>
          <w:tcPr>
            <w:tcW w:w="479" w:type="dxa"/>
            <w:shd w:val="clear" w:color="auto" w:fill="auto"/>
            <w:noWrap/>
            <w:vAlign w:val="center"/>
            <w:hideMark/>
          </w:tcPr>
          <w:p w14:paraId="63B7DBB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1F74FD1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661ED7C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c>
          <w:tcPr>
            <w:tcW w:w="479" w:type="dxa"/>
            <w:shd w:val="clear" w:color="auto" w:fill="auto"/>
            <w:noWrap/>
            <w:vAlign w:val="center"/>
            <w:hideMark/>
          </w:tcPr>
          <w:p w14:paraId="4849383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3BFDD1D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13692D9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4506713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3330F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8DDA94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6AB4C3A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3C24E4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042FD7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r>
      <w:tr w:rsidR="003E6265" w:rsidRPr="00E12EDF" w14:paraId="7EDB39C3" w14:textId="77777777" w:rsidTr="003E6265">
        <w:tc>
          <w:tcPr>
            <w:tcW w:w="1327" w:type="dxa"/>
            <w:vMerge/>
            <w:shd w:val="clear" w:color="auto" w:fill="auto"/>
            <w:vAlign w:val="center"/>
            <w:hideMark/>
          </w:tcPr>
          <w:p w14:paraId="39F68475"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14443C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72E85FB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57ACBB1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1891F91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330E70E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C0E1D9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49120B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5EA1BD1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DDEF6C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6DAF67E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7D31B06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649552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653BA9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052AFAF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CEABF2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4B42AD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5D27F9F9" w14:textId="77777777" w:rsidTr="003E6265">
        <w:tc>
          <w:tcPr>
            <w:tcW w:w="1327" w:type="dxa"/>
            <w:vMerge/>
            <w:shd w:val="clear" w:color="auto" w:fill="auto"/>
            <w:vAlign w:val="center"/>
            <w:hideMark/>
          </w:tcPr>
          <w:p w14:paraId="3B43E3A1"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6805FA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75E213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7D1AEDA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0D1B227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29</w:t>
            </w:r>
          </w:p>
        </w:tc>
        <w:tc>
          <w:tcPr>
            <w:tcW w:w="479" w:type="dxa"/>
            <w:shd w:val="clear" w:color="auto" w:fill="auto"/>
            <w:noWrap/>
            <w:vAlign w:val="center"/>
            <w:hideMark/>
          </w:tcPr>
          <w:p w14:paraId="6505F52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309A2B9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2587EF1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27</w:t>
            </w:r>
          </w:p>
        </w:tc>
        <w:tc>
          <w:tcPr>
            <w:tcW w:w="479" w:type="dxa"/>
            <w:shd w:val="clear" w:color="auto" w:fill="auto"/>
            <w:noWrap/>
            <w:vAlign w:val="center"/>
            <w:hideMark/>
          </w:tcPr>
          <w:p w14:paraId="6AEC230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00082C3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54960DA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w:t>
            </w:r>
          </w:p>
        </w:tc>
        <w:tc>
          <w:tcPr>
            <w:tcW w:w="479" w:type="dxa"/>
            <w:shd w:val="clear" w:color="auto" w:fill="auto"/>
            <w:noWrap/>
            <w:vAlign w:val="center"/>
            <w:hideMark/>
          </w:tcPr>
          <w:p w14:paraId="1B95C1C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5B3843D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18905B3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w:t>
            </w:r>
          </w:p>
        </w:tc>
        <w:tc>
          <w:tcPr>
            <w:tcW w:w="479" w:type="dxa"/>
            <w:shd w:val="clear" w:color="auto" w:fill="auto"/>
            <w:noWrap/>
            <w:vAlign w:val="center"/>
            <w:hideMark/>
          </w:tcPr>
          <w:p w14:paraId="75071B7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2CB5E56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592E380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r>
      <w:tr w:rsidR="003E6265" w:rsidRPr="00E12EDF" w14:paraId="12859E84" w14:textId="77777777" w:rsidTr="003E6265">
        <w:tc>
          <w:tcPr>
            <w:tcW w:w="1327" w:type="dxa"/>
            <w:vMerge/>
            <w:shd w:val="clear" w:color="auto" w:fill="auto"/>
            <w:vAlign w:val="center"/>
            <w:hideMark/>
          </w:tcPr>
          <w:p w14:paraId="61AD9D59"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5C7A3BA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584EFA6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68E892C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3D55102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w:t>
            </w:r>
          </w:p>
        </w:tc>
        <w:tc>
          <w:tcPr>
            <w:tcW w:w="479" w:type="dxa"/>
            <w:shd w:val="clear" w:color="auto" w:fill="auto"/>
            <w:noWrap/>
            <w:vAlign w:val="center"/>
            <w:hideMark/>
          </w:tcPr>
          <w:p w14:paraId="035972C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1995D2A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23BF22A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w:t>
            </w:r>
          </w:p>
        </w:tc>
        <w:tc>
          <w:tcPr>
            <w:tcW w:w="479" w:type="dxa"/>
            <w:shd w:val="clear" w:color="auto" w:fill="auto"/>
            <w:noWrap/>
            <w:vAlign w:val="center"/>
            <w:hideMark/>
          </w:tcPr>
          <w:p w14:paraId="76A0BC7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w:t>
            </w:r>
          </w:p>
        </w:tc>
        <w:tc>
          <w:tcPr>
            <w:tcW w:w="479" w:type="dxa"/>
            <w:shd w:val="clear" w:color="auto" w:fill="auto"/>
            <w:noWrap/>
            <w:vAlign w:val="center"/>
            <w:hideMark/>
          </w:tcPr>
          <w:p w14:paraId="0F6B786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28F7BAD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c>
          <w:tcPr>
            <w:tcW w:w="479" w:type="dxa"/>
            <w:shd w:val="clear" w:color="auto" w:fill="auto"/>
            <w:noWrap/>
            <w:vAlign w:val="center"/>
            <w:hideMark/>
          </w:tcPr>
          <w:p w14:paraId="42C7FB1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w:t>
            </w:r>
          </w:p>
        </w:tc>
        <w:tc>
          <w:tcPr>
            <w:tcW w:w="479" w:type="dxa"/>
            <w:shd w:val="clear" w:color="auto" w:fill="auto"/>
            <w:noWrap/>
            <w:vAlign w:val="center"/>
            <w:hideMark/>
          </w:tcPr>
          <w:p w14:paraId="0CF8562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2E0EFEB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c>
          <w:tcPr>
            <w:tcW w:w="479" w:type="dxa"/>
            <w:shd w:val="clear" w:color="auto" w:fill="auto"/>
            <w:noWrap/>
            <w:vAlign w:val="center"/>
            <w:hideMark/>
          </w:tcPr>
          <w:p w14:paraId="104EDB2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42</w:t>
            </w:r>
          </w:p>
        </w:tc>
        <w:tc>
          <w:tcPr>
            <w:tcW w:w="479" w:type="dxa"/>
            <w:shd w:val="clear" w:color="auto" w:fill="auto"/>
            <w:noWrap/>
            <w:vAlign w:val="center"/>
            <w:hideMark/>
          </w:tcPr>
          <w:p w14:paraId="3C39EF6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w:t>
            </w:r>
          </w:p>
        </w:tc>
        <w:tc>
          <w:tcPr>
            <w:tcW w:w="479" w:type="dxa"/>
            <w:shd w:val="clear" w:color="auto" w:fill="auto"/>
            <w:noWrap/>
            <w:vAlign w:val="center"/>
            <w:hideMark/>
          </w:tcPr>
          <w:p w14:paraId="15A2683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59</w:t>
            </w:r>
          </w:p>
        </w:tc>
      </w:tr>
      <w:tr w:rsidR="003E6265" w:rsidRPr="00E12EDF" w14:paraId="4686C6F7" w14:textId="77777777" w:rsidTr="003E6265">
        <w:tc>
          <w:tcPr>
            <w:tcW w:w="1327" w:type="dxa"/>
            <w:vMerge/>
            <w:shd w:val="clear" w:color="auto" w:fill="auto"/>
            <w:vAlign w:val="center"/>
            <w:hideMark/>
          </w:tcPr>
          <w:p w14:paraId="2B1EE3D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5B17067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1D60FEB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2D19993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4A18874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w:t>
            </w:r>
          </w:p>
        </w:tc>
        <w:tc>
          <w:tcPr>
            <w:tcW w:w="479" w:type="dxa"/>
            <w:shd w:val="clear" w:color="auto" w:fill="auto"/>
            <w:noWrap/>
            <w:vAlign w:val="center"/>
            <w:hideMark/>
          </w:tcPr>
          <w:p w14:paraId="2A0BCCD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21BE70E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21FF3AF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w:t>
            </w:r>
          </w:p>
        </w:tc>
        <w:tc>
          <w:tcPr>
            <w:tcW w:w="479" w:type="dxa"/>
            <w:shd w:val="clear" w:color="auto" w:fill="auto"/>
            <w:noWrap/>
            <w:vAlign w:val="center"/>
            <w:hideMark/>
          </w:tcPr>
          <w:p w14:paraId="578614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4DBF469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32</w:t>
            </w:r>
          </w:p>
        </w:tc>
        <w:tc>
          <w:tcPr>
            <w:tcW w:w="479" w:type="dxa"/>
            <w:shd w:val="clear" w:color="auto" w:fill="auto"/>
            <w:noWrap/>
            <w:vAlign w:val="center"/>
            <w:hideMark/>
          </w:tcPr>
          <w:p w14:paraId="3E044B2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48</w:t>
            </w:r>
          </w:p>
        </w:tc>
        <w:tc>
          <w:tcPr>
            <w:tcW w:w="479" w:type="dxa"/>
            <w:shd w:val="clear" w:color="auto" w:fill="auto"/>
            <w:noWrap/>
            <w:vAlign w:val="center"/>
            <w:hideMark/>
          </w:tcPr>
          <w:p w14:paraId="45C3DC6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05EB2EF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32</w:t>
            </w:r>
          </w:p>
        </w:tc>
        <w:tc>
          <w:tcPr>
            <w:tcW w:w="479" w:type="dxa"/>
            <w:shd w:val="clear" w:color="auto" w:fill="auto"/>
            <w:noWrap/>
            <w:vAlign w:val="center"/>
            <w:hideMark/>
          </w:tcPr>
          <w:p w14:paraId="2A75818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46</w:t>
            </w:r>
          </w:p>
        </w:tc>
        <w:tc>
          <w:tcPr>
            <w:tcW w:w="479" w:type="dxa"/>
            <w:shd w:val="clear" w:color="auto" w:fill="auto"/>
            <w:noWrap/>
            <w:vAlign w:val="center"/>
            <w:hideMark/>
          </w:tcPr>
          <w:p w14:paraId="78F658E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1DBC84D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6441AC9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51</w:t>
            </w:r>
          </w:p>
        </w:tc>
      </w:tr>
      <w:tr w:rsidR="006240AA" w:rsidRPr="00E12EDF" w14:paraId="12D341A1" w14:textId="77777777" w:rsidTr="003E6265">
        <w:tc>
          <w:tcPr>
            <w:tcW w:w="1327" w:type="dxa"/>
            <w:vMerge/>
            <w:shd w:val="clear" w:color="auto" w:fill="auto"/>
            <w:vAlign w:val="center"/>
            <w:hideMark/>
          </w:tcPr>
          <w:p w14:paraId="3B8BCEB8"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D862C4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1F5D8BE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61</w:t>
            </w:r>
          </w:p>
        </w:tc>
        <w:tc>
          <w:tcPr>
            <w:tcW w:w="479" w:type="dxa"/>
            <w:shd w:val="clear" w:color="auto" w:fill="auto"/>
            <w:noWrap/>
            <w:vAlign w:val="center"/>
            <w:hideMark/>
          </w:tcPr>
          <w:p w14:paraId="62CD6E0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65</w:t>
            </w:r>
          </w:p>
        </w:tc>
        <w:tc>
          <w:tcPr>
            <w:tcW w:w="479" w:type="dxa"/>
            <w:shd w:val="clear" w:color="auto" w:fill="auto"/>
            <w:noWrap/>
            <w:vAlign w:val="center"/>
            <w:hideMark/>
          </w:tcPr>
          <w:p w14:paraId="7E03744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126</w:t>
            </w:r>
          </w:p>
        </w:tc>
        <w:tc>
          <w:tcPr>
            <w:tcW w:w="479" w:type="dxa"/>
            <w:shd w:val="clear" w:color="auto" w:fill="auto"/>
            <w:noWrap/>
            <w:vAlign w:val="center"/>
            <w:hideMark/>
          </w:tcPr>
          <w:p w14:paraId="6590072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59</w:t>
            </w:r>
          </w:p>
        </w:tc>
        <w:tc>
          <w:tcPr>
            <w:tcW w:w="479" w:type="dxa"/>
            <w:shd w:val="clear" w:color="auto" w:fill="auto"/>
            <w:noWrap/>
            <w:vAlign w:val="center"/>
            <w:hideMark/>
          </w:tcPr>
          <w:p w14:paraId="616E604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65</w:t>
            </w:r>
          </w:p>
        </w:tc>
        <w:tc>
          <w:tcPr>
            <w:tcW w:w="479" w:type="dxa"/>
            <w:shd w:val="clear" w:color="auto" w:fill="auto"/>
            <w:noWrap/>
            <w:vAlign w:val="center"/>
            <w:hideMark/>
          </w:tcPr>
          <w:p w14:paraId="6270046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124</w:t>
            </w:r>
          </w:p>
        </w:tc>
        <w:tc>
          <w:tcPr>
            <w:tcW w:w="479" w:type="dxa"/>
            <w:shd w:val="clear" w:color="auto" w:fill="auto"/>
            <w:noWrap/>
            <w:vAlign w:val="center"/>
            <w:hideMark/>
          </w:tcPr>
          <w:p w14:paraId="7E655B8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64</w:t>
            </w:r>
          </w:p>
        </w:tc>
        <w:tc>
          <w:tcPr>
            <w:tcW w:w="479" w:type="dxa"/>
            <w:shd w:val="clear" w:color="auto" w:fill="auto"/>
            <w:noWrap/>
            <w:vAlign w:val="center"/>
            <w:hideMark/>
          </w:tcPr>
          <w:p w14:paraId="1176074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62</w:t>
            </w:r>
          </w:p>
        </w:tc>
        <w:tc>
          <w:tcPr>
            <w:tcW w:w="479" w:type="dxa"/>
            <w:shd w:val="clear" w:color="auto" w:fill="auto"/>
            <w:noWrap/>
            <w:vAlign w:val="center"/>
            <w:hideMark/>
          </w:tcPr>
          <w:p w14:paraId="78027E6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126</w:t>
            </w:r>
          </w:p>
        </w:tc>
        <w:tc>
          <w:tcPr>
            <w:tcW w:w="479" w:type="dxa"/>
            <w:shd w:val="clear" w:color="auto" w:fill="auto"/>
            <w:noWrap/>
            <w:vAlign w:val="center"/>
            <w:hideMark/>
          </w:tcPr>
          <w:p w14:paraId="12B8B53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58</w:t>
            </w:r>
          </w:p>
        </w:tc>
        <w:tc>
          <w:tcPr>
            <w:tcW w:w="479" w:type="dxa"/>
            <w:shd w:val="clear" w:color="auto" w:fill="auto"/>
            <w:noWrap/>
            <w:vAlign w:val="center"/>
            <w:hideMark/>
          </w:tcPr>
          <w:p w14:paraId="530D2A5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61</w:t>
            </w:r>
          </w:p>
        </w:tc>
        <w:tc>
          <w:tcPr>
            <w:tcW w:w="479" w:type="dxa"/>
            <w:shd w:val="clear" w:color="auto" w:fill="auto"/>
            <w:noWrap/>
            <w:vAlign w:val="center"/>
            <w:hideMark/>
          </w:tcPr>
          <w:p w14:paraId="3B1E354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119</w:t>
            </w:r>
          </w:p>
        </w:tc>
        <w:tc>
          <w:tcPr>
            <w:tcW w:w="479" w:type="dxa"/>
            <w:shd w:val="clear" w:color="auto" w:fill="auto"/>
            <w:noWrap/>
            <w:vAlign w:val="center"/>
            <w:hideMark/>
          </w:tcPr>
          <w:p w14:paraId="10EDDCC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68</w:t>
            </w:r>
          </w:p>
        </w:tc>
        <w:tc>
          <w:tcPr>
            <w:tcW w:w="479" w:type="dxa"/>
            <w:shd w:val="clear" w:color="auto" w:fill="auto"/>
            <w:noWrap/>
            <w:vAlign w:val="center"/>
            <w:hideMark/>
          </w:tcPr>
          <w:p w14:paraId="103C645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53</w:t>
            </w:r>
          </w:p>
        </w:tc>
        <w:tc>
          <w:tcPr>
            <w:tcW w:w="479" w:type="dxa"/>
            <w:shd w:val="clear" w:color="auto" w:fill="auto"/>
            <w:noWrap/>
            <w:vAlign w:val="center"/>
            <w:hideMark/>
          </w:tcPr>
          <w:p w14:paraId="77E1219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121</w:t>
            </w:r>
          </w:p>
        </w:tc>
      </w:tr>
      <w:tr w:rsidR="003E6265" w:rsidRPr="00E12EDF" w14:paraId="106D696C" w14:textId="77777777" w:rsidTr="003E6265">
        <w:tc>
          <w:tcPr>
            <w:tcW w:w="1327" w:type="dxa"/>
            <w:vMerge w:val="restart"/>
            <w:shd w:val="clear" w:color="auto" w:fill="auto"/>
            <w:noWrap/>
            <w:vAlign w:val="center"/>
            <w:hideMark/>
          </w:tcPr>
          <w:p w14:paraId="4D897CF4" w14:textId="2D069D24"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Дачне</w:t>
            </w:r>
          </w:p>
        </w:tc>
        <w:tc>
          <w:tcPr>
            <w:tcW w:w="733" w:type="dxa"/>
            <w:shd w:val="clear" w:color="auto" w:fill="auto"/>
            <w:noWrap/>
            <w:vAlign w:val="center"/>
            <w:hideMark/>
          </w:tcPr>
          <w:p w14:paraId="2E8B70B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366FC85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96488D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0E3846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535ABEC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B55B8F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2A5284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150627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282AC8B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C63100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4F6B174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A68580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006EE7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54F671B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0D746A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63593A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r>
      <w:tr w:rsidR="003E6265" w:rsidRPr="00E12EDF" w14:paraId="4C5A2495" w14:textId="77777777" w:rsidTr="003E6265">
        <w:tc>
          <w:tcPr>
            <w:tcW w:w="1327" w:type="dxa"/>
            <w:vMerge/>
            <w:shd w:val="clear" w:color="auto" w:fill="auto"/>
            <w:vAlign w:val="center"/>
            <w:hideMark/>
          </w:tcPr>
          <w:p w14:paraId="50721738"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3F1A80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28C7982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C246C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C54F9A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12FADA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C8F091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65BAC4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15ED67E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FB8CF2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FF0061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c>
          <w:tcPr>
            <w:tcW w:w="479" w:type="dxa"/>
            <w:shd w:val="clear" w:color="auto" w:fill="auto"/>
            <w:noWrap/>
            <w:vAlign w:val="center"/>
            <w:hideMark/>
          </w:tcPr>
          <w:p w14:paraId="3627D63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152A91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B2EBE4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5B45EC6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48BF48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82FC9B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r>
      <w:tr w:rsidR="003E6265" w:rsidRPr="00E12EDF" w14:paraId="77A539D4" w14:textId="77777777" w:rsidTr="003E6265">
        <w:tc>
          <w:tcPr>
            <w:tcW w:w="1327" w:type="dxa"/>
            <w:vMerge/>
            <w:shd w:val="clear" w:color="auto" w:fill="auto"/>
            <w:vAlign w:val="center"/>
            <w:hideMark/>
          </w:tcPr>
          <w:p w14:paraId="393A3D53"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A4F60C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2240CB6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AC6D8E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97AC94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c>
          <w:tcPr>
            <w:tcW w:w="479" w:type="dxa"/>
            <w:shd w:val="clear" w:color="auto" w:fill="auto"/>
            <w:noWrap/>
            <w:vAlign w:val="center"/>
            <w:hideMark/>
          </w:tcPr>
          <w:p w14:paraId="6688F36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EEE6F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0C473D8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c>
          <w:tcPr>
            <w:tcW w:w="479" w:type="dxa"/>
            <w:shd w:val="clear" w:color="auto" w:fill="auto"/>
            <w:noWrap/>
            <w:vAlign w:val="center"/>
            <w:hideMark/>
          </w:tcPr>
          <w:p w14:paraId="240FD9E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F28454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16F7332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c>
          <w:tcPr>
            <w:tcW w:w="479" w:type="dxa"/>
            <w:shd w:val="clear" w:color="auto" w:fill="auto"/>
            <w:noWrap/>
            <w:vAlign w:val="center"/>
            <w:hideMark/>
          </w:tcPr>
          <w:p w14:paraId="2473128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D9A7BF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5A92920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c>
          <w:tcPr>
            <w:tcW w:w="479" w:type="dxa"/>
            <w:shd w:val="clear" w:color="auto" w:fill="auto"/>
            <w:noWrap/>
            <w:vAlign w:val="center"/>
            <w:hideMark/>
          </w:tcPr>
          <w:p w14:paraId="43F9654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1AEE78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DF4E94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107BB683" w14:textId="77777777" w:rsidTr="003E6265">
        <w:tc>
          <w:tcPr>
            <w:tcW w:w="1327" w:type="dxa"/>
            <w:vMerge/>
            <w:shd w:val="clear" w:color="auto" w:fill="auto"/>
            <w:vAlign w:val="center"/>
            <w:hideMark/>
          </w:tcPr>
          <w:p w14:paraId="18A86457"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F1E2DD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13D1F2A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78564D6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21E346E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2722C18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7B678D8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4EACFE9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5DB071A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5505CC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5A91446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14</w:t>
            </w:r>
          </w:p>
        </w:tc>
        <w:tc>
          <w:tcPr>
            <w:tcW w:w="479" w:type="dxa"/>
            <w:shd w:val="clear" w:color="auto" w:fill="auto"/>
            <w:noWrap/>
            <w:vAlign w:val="center"/>
            <w:hideMark/>
          </w:tcPr>
          <w:p w14:paraId="11F90E0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1A9B5B9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551562C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13</w:t>
            </w:r>
          </w:p>
        </w:tc>
        <w:tc>
          <w:tcPr>
            <w:tcW w:w="479" w:type="dxa"/>
            <w:shd w:val="clear" w:color="auto" w:fill="auto"/>
            <w:noWrap/>
            <w:vAlign w:val="center"/>
            <w:hideMark/>
          </w:tcPr>
          <w:p w14:paraId="307C667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F73666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792B62D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r>
      <w:tr w:rsidR="003E6265" w:rsidRPr="00E12EDF" w14:paraId="0F51158E" w14:textId="77777777" w:rsidTr="003E6265">
        <w:tc>
          <w:tcPr>
            <w:tcW w:w="1327" w:type="dxa"/>
            <w:vMerge/>
            <w:shd w:val="clear" w:color="auto" w:fill="auto"/>
            <w:vAlign w:val="center"/>
            <w:hideMark/>
          </w:tcPr>
          <w:p w14:paraId="75158259"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55368A7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286AD41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25566C0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7F7B89A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w:t>
            </w:r>
          </w:p>
        </w:tc>
        <w:tc>
          <w:tcPr>
            <w:tcW w:w="479" w:type="dxa"/>
            <w:shd w:val="clear" w:color="auto" w:fill="auto"/>
            <w:noWrap/>
            <w:vAlign w:val="center"/>
            <w:hideMark/>
          </w:tcPr>
          <w:p w14:paraId="415BE91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7E08E32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35FF2EE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19B8195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46B0A68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01F22C7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429FADE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02DEB83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354D927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7BF87E1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070A95F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3C29168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w:t>
            </w:r>
          </w:p>
        </w:tc>
      </w:tr>
      <w:tr w:rsidR="003E6265" w:rsidRPr="00E12EDF" w14:paraId="56DA9D03" w14:textId="77777777" w:rsidTr="003E6265">
        <w:tc>
          <w:tcPr>
            <w:tcW w:w="1327" w:type="dxa"/>
            <w:vMerge/>
            <w:shd w:val="clear" w:color="auto" w:fill="auto"/>
            <w:vAlign w:val="center"/>
            <w:hideMark/>
          </w:tcPr>
          <w:p w14:paraId="34B48F06"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DDFB9F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5AEEEC7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1AF244A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5B3FC58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w:t>
            </w:r>
          </w:p>
        </w:tc>
        <w:tc>
          <w:tcPr>
            <w:tcW w:w="479" w:type="dxa"/>
            <w:shd w:val="clear" w:color="auto" w:fill="auto"/>
            <w:noWrap/>
            <w:vAlign w:val="center"/>
            <w:hideMark/>
          </w:tcPr>
          <w:p w14:paraId="388AB61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3C78AAE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7C42621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19BA39A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18430DD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5F76DE3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6E37365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572CDCC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6F1EC69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0AB551D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69118DE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617EC1B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r>
      <w:tr w:rsidR="006240AA" w:rsidRPr="00E12EDF" w14:paraId="48A680AB" w14:textId="77777777" w:rsidTr="003E6265">
        <w:tc>
          <w:tcPr>
            <w:tcW w:w="1327" w:type="dxa"/>
            <w:vMerge/>
            <w:shd w:val="clear" w:color="auto" w:fill="auto"/>
            <w:vAlign w:val="center"/>
            <w:hideMark/>
          </w:tcPr>
          <w:p w14:paraId="1BC66EE2"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698921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4628785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w:t>
            </w:r>
          </w:p>
        </w:tc>
        <w:tc>
          <w:tcPr>
            <w:tcW w:w="479" w:type="dxa"/>
            <w:shd w:val="clear" w:color="auto" w:fill="auto"/>
            <w:noWrap/>
            <w:vAlign w:val="center"/>
            <w:hideMark/>
          </w:tcPr>
          <w:p w14:paraId="199D2CC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w:t>
            </w:r>
          </w:p>
        </w:tc>
        <w:tc>
          <w:tcPr>
            <w:tcW w:w="479" w:type="dxa"/>
            <w:shd w:val="clear" w:color="auto" w:fill="auto"/>
            <w:noWrap/>
            <w:vAlign w:val="center"/>
            <w:hideMark/>
          </w:tcPr>
          <w:p w14:paraId="3DCB5DE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w:t>
            </w:r>
          </w:p>
        </w:tc>
        <w:tc>
          <w:tcPr>
            <w:tcW w:w="479" w:type="dxa"/>
            <w:shd w:val="clear" w:color="auto" w:fill="auto"/>
            <w:noWrap/>
            <w:vAlign w:val="center"/>
            <w:hideMark/>
          </w:tcPr>
          <w:p w14:paraId="3DDD523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6EA6BFE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0E1D9B5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w:t>
            </w:r>
          </w:p>
        </w:tc>
        <w:tc>
          <w:tcPr>
            <w:tcW w:w="479" w:type="dxa"/>
            <w:shd w:val="clear" w:color="auto" w:fill="auto"/>
            <w:noWrap/>
            <w:vAlign w:val="center"/>
            <w:hideMark/>
          </w:tcPr>
          <w:p w14:paraId="20DC89D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23</w:t>
            </w:r>
          </w:p>
        </w:tc>
        <w:tc>
          <w:tcPr>
            <w:tcW w:w="479" w:type="dxa"/>
            <w:shd w:val="clear" w:color="auto" w:fill="auto"/>
            <w:noWrap/>
            <w:vAlign w:val="center"/>
            <w:hideMark/>
          </w:tcPr>
          <w:p w14:paraId="47A1741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w:t>
            </w:r>
          </w:p>
        </w:tc>
        <w:tc>
          <w:tcPr>
            <w:tcW w:w="479" w:type="dxa"/>
            <w:shd w:val="clear" w:color="auto" w:fill="auto"/>
            <w:noWrap/>
            <w:vAlign w:val="center"/>
            <w:hideMark/>
          </w:tcPr>
          <w:p w14:paraId="17EEA46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39255F9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69D1778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w:t>
            </w:r>
          </w:p>
        </w:tc>
        <w:tc>
          <w:tcPr>
            <w:tcW w:w="479" w:type="dxa"/>
            <w:shd w:val="clear" w:color="auto" w:fill="auto"/>
            <w:noWrap/>
            <w:vAlign w:val="center"/>
            <w:hideMark/>
          </w:tcPr>
          <w:p w14:paraId="23E3550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c>
          <w:tcPr>
            <w:tcW w:w="479" w:type="dxa"/>
            <w:shd w:val="clear" w:color="auto" w:fill="auto"/>
            <w:noWrap/>
            <w:vAlign w:val="center"/>
            <w:hideMark/>
          </w:tcPr>
          <w:p w14:paraId="6342B9D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11E0A9C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w:t>
            </w:r>
          </w:p>
        </w:tc>
        <w:tc>
          <w:tcPr>
            <w:tcW w:w="479" w:type="dxa"/>
            <w:shd w:val="clear" w:color="auto" w:fill="auto"/>
            <w:noWrap/>
            <w:vAlign w:val="center"/>
            <w:hideMark/>
          </w:tcPr>
          <w:p w14:paraId="72DDF90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34</w:t>
            </w:r>
          </w:p>
        </w:tc>
      </w:tr>
      <w:tr w:rsidR="003E6265" w:rsidRPr="00E12EDF" w14:paraId="17E9E486" w14:textId="77777777" w:rsidTr="003E6265">
        <w:tc>
          <w:tcPr>
            <w:tcW w:w="1327" w:type="dxa"/>
            <w:vMerge w:val="restart"/>
            <w:shd w:val="clear" w:color="auto" w:fill="auto"/>
            <w:noWrap/>
            <w:vAlign w:val="center"/>
            <w:hideMark/>
          </w:tcPr>
          <w:p w14:paraId="36A2E9C7" w14:textId="71C733FC"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Новоселівське</w:t>
            </w:r>
          </w:p>
        </w:tc>
        <w:tc>
          <w:tcPr>
            <w:tcW w:w="733" w:type="dxa"/>
            <w:shd w:val="clear" w:color="auto" w:fill="auto"/>
            <w:noWrap/>
            <w:vAlign w:val="center"/>
            <w:hideMark/>
          </w:tcPr>
          <w:p w14:paraId="22EF3FF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4F7614A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0002A19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FFEA2D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66B991F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78213DD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E4E592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0EBE93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4031F09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56E687D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64F5766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7CB411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0B8C6DF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2562699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4B7920F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00F37C0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r>
      <w:tr w:rsidR="003E6265" w:rsidRPr="00E12EDF" w14:paraId="45EEECBF" w14:textId="77777777" w:rsidTr="003E6265">
        <w:tc>
          <w:tcPr>
            <w:tcW w:w="1327" w:type="dxa"/>
            <w:vMerge/>
            <w:shd w:val="clear" w:color="auto" w:fill="auto"/>
            <w:vAlign w:val="center"/>
            <w:hideMark/>
          </w:tcPr>
          <w:p w14:paraId="02F0A33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64B1BB8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1174CE2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491590A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B5A178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2A4561D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42C87AF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2021E5C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w:t>
            </w:r>
          </w:p>
        </w:tc>
        <w:tc>
          <w:tcPr>
            <w:tcW w:w="479" w:type="dxa"/>
            <w:shd w:val="clear" w:color="auto" w:fill="auto"/>
            <w:noWrap/>
            <w:vAlign w:val="center"/>
            <w:hideMark/>
          </w:tcPr>
          <w:p w14:paraId="4F78651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58CB423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08B7A1B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07C4387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0DB5C85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11D2F55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651BC92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75FFB06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6D1E7EA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w:t>
            </w:r>
          </w:p>
        </w:tc>
      </w:tr>
      <w:tr w:rsidR="003E6265" w:rsidRPr="00E12EDF" w14:paraId="599A42C3" w14:textId="77777777" w:rsidTr="003E6265">
        <w:tc>
          <w:tcPr>
            <w:tcW w:w="1327" w:type="dxa"/>
            <w:vMerge/>
            <w:shd w:val="clear" w:color="auto" w:fill="auto"/>
            <w:vAlign w:val="center"/>
            <w:hideMark/>
          </w:tcPr>
          <w:p w14:paraId="79FD27E3"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FF01AC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393F88E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572D1B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30E4393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w:t>
            </w:r>
          </w:p>
        </w:tc>
        <w:tc>
          <w:tcPr>
            <w:tcW w:w="479" w:type="dxa"/>
            <w:shd w:val="clear" w:color="auto" w:fill="auto"/>
            <w:noWrap/>
            <w:vAlign w:val="center"/>
            <w:hideMark/>
          </w:tcPr>
          <w:p w14:paraId="3E74B83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1ECD0F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3BDD0C3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2A2AA8C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419A558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8CFF77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3D550E0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0309250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10DE2D4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367BA4F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074234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279E6D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r>
      <w:tr w:rsidR="003E6265" w:rsidRPr="00E12EDF" w14:paraId="03A7CBA0" w14:textId="77777777" w:rsidTr="003E6265">
        <w:tc>
          <w:tcPr>
            <w:tcW w:w="1327" w:type="dxa"/>
            <w:vMerge/>
            <w:shd w:val="clear" w:color="auto" w:fill="auto"/>
            <w:vAlign w:val="center"/>
            <w:hideMark/>
          </w:tcPr>
          <w:p w14:paraId="0E001F90"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5C7A04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465D33F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009E5E1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568CABB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6DA5568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7AF4D7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1E00EEA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24D0CBF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792EC01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118D078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6A65BA2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5BA33F4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20BFBA8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w:t>
            </w:r>
          </w:p>
        </w:tc>
        <w:tc>
          <w:tcPr>
            <w:tcW w:w="479" w:type="dxa"/>
            <w:shd w:val="clear" w:color="auto" w:fill="auto"/>
            <w:noWrap/>
            <w:vAlign w:val="center"/>
            <w:hideMark/>
          </w:tcPr>
          <w:p w14:paraId="76645D5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35D62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0A6A22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r>
      <w:tr w:rsidR="003E6265" w:rsidRPr="00E12EDF" w14:paraId="7691DE49" w14:textId="77777777" w:rsidTr="003E6265">
        <w:tc>
          <w:tcPr>
            <w:tcW w:w="1327" w:type="dxa"/>
            <w:vMerge/>
            <w:shd w:val="clear" w:color="auto" w:fill="auto"/>
            <w:vAlign w:val="center"/>
            <w:hideMark/>
          </w:tcPr>
          <w:p w14:paraId="573B6C9A"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DC221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3B9083C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321CAA9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10C9EE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22</w:t>
            </w:r>
          </w:p>
        </w:tc>
        <w:tc>
          <w:tcPr>
            <w:tcW w:w="479" w:type="dxa"/>
            <w:shd w:val="clear" w:color="auto" w:fill="auto"/>
            <w:noWrap/>
            <w:vAlign w:val="center"/>
            <w:hideMark/>
          </w:tcPr>
          <w:p w14:paraId="2DCC979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w:t>
            </w:r>
          </w:p>
        </w:tc>
        <w:tc>
          <w:tcPr>
            <w:tcW w:w="479" w:type="dxa"/>
            <w:shd w:val="clear" w:color="auto" w:fill="auto"/>
            <w:noWrap/>
            <w:vAlign w:val="center"/>
            <w:hideMark/>
          </w:tcPr>
          <w:p w14:paraId="1CDFC34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4F539C0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w:t>
            </w:r>
          </w:p>
        </w:tc>
        <w:tc>
          <w:tcPr>
            <w:tcW w:w="479" w:type="dxa"/>
            <w:shd w:val="clear" w:color="auto" w:fill="auto"/>
            <w:noWrap/>
            <w:vAlign w:val="center"/>
            <w:hideMark/>
          </w:tcPr>
          <w:p w14:paraId="559601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76BBCB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1D89040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2C6B53A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2C7638B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4E69A92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468B289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63A1FB0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w:t>
            </w:r>
          </w:p>
        </w:tc>
        <w:tc>
          <w:tcPr>
            <w:tcW w:w="479" w:type="dxa"/>
            <w:shd w:val="clear" w:color="auto" w:fill="auto"/>
            <w:noWrap/>
            <w:vAlign w:val="center"/>
            <w:hideMark/>
          </w:tcPr>
          <w:p w14:paraId="58274BC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r>
      <w:tr w:rsidR="003E6265" w:rsidRPr="00E12EDF" w14:paraId="0E28A4ED" w14:textId="77777777" w:rsidTr="003E6265">
        <w:tc>
          <w:tcPr>
            <w:tcW w:w="1327" w:type="dxa"/>
            <w:vMerge/>
            <w:shd w:val="clear" w:color="auto" w:fill="auto"/>
            <w:vAlign w:val="center"/>
            <w:hideMark/>
          </w:tcPr>
          <w:p w14:paraId="5509990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6C41250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1A360B7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26633F6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48853F5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3ADAF6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7D3E7B5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610DC13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25</w:t>
            </w:r>
          </w:p>
        </w:tc>
        <w:tc>
          <w:tcPr>
            <w:tcW w:w="479" w:type="dxa"/>
            <w:shd w:val="clear" w:color="auto" w:fill="auto"/>
            <w:noWrap/>
            <w:vAlign w:val="center"/>
            <w:hideMark/>
          </w:tcPr>
          <w:p w14:paraId="67BB5A3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1981B38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1FD0DB9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27</w:t>
            </w:r>
          </w:p>
        </w:tc>
        <w:tc>
          <w:tcPr>
            <w:tcW w:w="479" w:type="dxa"/>
            <w:shd w:val="clear" w:color="auto" w:fill="auto"/>
            <w:noWrap/>
            <w:vAlign w:val="center"/>
            <w:hideMark/>
          </w:tcPr>
          <w:p w14:paraId="2A852D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5238652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588C890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25</w:t>
            </w:r>
          </w:p>
        </w:tc>
        <w:tc>
          <w:tcPr>
            <w:tcW w:w="479" w:type="dxa"/>
            <w:shd w:val="clear" w:color="auto" w:fill="auto"/>
            <w:noWrap/>
            <w:vAlign w:val="center"/>
            <w:hideMark/>
          </w:tcPr>
          <w:p w14:paraId="22722D9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114C7F8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3EC45CC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32</w:t>
            </w:r>
          </w:p>
        </w:tc>
      </w:tr>
      <w:tr w:rsidR="006240AA" w:rsidRPr="00E12EDF" w14:paraId="40B9A118" w14:textId="77777777" w:rsidTr="003E6265">
        <w:tc>
          <w:tcPr>
            <w:tcW w:w="1327" w:type="dxa"/>
            <w:vMerge/>
            <w:shd w:val="clear" w:color="auto" w:fill="auto"/>
            <w:vAlign w:val="center"/>
            <w:hideMark/>
          </w:tcPr>
          <w:p w14:paraId="484BCF05"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F51D22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20F6F14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c>
          <w:tcPr>
            <w:tcW w:w="479" w:type="dxa"/>
            <w:shd w:val="clear" w:color="auto" w:fill="auto"/>
            <w:noWrap/>
            <w:vAlign w:val="center"/>
            <w:hideMark/>
          </w:tcPr>
          <w:p w14:paraId="3C9276C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39</w:t>
            </w:r>
          </w:p>
        </w:tc>
        <w:tc>
          <w:tcPr>
            <w:tcW w:w="479" w:type="dxa"/>
            <w:shd w:val="clear" w:color="auto" w:fill="auto"/>
            <w:noWrap/>
            <w:vAlign w:val="center"/>
            <w:hideMark/>
          </w:tcPr>
          <w:p w14:paraId="59E459A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80</w:t>
            </w:r>
          </w:p>
        </w:tc>
        <w:tc>
          <w:tcPr>
            <w:tcW w:w="479" w:type="dxa"/>
            <w:shd w:val="clear" w:color="auto" w:fill="auto"/>
            <w:noWrap/>
            <w:vAlign w:val="center"/>
            <w:hideMark/>
          </w:tcPr>
          <w:p w14:paraId="285165C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53</w:t>
            </w:r>
          </w:p>
        </w:tc>
        <w:tc>
          <w:tcPr>
            <w:tcW w:w="479" w:type="dxa"/>
            <w:shd w:val="clear" w:color="auto" w:fill="auto"/>
            <w:noWrap/>
            <w:vAlign w:val="center"/>
            <w:hideMark/>
          </w:tcPr>
          <w:p w14:paraId="55BAE0B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49</w:t>
            </w:r>
          </w:p>
        </w:tc>
        <w:tc>
          <w:tcPr>
            <w:tcW w:w="479" w:type="dxa"/>
            <w:shd w:val="clear" w:color="auto" w:fill="auto"/>
            <w:noWrap/>
            <w:vAlign w:val="center"/>
            <w:hideMark/>
          </w:tcPr>
          <w:p w14:paraId="7D4B4FE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102</w:t>
            </w:r>
          </w:p>
        </w:tc>
        <w:tc>
          <w:tcPr>
            <w:tcW w:w="479" w:type="dxa"/>
            <w:shd w:val="clear" w:color="auto" w:fill="auto"/>
            <w:noWrap/>
            <w:vAlign w:val="center"/>
            <w:hideMark/>
          </w:tcPr>
          <w:p w14:paraId="4D461E9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160FC16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c>
          <w:tcPr>
            <w:tcW w:w="479" w:type="dxa"/>
            <w:shd w:val="clear" w:color="auto" w:fill="auto"/>
            <w:noWrap/>
            <w:vAlign w:val="center"/>
            <w:hideMark/>
          </w:tcPr>
          <w:p w14:paraId="757B314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77</w:t>
            </w:r>
          </w:p>
        </w:tc>
        <w:tc>
          <w:tcPr>
            <w:tcW w:w="479" w:type="dxa"/>
            <w:shd w:val="clear" w:color="auto" w:fill="auto"/>
            <w:noWrap/>
            <w:vAlign w:val="center"/>
            <w:hideMark/>
          </w:tcPr>
          <w:p w14:paraId="121E7F1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38</w:t>
            </w:r>
          </w:p>
        </w:tc>
        <w:tc>
          <w:tcPr>
            <w:tcW w:w="479" w:type="dxa"/>
            <w:shd w:val="clear" w:color="auto" w:fill="auto"/>
            <w:noWrap/>
            <w:vAlign w:val="center"/>
            <w:hideMark/>
          </w:tcPr>
          <w:p w14:paraId="36FE201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w:t>
            </w:r>
          </w:p>
        </w:tc>
        <w:tc>
          <w:tcPr>
            <w:tcW w:w="479" w:type="dxa"/>
            <w:shd w:val="clear" w:color="auto" w:fill="auto"/>
            <w:noWrap/>
            <w:vAlign w:val="center"/>
            <w:hideMark/>
          </w:tcPr>
          <w:p w14:paraId="4E212B6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74</w:t>
            </w:r>
          </w:p>
        </w:tc>
        <w:tc>
          <w:tcPr>
            <w:tcW w:w="479" w:type="dxa"/>
            <w:shd w:val="clear" w:color="auto" w:fill="auto"/>
            <w:noWrap/>
            <w:vAlign w:val="center"/>
            <w:hideMark/>
          </w:tcPr>
          <w:p w14:paraId="698AF89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c>
          <w:tcPr>
            <w:tcW w:w="479" w:type="dxa"/>
            <w:shd w:val="clear" w:color="auto" w:fill="auto"/>
            <w:noWrap/>
            <w:vAlign w:val="center"/>
            <w:hideMark/>
          </w:tcPr>
          <w:p w14:paraId="136FA17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w:t>
            </w:r>
          </w:p>
        </w:tc>
        <w:tc>
          <w:tcPr>
            <w:tcW w:w="479" w:type="dxa"/>
            <w:shd w:val="clear" w:color="auto" w:fill="auto"/>
            <w:noWrap/>
            <w:vAlign w:val="center"/>
            <w:hideMark/>
          </w:tcPr>
          <w:p w14:paraId="3C91CED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84</w:t>
            </w:r>
          </w:p>
        </w:tc>
      </w:tr>
      <w:tr w:rsidR="003E6265" w:rsidRPr="00E12EDF" w14:paraId="24ED14F5" w14:textId="77777777" w:rsidTr="003E6265">
        <w:tc>
          <w:tcPr>
            <w:tcW w:w="1327" w:type="dxa"/>
            <w:vMerge w:val="restart"/>
            <w:shd w:val="clear" w:color="auto" w:fill="auto"/>
            <w:noWrap/>
            <w:vAlign w:val="center"/>
            <w:hideMark/>
          </w:tcPr>
          <w:p w14:paraId="2C65E106" w14:textId="02223673"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Оженківка</w:t>
            </w:r>
          </w:p>
        </w:tc>
        <w:tc>
          <w:tcPr>
            <w:tcW w:w="733" w:type="dxa"/>
            <w:shd w:val="clear" w:color="auto" w:fill="auto"/>
            <w:noWrap/>
            <w:vAlign w:val="center"/>
            <w:hideMark/>
          </w:tcPr>
          <w:p w14:paraId="5B766B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690EF85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E5ADA0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E6C35D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c>
          <w:tcPr>
            <w:tcW w:w="479" w:type="dxa"/>
            <w:shd w:val="clear" w:color="auto" w:fill="auto"/>
            <w:noWrap/>
            <w:vAlign w:val="center"/>
            <w:hideMark/>
          </w:tcPr>
          <w:p w14:paraId="185B0C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7FFDF3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E2233D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712AAAA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CE268D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4DCF0B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0B0BC3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D4F14A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DD7CAF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1A925B7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BCAE59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1D71FD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6589043D" w14:textId="77777777" w:rsidTr="003E6265">
        <w:tc>
          <w:tcPr>
            <w:tcW w:w="1327" w:type="dxa"/>
            <w:vMerge/>
            <w:shd w:val="clear" w:color="auto" w:fill="auto"/>
            <w:vAlign w:val="center"/>
            <w:hideMark/>
          </w:tcPr>
          <w:p w14:paraId="3649C808"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78BAA4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540F672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6DF5912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00CE1EF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w:t>
            </w:r>
          </w:p>
        </w:tc>
        <w:tc>
          <w:tcPr>
            <w:tcW w:w="479" w:type="dxa"/>
            <w:shd w:val="clear" w:color="auto" w:fill="auto"/>
            <w:noWrap/>
            <w:vAlign w:val="center"/>
            <w:hideMark/>
          </w:tcPr>
          <w:p w14:paraId="7E85EFF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7353F6E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734D4C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40D50D0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48607FF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919B45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2A29563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EDE1E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A4CB03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6B11ED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9D5E87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E44193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14B1CD43" w14:textId="77777777" w:rsidTr="003E6265">
        <w:tc>
          <w:tcPr>
            <w:tcW w:w="1327" w:type="dxa"/>
            <w:vMerge/>
            <w:shd w:val="clear" w:color="auto" w:fill="auto"/>
            <w:vAlign w:val="center"/>
            <w:hideMark/>
          </w:tcPr>
          <w:p w14:paraId="54747226"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24BFB6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07F8E2A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21C160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A850F7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1DAE04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7FE8A6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B114B2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217C923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3026EF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F6901C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0A75302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4CC4A58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F0FEF3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w:t>
            </w:r>
          </w:p>
        </w:tc>
        <w:tc>
          <w:tcPr>
            <w:tcW w:w="479" w:type="dxa"/>
            <w:shd w:val="clear" w:color="auto" w:fill="auto"/>
            <w:noWrap/>
            <w:vAlign w:val="center"/>
            <w:hideMark/>
          </w:tcPr>
          <w:p w14:paraId="1158AE0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121A14D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D9E806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3B7352B9" w14:textId="77777777" w:rsidTr="003E6265">
        <w:tc>
          <w:tcPr>
            <w:tcW w:w="1327" w:type="dxa"/>
            <w:vMerge/>
            <w:shd w:val="clear" w:color="auto" w:fill="auto"/>
            <w:vAlign w:val="center"/>
            <w:hideMark/>
          </w:tcPr>
          <w:p w14:paraId="041C39E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9E59C4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08A9D97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77096DF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3FCDA47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27</w:t>
            </w:r>
          </w:p>
        </w:tc>
        <w:tc>
          <w:tcPr>
            <w:tcW w:w="479" w:type="dxa"/>
            <w:shd w:val="clear" w:color="auto" w:fill="auto"/>
            <w:noWrap/>
            <w:vAlign w:val="center"/>
            <w:hideMark/>
          </w:tcPr>
          <w:p w14:paraId="4F2AE7A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3C05F8F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4C2DDD6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27</w:t>
            </w:r>
          </w:p>
        </w:tc>
        <w:tc>
          <w:tcPr>
            <w:tcW w:w="479" w:type="dxa"/>
            <w:shd w:val="clear" w:color="auto" w:fill="auto"/>
            <w:noWrap/>
            <w:vAlign w:val="center"/>
            <w:hideMark/>
          </w:tcPr>
          <w:p w14:paraId="1693639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2F5FF03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0E8F6AD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27</w:t>
            </w:r>
          </w:p>
        </w:tc>
        <w:tc>
          <w:tcPr>
            <w:tcW w:w="479" w:type="dxa"/>
            <w:shd w:val="clear" w:color="auto" w:fill="auto"/>
            <w:noWrap/>
            <w:vAlign w:val="center"/>
            <w:hideMark/>
          </w:tcPr>
          <w:p w14:paraId="2F01789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667B25B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1D62016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53DC507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4607B7B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12033E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r>
      <w:tr w:rsidR="003E6265" w:rsidRPr="00E12EDF" w14:paraId="13C35903" w14:textId="77777777" w:rsidTr="003E6265">
        <w:tc>
          <w:tcPr>
            <w:tcW w:w="1327" w:type="dxa"/>
            <w:vMerge/>
            <w:shd w:val="clear" w:color="auto" w:fill="auto"/>
            <w:vAlign w:val="center"/>
            <w:hideMark/>
          </w:tcPr>
          <w:p w14:paraId="5239531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C35183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1BEF73D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w:t>
            </w:r>
          </w:p>
        </w:tc>
        <w:tc>
          <w:tcPr>
            <w:tcW w:w="479" w:type="dxa"/>
            <w:shd w:val="clear" w:color="auto" w:fill="auto"/>
            <w:noWrap/>
            <w:vAlign w:val="center"/>
            <w:hideMark/>
          </w:tcPr>
          <w:p w14:paraId="4C3BC1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2B89356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w:t>
            </w:r>
          </w:p>
        </w:tc>
        <w:tc>
          <w:tcPr>
            <w:tcW w:w="479" w:type="dxa"/>
            <w:shd w:val="clear" w:color="auto" w:fill="auto"/>
            <w:noWrap/>
            <w:vAlign w:val="center"/>
            <w:hideMark/>
          </w:tcPr>
          <w:p w14:paraId="49D3268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447B09E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3F36AC9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26</w:t>
            </w:r>
          </w:p>
        </w:tc>
        <w:tc>
          <w:tcPr>
            <w:tcW w:w="479" w:type="dxa"/>
            <w:shd w:val="clear" w:color="auto" w:fill="auto"/>
            <w:noWrap/>
            <w:vAlign w:val="center"/>
            <w:hideMark/>
          </w:tcPr>
          <w:p w14:paraId="2F8905D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36B2A84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7EEF9AF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26</w:t>
            </w:r>
          </w:p>
        </w:tc>
        <w:tc>
          <w:tcPr>
            <w:tcW w:w="479" w:type="dxa"/>
            <w:shd w:val="clear" w:color="auto" w:fill="auto"/>
            <w:noWrap/>
            <w:vAlign w:val="center"/>
            <w:hideMark/>
          </w:tcPr>
          <w:p w14:paraId="4917EAE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359AF07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1408C61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26</w:t>
            </w:r>
          </w:p>
        </w:tc>
        <w:tc>
          <w:tcPr>
            <w:tcW w:w="479" w:type="dxa"/>
            <w:shd w:val="clear" w:color="auto" w:fill="auto"/>
            <w:noWrap/>
            <w:vAlign w:val="center"/>
            <w:hideMark/>
          </w:tcPr>
          <w:p w14:paraId="2FA3988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w:t>
            </w:r>
          </w:p>
        </w:tc>
        <w:tc>
          <w:tcPr>
            <w:tcW w:w="479" w:type="dxa"/>
            <w:shd w:val="clear" w:color="auto" w:fill="auto"/>
            <w:noWrap/>
            <w:vAlign w:val="center"/>
            <w:hideMark/>
          </w:tcPr>
          <w:p w14:paraId="321E38E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4C7A881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w:t>
            </w:r>
          </w:p>
        </w:tc>
      </w:tr>
      <w:tr w:rsidR="003E6265" w:rsidRPr="00E12EDF" w14:paraId="0E1E4E23" w14:textId="77777777" w:rsidTr="003E6265">
        <w:tc>
          <w:tcPr>
            <w:tcW w:w="1327" w:type="dxa"/>
            <w:vMerge/>
            <w:shd w:val="clear" w:color="auto" w:fill="auto"/>
            <w:vAlign w:val="center"/>
            <w:hideMark/>
          </w:tcPr>
          <w:p w14:paraId="483A713A"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5168D3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4D3389C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4D3AB17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5FB66E2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74ACC52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2314541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5DEAD7F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156CD26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0ACFF2C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66A0F1A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4763E3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5E2A999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23520D3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1DD0EF8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73813ED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4054BE8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24</w:t>
            </w:r>
          </w:p>
        </w:tc>
      </w:tr>
      <w:tr w:rsidR="006240AA" w:rsidRPr="00E12EDF" w14:paraId="5D7CD1ED" w14:textId="77777777" w:rsidTr="003E6265">
        <w:tc>
          <w:tcPr>
            <w:tcW w:w="1327" w:type="dxa"/>
            <w:vMerge/>
            <w:shd w:val="clear" w:color="auto" w:fill="auto"/>
            <w:vAlign w:val="center"/>
            <w:hideMark/>
          </w:tcPr>
          <w:p w14:paraId="3BA84951"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2116F8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31F09CB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53</w:t>
            </w:r>
          </w:p>
        </w:tc>
        <w:tc>
          <w:tcPr>
            <w:tcW w:w="479" w:type="dxa"/>
            <w:shd w:val="clear" w:color="auto" w:fill="auto"/>
            <w:noWrap/>
            <w:vAlign w:val="center"/>
            <w:hideMark/>
          </w:tcPr>
          <w:p w14:paraId="76B89F9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32</w:t>
            </w:r>
          </w:p>
        </w:tc>
        <w:tc>
          <w:tcPr>
            <w:tcW w:w="479" w:type="dxa"/>
            <w:shd w:val="clear" w:color="auto" w:fill="auto"/>
            <w:noWrap/>
            <w:vAlign w:val="center"/>
            <w:hideMark/>
          </w:tcPr>
          <w:p w14:paraId="23CF943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85</w:t>
            </w:r>
          </w:p>
        </w:tc>
        <w:tc>
          <w:tcPr>
            <w:tcW w:w="479" w:type="dxa"/>
            <w:shd w:val="clear" w:color="auto" w:fill="auto"/>
            <w:noWrap/>
            <w:vAlign w:val="center"/>
            <w:hideMark/>
          </w:tcPr>
          <w:p w14:paraId="6D76B21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47</w:t>
            </w:r>
          </w:p>
        </w:tc>
        <w:tc>
          <w:tcPr>
            <w:tcW w:w="479" w:type="dxa"/>
            <w:shd w:val="clear" w:color="auto" w:fill="auto"/>
            <w:noWrap/>
            <w:vAlign w:val="center"/>
            <w:hideMark/>
          </w:tcPr>
          <w:p w14:paraId="7D9BE71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31</w:t>
            </w:r>
          </w:p>
        </w:tc>
        <w:tc>
          <w:tcPr>
            <w:tcW w:w="479" w:type="dxa"/>
            <w:shd w:val="clear" w:color="auto" w:fill="auto"/>
            <w:noWrap/>
            <w:vAlign w:val="center"/>
            <w:hideMark/>
          </w:tcPr>
          <w:p w14:paraId="60FD2E3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76</w:t>
            </w:r>
          </w:p>
        </w:tc>
        <w:tc>
          <w:tcPr>
            <w:tcW w:w="479" w:type="dxa"/>
            <w:shd w:val="clear" w:color="auto" w:fill="auto"/>
            <w:noWrap/>
            <w:vAlign w:val="center"/>
            <w:hideMark/>
          </w:tcPr>
          <w:p w14:paraId="6BE25A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44</w:t>
            </w:r>
          </w:p>
        </w:tc>
        <w:tc>
          <w:tcPr>
            <w:tcW w:w="479" w:type="dxa"/>
            <w:shd w:val="clear" w:color="auto" w:fill="auto"/>
            <w:noWrap/>
            <w:vAlign w:val="center"/>
            <w:hideMark/>
          </w:tcPr>
          <w:p w14:paraId="65B40A1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30</w:t>
            </w:r>
          </w:p>
        </w:tc>
        <w:tc>
          <w:tcPr>
            <w:tcW w:w="479" w:type="dxa"/>
            <w:shd w:val="clear" w:color="auto" w:fill="auto"/>
            <w:noWrap/>
            <w:vAlign w:val="center"/>
            <w:hideMark/>
          </w:tcPr>
          <w:p w14:paraId="46F5314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74</w:t>
            </w:r>
          </w:p>
        </w:tc>
        <w:tc>
          <w:tcPr>
            <w:tcW w:w="479" w:type="dxa"/>
            <w:shd w:val="clear" w:color="auto" w:fill="auto"/>
            <w:noWrap/>
            <w:vAlign w:val="center"/>
            <w:hideMark/>
          </w:tcPr>
          <w:p w14:paraId="4770982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458B14A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29</w:t>
            </w:r>
          </w:p>
        </w:tc>
        <w:tc>
          <w:tcPr>
            <w:tcW w:w="479" w:type="dxa"/>
            <w:shd w:val="clear" w:color="auto" w:fill="auto"/>
            <w:noWrap/>
            <w:vAlign w:val="center"/>
            <w:hideMark/>
          </w:tcPr>
          <w:p w14:paraId="03A4DCE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69</w:t>
            </w:r>
          </w:p>
        </w:tc>
        <w:tc>
          <w:tcPr>
            <w:tcW w:w="479" w:type="dxa"/>
            <w:shd w:val="clear" w:color="auto" w:fill="auto"/>
            <w:noWrap/>
            <w:vAlign w:val="center"/>
            <w:hideMark/>
          </w:tcPr>
          <w:p w14:paraId="66BB82A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37</w:t>
            </w:r>
          </w:p>
        </w:tc>
        <w:tc>
          <w:tcPr>
            <w:tcW w:w="479" w:type="dxa"/>
            <w:shd w:val="clear" w:color="auto" w:fill="auto"/>
            <w:noWrap/>
            <w:vAlign w:val="center"/>
            <w:hideMark/>
          </w:tcPr>
          <w:p w14:paraId="428F25D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32</w:t>
            </w:r>
          </w:p>
        </w:tc>
        <w:tc>
          <w:tcPr>
            <w:tcW w:w="479" w:type="dxa"/>
            <w:shd w:val="clear" w:color="auto" w:fill="auto"/>
            <w:noWrap/>
            <w:vAlign w:val="center"/>
            <w:hideMark/>
          </w:tcPr>
          <w:p w14:paraId="08AC852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69</w:t>
            </w:r>
          </w:p>
        </w:tc>
      </w:tr>
      <w:tr w:rsidR="003E6265" w:rsidRPr="00E12EDF" w14:paraId="26B83978" w14:textId="77777777" w:rsidTr="003E6265">
        <w:tc>
          <w:tcPr>
            <w:tcW w:w="1327" w:type="dxa"/>
            <w:vMerge w:val="restart"/>
            <w:shd w:val="clear" w:color="auto" w:fill="auto"/>
            <w:noWrap/>
            <w:vAlign w:val="center"/>
            <w:hideMark/>
          </w:tcPr>
          <w:p w14:paraId="188E6A1C" w14:textId="1CA6E542"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 xml:space="preserve">Червона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Нива</w:t>
            </w:r>
          </w:p>
        </w:tc>
        <w:tc>
          <w:tcPr>
            <w:tcW w:w="733" w:type="dxa"/>
            <w:shd w:val="clear" w:color="auto" w:fill="auto"/>
            <w:noWrap/>
            <w:vAlign w:val="center"/>
            <w:hideMark/>
          </w:tcPr>
          <w:p w14:paraId="2A89751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765CA5D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5B5286A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0804062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1D6C4E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5F0399F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2835631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2327D14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4993B1A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421279D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59D89C0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65E65C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16968E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53EA5CF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60FDD4B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04D6278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r>
      <w:tr w:rsidR="003E6265" w:rsidRPr="00E12EDF" w14:paraId="0761A7D7" w14:textId="77777777" w:rsidTr="003E6265">
        <w:tc>
          <w:tcPr>
            <w:tcW w:w="1327" w:type="dxa"/>
            <w:vMerge/>
            <w:shd w:val="clear" w:color="auto" w:fill="auto"/>
            <w:vAlign w:val="center"/>
            <w:hideMark/>
          </w:tcPr>
          <w:p w14:paraId="048183FE"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7B1611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6AE79E6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52B5B66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2023828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w:t>
            </w:r>
          </w:p>
        </w:tc>
        <w:tc>
          <w:tcPr>
            <w:tcW w:w="479" w:type="dxa"/>
            <w:shd w:val="clear" w:color="auto" w:fill="auto"/>
            <w:noWrap/>
            <w:vAlign w:val="center"/>
            <w:hideMark/>
          </w:tcPr>
          <w:p w14:paraId="0D53719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5538E9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0371D9B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w:t>
            </w:r>
          </w:p>
        </w:tc>
        <w:tc>
          <w:tcPr>
            <w:tcW w:w="479" w:type="dxa"/>
            <w:shd w:val="clear" w:color="auto" w:fill="auto"/>
            <w:noWrap/>
            <w:vAlign w:val="center"/>
            <w:hideMark/>
          </w:tcPr>
          <w:p w14:paraId="41B963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5</w:t>
            </w:r>
          </w:p>
        </w:tc>
        <w:tc>
          <w:tcPr>
            <w:tcW w:w="479" w:type="dxa"/>
            <w:shd w:val="clear" w:color="auto" w:fill="auto"/>
            <w:noWrap/>
            <w:vAlign w:val="center"/>
            <w:hideMark/>
          </w:tcPr>
          <w:p w14:paraId="003A270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51F8F5E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c>
          <w:tcPr>
            <w:tcW w:w="479" w:type="dxa"/>
            <w:shd w:val="clear" w:color="auto" w:fill="auto"/>
            <w:noWrap/>
            <w:vAlign w:val="center"/>
            <w:hideMark/>
          </w:tcPr>
          <w:p w14:paraId="56FEE3D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0B7731B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76BB941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152E442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2AF94C6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38F418A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r>
      <w:tr w:rsidR="003E6265" w:rsidRPr="00E12EDF" w14:paraId="5A75EAE6" w14:textId="77777777" w:rsidTr="003E6265">
        <w:tc>
          <w:tcPr>
            <w:tcW w:w="1327" w:type="dxa"/>
            <w:vMerge/>
            <w:shd w:val="clear" w:color="auto" w:fill="auto"/>
            <w:vAlign w:val="center"/>
            <w:hideMark/>
          </w:tcPr>
          <w:p w14:paraId="4870A44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45BAC2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6BE77AD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2A60E99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62EF25F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0B8F7CB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1AAF92F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5CA56FC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w:t>
            </w:r>
          </w:p>
        </w:tc>
        <w:tc>
          <w:tcPr>
            <w:tcW w:w="479" w:type="dxa"/>
            <w:shd w:val="clear" w:color="auto" w:fill="auto"/>
            <w:noWrap/>
            <w:vAlign w:val="center"/>
            <w:hideMark/>
          </w:tcPr>
          <w:p w14:paraId="51BD4C8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662CC15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5E01DD3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0890E3D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3982A7C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646B0E8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7A19225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3147408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1582EAC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w:t>
            </w:r>
          </w:p>
        </w:tc>
      </w:tr>
      <w:tr w:rsidR="003E6265" w:rsidRPr="00E12EDF" w14:paraId="4832C6A6" w14:textId="77777777" w:rsidTr="003E6265">
        <w:tc>
          <w:tcPr>
            <w:tcW w:w="1327" w:type="dxa"/>
            <w:vMerge/>
            <w:shd w:val="clear" w:color="auto" w:fill="auto"/>
            <w:vAlign w:val="center"/>
            <w:hideMark/>
          </w:tcPr>
          <w:p w14:paraId="78C15723"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C38D4E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1B4C46B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58416EB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w:t>
            </w:r>
          </w:p>
        </w:tc>
        <w:tc>
          <w:tcPr>
            <w:tcW w:w="479" w:type="dxa"/>
            <w:shd w:val="clear" w:color="auto" w:fill="auto"/>
            <w:noWrap/>
            <w:vAlign w:val="center"/>
            <w:hideMark/>
          </w:tcPr>
          <w:p w14:paraId="6141179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24</w:t>
            </w:r>
          </w:p>
        </w:tc>
        <w:tc>
          <w:tcPr>
            <w:tcW w:w="479" w:type="dxa"/>
            <w:shd w:val="clear" w:color="auto" w:fill="auto"/>
            <w:noWrap/>
            <w:vAlign w:val="center"/>
            <w:hideMark/>
          </w:tcPr>
          <w:p w14:paraId="193366D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63FCC4D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w:t>
            </w:r>
          </w:p>
        </w:tc>
        <w:tc>
          <w:tcPr>
            <w:tcW w:w="479" w:type="dxa"/>
            <w:shd w:val="clear" w:color="auto" w:fill="auto"/>
            <w:noWrap/>
            <w:vAlign w:val="center"/>
            <w:hideMark/>
          </w:tcPr>
          <w:p w14:paraId="7317F5D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29</w:t>
            </w:r>
          </w:p>
        </w:tc>
        <w:tc>
          <w:tcPr>
            <w:tcW w:w="479" w:type="dxa"/>
            <w:shd w:val="clear" w:color="auto" w:fill="auto"/>
            <w:noWrap/>
            <w:vAlign w:val="center"/>
            <w:hideMark/>
          </w:tcPr>
          <w:p w14:paraId="793F50D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w:t>
            </w:r>
          </w:p>
        </w:tc>
        <w:tc>
          <w:tcPr>
            <w:tcW w:w="479" w:type="dxa"/>
            <w:shd w:val="clear" w:color="auto" w:fill="auto"/>
            <w:noWrap/>
            <w:vAlign w:val="center"/>
            <w:hideMark/>
          </w:tcPr>
          <w:p w14:paraId="0D0CF4D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4519A08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w:t>
            </w:r>
          </w:p>
        </w:tc>
        <w:tc>
          <w:tcPr>
            <w:tcW w:w="479" w:type="dxa"/>
            <w:shd w:val="clear" w:color="auto" w:fill="auto"/>
            <w:noWrap/>
            <w:vAlign w:val="center"/>
            <w:hideMark/>
          </w:tcPr>
          <w:p w14:paraId="032FBB9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593BC52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65073F5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30</w:t>
            </w:r>
          </w:p>
        </w:tc>
        <w:tc>
          <w:tcPr>
            <w:tcW w:w="479" w:type="dxa"/>
            <w:shd w:val="clear" w:color="auto" w:fill="auto"/>
            <w:noWrap/>
            <w:vAlign w:val="center"/>
            <w:hideMark/>
          </w:tcPr>
          <w:p w14:paraId="6215B2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7576D71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6B26BD2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13</w:t>
            </w:r>
          </w:p>
        </w:tc>
      </w:tr>
      <w:tr w:rsidR="003E6265" w:rsidRPr="00E12EDF" w14:paraId="570608E3" w14:textId="77777777" w:rsidTr="003E6265">
        <w:tc>
          <w:tcPr>
            <w:tcW w:w="1327" w:type="dxa"/>
            <w:vMerge/>
            <w:shd w:val="clear" w:color="auto" w:fill="auto"/>
            <w:vAlign w:val="center"/>
            <w:hideMark/>
          </w:tcPr>
          <w:p w14:paraId="5EFBAD89"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83D5BC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64F7AB0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w:t>
            </w:r>
          </w:p>
        </w:tc>
        <w:tc>
          <w:tcPr>
            <w:tcW w:w="479" w:type="dxa"/>
            <w:shd w:val="clear" w:color="auto" w:fill="auto"/>
            <w:noWrap/>
            <w:vAlign w:val="center"/>
            <w:hideMark/>
          </w:tcPr>
          <w:p w14:paraId="0C69FB0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58CEEA5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1501066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w:t>
            </w:r>
          </w:p>
        </w:tc>
        <w:tc>
          <w:tcPr>
            <w:tcW w:w="479" w:type="dxa"/>
            <w:shd w:val="clear" w:color="auto" w:fill="auto"/>
            <w:noWrap/>
            <w:vAlign w:val="center"/>
            <w:hideMark/>
          </w:tcPr>
          <w:p w14:paraId="635FDF2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7001DD4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1292A00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1E12A92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4CEF166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w:t>
            </w:r>
          </w:p>
        </w:tc>
        <w:tc>
          <w:tcPr>
            <w:tcW w:w="479" w:type="dxa"/>
            <w:shd w:val="clear" w:color="auto" w:fill="auto"/>
            <w:noWrap/>
            <w:vAlign w:val="center"/>
            <w:hideMark/>
          </w:tcPr>
          <w:p w14:paraId="0B3A545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57C263E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18</w:t>
            </w:r>
          </w:p>
        </w:tc>
        <w:tc>
          <w:tcPr>
            <w:tcW w:w="479" w:type="dxa"/>
            <w:shd w:val="clear" w:color="auto" w:fill="auto"/>
            <w:noWrap/>
            <w:vAlign w:val="center"/>
            <w:hideMark/>
          </w:tcPr>
          <w:p w14:paraId="5780382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32</w:t>
            </w:r>
          </w:p>
        </w:tc>
        <w:tc>
          <w:tcPr>
            <w:tcW w:w="479" w:type="dxa"/>
            <w:shd w:val="clear" w:color="auto" w:fill="auto"/>
            <w:noWrap/>
            <w:vAlign w:val="center"/>
            <w:hideMark/>
          </w:tcPr>
          <w:p w14:paraId="6CF77E8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6DBD974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w:t>
            </w:r>
          </w:p>
        </w:tc>
        <w:tc>
          <w:tcPr>
            <w:tcW w:w="479" w:type="dxa"/>
            <w:shd w:val="clear" w:color="auto" w:fill="auto"/>
            <w:noWrap/>
            <w:vAlign w:val="center"/>
            <w:hideMark/>
          </w:tcPr>
          <w:p w14:paraId="1D62168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41</w:t>
            </w:r>
          </w:p>
        </w:tc>
      </w:tr>
      <w:tr w:rsidR="003E6265" w:rsidRPr="00E12EDF" w14:paraId="4D4EBF16" w14:textId="77777777" w:rsidTr="003E6265">
        <w:tc>
          <w:tcPr>
            <w:tcW w:w="1327" w:type="dxa"/>
            <w:vMerge/>
            <w:shd w:val="clear" w:color="auto" w:fill="auto"/>
            <w:vAlign w:val="center"/>
            <w:hideMark/>
          </w:tcPr>
          <w:p w14:paraId="1D8FC4E2"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F80D27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7C16FA3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1889174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5E4E9A7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0887BB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5A3EECD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w:t>
            </w:r>
          </w:p>
        </w:tc>
        <w:tc>
          <w:tcPr>
            <w:tcW w:w="479" w:type="dxa"/>
            <w:shd w:val="clear" w:color="auto" w:fill="auto"/>
            <w:noWrap/>
            <w:vAlign w:val="center"/>
            <w:hideMark/>
          </w:tcPr>
          <w:p w14:paraId="3B0FFE7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6FA214B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w:t>
            </w:r>
          </w:p>
        </w:tc>
        <w:tc>
          <w:tcPr>
            <w:tcW w:w="479" w:type="dxa"/>
            <w:shd w:val="clear" w:color="auto" w:fill="auto"/>
            <w:noWrap/>
            <w:vAlign w:val="center"/>
            <w:hideMark/>
          </w:tcPr>
          <w:p w14:paraId="38008EA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086CCFD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31</w:t>
            </w:r>
          </w:p>
        </w:tc>
        <w:tc>
          <w:tcPr>
            <w:tcW w:w="479" w:type="dxa"/>
            <w:shd w:val="clear" w:color="auto" w:fill="auto"/>
            <w:noWrap/>
            <w:vAlign w:val="center"/>
            <w:hideMark/>
          </w:tcPr>
          <w:p w14:paraId="516F4A8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358AA61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21</w:t>
            </w:r>
          </w:p>
        </w:tc>
        <w:tc>
          <w:tcPr>
            <w:tcW w:w="479" w:type="dxa"/>
            <w:shd w:val="clear" w:color="auto" w:fill="auto"/>
            <w:noWrap/>
            <w:vAlign w:val="center"/>
            <w:hideMark/>
          </w:tcPr>
          <w:p w14:paraId="2313593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29</w:t>
            </w:r>
          </w:p>
        </w:tc>
        <w:tc>
          <w:tcPr>
            <w:tcW w:w="479" w:type="dxa"/>
            <w:shd w:val="clear" w:color="auto" w:fill="auto"/>
            <w:noWrap/>
            <w:vAlign w:val="center"/>
            <w:hideMark/>
          </w:tcPr>
          <w:p w14:paraId="3851582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23B0E36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w:t>
            </w:r>
          </w:p>
        </w:tc>
        <w:tc>
          <w:tcPr>
            <w:tcW w:w="479" w:type="dxa"/>
            <w:shd w:val="clear" w:color="auto" w:fill="auto"/>
            <w:noWrap/>
            <w:vAlign w:val="center"/>
            <w:hideMark/>
          </w:tcPr>
          <w:p w14:paraId="5411E3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r>
      <w:tr w:rsidR="006240AA" w:rsidRPr="00E12EDF" w14:paraId="1C1F27D8" w14:textId="77777777" w:rsidTr="003E6265">
        <w:tc>
          <w:tcPr>
            <w:tcW w:w="1327" w:type="dxa"/>
            <w:vMerge/>
            <w:shd w:val="clear" w:color="auto" w:fill="auto"/>
            <w:vAlign w:val="center"/>
            <w:hideMark/>
          </w:tcPr>
          <w:p w14:paraId="61059DCF"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F8400D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76210E7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47</w:t>
            </w:r>
          </w:p>
        </w:tc>
        <w:tc>
          <w:tcPr>
            <w:tcW w:w="479" w:type="dxa"/>
            <w:shd w:val="clear" w:color="auto" w:fill="auto"/>
            <w:noWrap/>
            <w:vAlign w:val="center"/>
            <w:hideMark/>
          </w:tcPr>
          <w:p w14:paraId="6D36088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62</w:t>
            </w:r>
          </w:p>
        </w:tc>
        <w:tc>
          <w:tcPr>
            <w:tcW w:w="479" w:type="dxa"/>
            <w:shd w:val="clear" w:color="auto" w:fill="auto"/>
            <w:noWrap/>
            <w:vAlign w:val="center"/>
            <w:hideMark/>
          </w:tcPr>
          <w:p w14:paraId="4CF246E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109</w:t>
            </w:r>
          </w:p>
        </w:tc>
        <w:tc>
          <w:tcPr>
            <w:tcW w:w="479" w:type="dxa"/>
            <w:shd w:val="clear" w:color="auto" w:fill="auto"/>
            <w:noWrap/>
            <w:vAlign w:val="center"/>
            <w:hideMark/>
          </w:tcPr>
          <w:p w14:paraId="05973C1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47</w:t>
            </w:r>
          </w:p>
        </w:tc>
        <w:tc>
          <w:tcPr>
            <w:tcW w:w="479" w:type="dxa"/>
            <w:shd w:val="clear" w:color="auto" w:fill="auto"/>
            <w:noWrap/>
            <w:vAlign w:val="center"/>
            <w:hideMark/>
          </w:tcPr>
          <w:p w14:paraId="15E8802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67</w:t>
            </w:r>
          </w:p>
        </w:tc>
        <w:tc>
          <w:tcPr>
            <w:tcW w:w="479" w:type="dxa"/>
            <w:shd w:val="clear" w:color="auto" w:fill="auto"/>
            <w:noWrap/>
            <w:vAlign w:val="center"/>
            <w:hideMark/>
          </w:tcPr>
          <w:p w14:paraId="1389AE3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114</w:t>
            </w:r>
          </w:p>
        </w:tc>
        <w:tc>
          <w:tcPr>
            <w:tcW w:w="479" w:type="dxa"/>
            <w:shd w:val="clear" w:color="auto" w:fill="auto"/>
            <w:noWrap/>
            <w:vAlign w:val="center"/>
            <w:hideMark/>
          </w:tcPr>
          <w:p w14:paraId="23EE31F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48</w:t>
            </w:r>
          </w:p>
        </w:tc>
        <w:tc>
          <w:tcPr>
            <w:tcW w:w="479" w:type="dxa"/>
            <w:shd w:val="clear" w:color="auto" w:fill="auto"/>
            <w:noWrap/>
            <w:vAlign w:val="center"/>
            <w:hideMark/>
          </w:tcPr>
          <w:p w14:paraId="0400192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55</w:t>
            </w:r>
          </w:p>
        </w:tc>
        <w:tc>
          <w:tcPr>
            <w:tcW w:w="479" w:type="dxa"/>
            <w:shd w:val="clear" w:color="auto" w:fill="auto"/>
            <w:noWrap/>
            <w:vAlign w:val="center"/>
            <w:hideMark/>
          </w:tcPr>
          <w:p w14:paraId="12D235D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103</w:t>
            </w:r>
          </w:p>
        </w:tc>
        <w:tc>
          <w:tcPr>
            <w:tcW w:w="479" w:type="dxa"/>
            <w:shd w:val="clear" w:color="auto" w:fill="auto"/>
            <w:noWrap/>
            <w:vAlign w:val="center"/>
            <w:hideMark/>
          </w:tcPr>
          <w:p w14:paraId="2567CA2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40</w:t>
            </w:r>
          </w:p>
        </w:tc>
        <w:tc>
          <w:tcPr>
            <w:tcW w:w="479" w:type="dxa"/>
            <w:shd w:val="clear" w:color="auto" w:fill="auto"/>
            <w:noWrap/>
            <w:vAlign w:val="center"/>
            <w:hideMark/>
          </w:tcPr>
          <w:p w14:paraId="19C20BB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59</w:t>
            </w:r>
          </w:p>
        </w:tc>
        <w:tc>
          <w:tcPr>
            <w:tcW w:w="479" w:type="dxa"/>
            <w:shd w:val="clear" w:color="auto" w:fill="auto"/>
            <w:noWrap/>
            <w:vAlign w:val="center"/>
            <w:hideMark/>
          </w:tcPr>
          <w:p w14:paraId="44490A8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100</w:t>
            </w:r>
          </w:p>
        </w:tc>
        <w:tc>
          <w:tcPr>
            <w:tcW w:w="479" w:type="dxa"/>
            <w:shd w:val="clear" w:color="auto" w:fill="auto"/>
            <w:noWrap/>
            <w:vAlign w:val="center"/>
            <w:hideMark/>
          </w:tcPr>
          <w:p w14:paraId="4125D81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48</w:t>
            </w:r>
          </w:p>
        </w:tc>
        <w:tc>
          <w:tcPr>
            <w:tcW w:w="479" w:type="dxa"/>
            <w:shd w:val="clear" w:color="auto" w:fill="auto"/>
            <w:noWrap/>
            <w:vAlign w:val="center"/>
            <w:hideMark/>
          </w:tcPr>
          <w:p w14:paraId="63DF347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52</w:t>
            </w:r>
          </w:p>
        </w:tc>
        <w:tc>
          <w:tcPr>
            <w:tcW w:w="479" w:type="dxa"/>
            <w:shd w:val="clear" w:color="auto" w:fill="auto"/>
            <w:noWrap/>
            <w:vAlign w:val="center"/>
            <w:hideMark/>
          </w:tcPr>
          <w:p w14:paraId="04ED3BE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100</w:t>
            </w:r>
          </w:p>
        </w:tc>
      </w:tr>
      <w:tr w:rsidR="003E6265" w:rsidRPr="00E12EDF" w14:paraId="6750B975" w14:textId="77777777" w:rsidTr="003E6265">
        <w:tc>
          <w:tcPr>
            <w:tcW w:w="1327" w:type="dxa"/>
            <w:vMerge w:val="restart"/>
            <w:shd w:val="clear" w:color="auto" w:fill="auto"/>
            <w:noWrap/>
            <w:vAlign w:val="center"/>
            <w:hideMark/>
          </w:tcPr>
          <w:p w14:paraId="72483BAB" w14:textId="49B5E17A"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Булахівка</w:t>
            </w:r>
          </w:p>
        </w:tc>
        <w:tc>
          <w:tcPr>
            <w:tcW w:w="733" w:type="dxa"/>
            <w:shd w:val="clear" w:color="auto" w:fill="auto"/>
            <w:noWrap/>
            <w:vAlign w:val="center"/>
            <w:hideMark/>
          </w:tcPr>
          <w:p w14:paraId="582603C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456C08D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32</w:t>
            </w:r>
          </w:p>
        </w:tc>
        <w:tc>
          <w:tcPr>
            <w:tcW w:w="479" w:type="dxa"/>
            <w:shd w:val="clear" w:color="auto" w:fill="auto"/>
            <w:noWrap/>
            <w:vAlign w:val="center"/>
            <w:hideMark/>
          </w:tcPr>
          <w:p w14:paraId="5C9B08C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w:t>
            </w:r>
          </w:p>
        </w:tc>
        <w:tc>
          <w:tcPr>
            <w:tcW w:w="479" w:type="dxa"/>
            <w:shd w:val="clear" w:color="auto" w:fill="auto"/>
            <w:noWrap/>
            <w:vAlign w:val="center"/>
            <w:hideMark/>
          </w:tcPr>
          <w:p w14:paraId="42AB8AE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47</w:t>
            </w:r>
          </w:p>
        </w:tc>
        <w:tc>
          <w:tcPr>
            <w:tcW w:w="479" w:type="dxa"/>
            <w:shd w:val="clear" w:color="auto" w:fill="auto"/>
            <w:noWrap/>
            <w:vAlign w:val="center"/>
            <w:hideMark/>
          </w:tcPr>
          <w:p w14:paraId="49FBF7D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36</w:t>
            </w:r>
          </w:p>
        </w:tc>
        <w:tc>
          <w:tcPr>
            <w:tcW w:w="479" w:type="dxa"/>
            <w:shd w:val="clear" w:color="auto" w:fill="auto"/>
            <w:noWrap/>
            <w:vAlign w:val="center"/>
            <w:hideMark/>
          </w:tcPr>
          <w:p w14:paraId="625FB0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30</w:t>
            </w:r>
          </w:p>
        </w:tc>
        <w:tc>
          <w:tcPr>
            <w:tcW w:w="479" w:type="dxa"/>
            <w:shd w:val="clear" w:color="auto" w:fill="auto"/>
            <w:noWrap/>
            <w:vAlign w:val="center"/>
            <w:hideMark/>
          </w:tcPr>
          <w:p w14:paraId="0C07A27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66</w:t>
            </w:r>
          </w:p>
        </w:tc>
        <w:tc>
          <w:tcPr>
            <w:tcW w:w="479" w:type="dxa"/>
            <w:shd w:val="clear" w:color="auto" w:fill="auto"/>
            <w:noWrap/>
            <w:vAlign w:val="center"/>
            <w:hideMark/>
          </w:tcPr>
          <w:p w14:paraId="1BF0C63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32</w:t>
            </w:r>
          </w:p>
        </w:tc>
        <w:tc>
          <w:tcPr>
            <w:tcW w:w="479" w:type="dxa"/>
            <w:shd w:val="clear" w:color="auto" w:fill="auto"/>
            <w:noWrap/>
            <w:vAlign w:val="center"/>
            <w:hideMark/>
          </w:tcPr>
          <w:p w14:paraId="7EF0DFA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w:t>
            </w:r>
          </w:p>
        </w:tc>
        <w:tc>
          <w:tcPr>
            <w:tcW w:w="479" w:type="dxa"/>
            <w:shd w:val="clear" w:color="auto" w:fill="auto"/>
            <w:noWrap/>
            <w:vAlign w:val="center"/>
            <w:hideMark/>
          </w:tcPr>
          <w:p w14:paraId="79C1FCC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54</w:t>
            </w:r>
          </w:p>
        </w:tc>
        <w:tc>
          <w:tcPr>
            <w:tcW w:w="479" w:type="dxa"/>
            <w:shd w:val="clear" w:color="auto" w:fill="auto"/>
            <w:noWrap/>
            <w:vAlign w:val="center"/>
            <w:hideMark/>
          </w:tcPr>
          <w:p w14:paraId="220B9E7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35</w:t>
            </w:r>
          </w:p>
        </w:tc>
        <w:tc>
          <w:tcPr>
            <w:tcW w:w="479" w:type="dxa"/>
            <w:shd w:val="clear" w:color="auto" w:fill="auto"/>
            <w:noWrap/>
            <w:vAlign w:val="center"/>
            <w:hideMark/>
          </w:tcPr>
          <w:p w14:paraId="32CBD17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502EA01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60</w:t>
            </w:r>
          </w:p>
        </w:tc>
        <w:tc>
          <w:tcPr>
            <w:tcW w:w="479" w:type="dxa"/>
            <w:shd w:val="clear" w:color="auto" w:fill="auto"/>
            <w:noWrap/>
            <w:vAlign w:val="center"/>
            <w:hideMark/>
          </w:tcPr>
          <w:p w14:paraId="27C0432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w:t>
            </w:r>
          </w:p>
        </w:tc>
        <w:tc>
          <w:tcPr>
            <w:tcW w:w="479" w:type="dxa"/>
            <w:shd w:val="clear" w:color="auto" w:fill="auto"/>
            <w:noWrap/>
            <w:vAlign w:val="center"/>
            <w:hideMark/>
          </w:tcPr>
          <w:p w14:paraId="15DC52B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17</w:t>
            </w:r>
          </w:p>
        </w:tc>
        <w:tc>
          <w:tcPr>
            <w:tcW w:w="479" w:type="dxa"/>
            <w:shd w:val="clear" w:color="auto" w:fill="auto"/>
            <w:noWrap/>
            <w:vAlign w:val="center"/>
            <w:hideMark/>
          </w:tcPr>
          <w:p w14:paraId="405DBE0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48</w:t>
            </w:r>
          </w:p>
        </w:tc>
      </w:tr>
      <w:tr w:rsidR="003E6265" w:rsidRPr="00E12EDF" w14:paraId="6E3AA9B8" w14:textId="77777777" w:rsidTr="003E6265">
        <w:tc>
          <w:tcPr>
            <w:tcW w:w="1327" w:type="dxa"/>
            <w:vMerge/>
            <w:shd w:val="clear" w:color="auto" w:fill="auto"/>
            <w:vAlign w:val="center"/>
            <w:hideMark/>
          </w:tcPr>
          <w:p w14:paraId="1EE7BB50"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B099E9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7B14E47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109</w:t>
            </w:r>
          </w:p>
        </w:tc>
        <w:tc>
          <w:tcPr>
            <w:tcW w:w="479" w:type="dxa"/>
            <w:shd w:val="clear" w:color="auto" w:fill="auto"/>
            <w:noWrap/>
            <w:vAlign w:val="center"/>
            <w:hideMark/>
          </w:tcPr>
          <w:p w14:paraId="6B8E51A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82</w:t>
            </w:r>
          </w:p>
        </w:tc>
        <w:tc>
          <w:tcPr>
            <w:tcW w:w="479" w:type="dxa"/>
            <w:shd w:val="clear" w:color="auto" w:fill="auto"/>
            <w:noWrap/>
            <w:vAlign w:val="center"/>
            <w:hideMark/>
          </w:tcPr>
          <w:p w14:paraId="4DDF16A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191</w:t>
            </w:r>
          </w:p>
        </w:tc>
        <w:tc>
          <w:tcPr>
            <w:tcW w:w="479" w:type="dxa"/>
            <w:shd w:val="clear" w:color="auto" w:fill="auto"/>
            <w:noWrap/>
            <w:vAlign w:val="center"/>
            <w:hideMark/>
          </w:tcPr>
          <w:p w14:paraId="027524A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120</w:t>
            </w:r>
          </w:p>
        </w:tc>
        <w:tc>
          <w:tcPr>
            <w:tcW w:w="479" w:type="dxa"/>
            <w:shd w:val="clear" w:color="auto" w:fill="auto"/>
            <w:noWrap/>
            <w:vAlign w:val="center"/>
            <w:hideMark/>
          </w:tcPr>
          <w:p w14:paraId="630B79D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86</w:t>
            </w:r>
          </w:p>
        </w:tc>
        <w:tc>
          <w:tcPr>
            <w:tcW w:w="479" w:type="dxa"/>
            <w:shd w:val="clear" w:color="auto" w:fill="auto"/>
            <w:noWrap/>
            <w:vAlign w:val="center"/>
            <w:hideMark/>
          </w:tcPr>
          <w:p w14:paraId="4A4E649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206</w:t>
            </w:r>
          </w:p>
        </w:tc>
        <w:tc>
          <w:tcPr>
            <w:tcW w:w="479" w:type="dxa"/>
            <w:shd w:val="clear" w:color="auto" w:fill="auto"/>
            <w:noWrap/>
            <w:vAlign w:val="center"/>
            <w:hideMark/>
          </w:tcPr>
          <w:p w14:paraId="3C7678E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115</w:t>
            </w:r>
          </w:p>
        </w:tc>
        <w:tc>
          <w:tcPr>
            <w:tcW w:w="479" w:type="dxa"/>
            <w:shd w:val="clear" w:color="auto" w:fill="auto"/>
            <w:noWrap/>
            <w:vAlign w:val="center"/>
            <w:hideMark/>
          </w:tcPr>
          <w:p w14:paraId="280A2E8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89</w:t>
            </w:r>
          </w:p>
        </w:tc>
        <w:tc>
          <w:tcPr>
            <w:tcW w:w="479" w:type="dxa"/>
            <w:shd w:val="clear" w:color="auto" w:fill="auto"/>
            <w:noWrap/>
            <w:vAlign w:val="center"/>
            <w:hideMark/>
          </w:tcPr>
          <w:p w14:paraId="29A7083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204</w:t>
            </w:r>
          </w:p>
        </w:tc>
        <w:tc>
          <w:tcPr>
            <w:tcW w:w="479" w:type="dxa"/>
            <w:shd w:val="clear" w:color="auto" w:fill="auto"/>
            <w:noWrap/>
            <w:vAlign w:val="center"/>
            <w:hideMark/>
          </w:tcPr>
          <w:p w14:paraId="07F321C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115</w:t>
            </w:r>
          </w:p>
        </w:tc>
        <w:tc>
          <w:tcPr>
            <w:tcW w:w="479" w:type="dxa"/>
            <w:shd w:val="clear" w:color="auto" w:fill="auto"/>
            <w:noWrap/>
            <w:vAlign w:val="center"/>
            <w:hideMark/>
          </w:tcPr>
          <w:p w14:paraId="1563126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92</w:t>
            </w:r>
          </w:p>
        </w:tc>
        <w:tc>
          <w:tcPr>
            <w:tcW w:w="479" w:type="dxa"/>
            <w:shd w:val="clear" w:color="auto" w:fill="auto"/>
            <w:noWrap/>
            <w:vAlign w:val="center"/>
            <w:hideMark/>
          </w:tcPr>
          <w:p w14:paraId="14C4D33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207</w:t>
            </w:r>
          </w:p>
        </w:tc>
        <w:tc>
          <w:tcPr>
            <w:tcW w:w="479" w:type="dxa"/>
            <w:shd w:val="clear" w:color="auto" w:fill="auto"/>
            <w:noWrap/>
            <w:vAlign w:val="center"/>
            <w:hideMark/>
          </w:tcPr>
          <w:p w14:paraId="5DE8368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89</w:t>
            </w:r>
          </w:p>
        </w:tc>
        <w:tc>
          <w:tcPr>
            <w:tcW w:w="479" w:type="dxa"/>
            <w:shd w:val="clear" w:color="auto" w:fill="auto"/>
            <w:noWrap/>
            <w:vAlign w:val="center"/>
            <w:hideMark/>
          </w:tcPr>
          <w:p w14:paraId="3081C14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67</w:t>
            </w:r>
          </w:p>
        </w:tc>
        <w:tc>
          <w:tcPr>
            <w:tcW w:w="479" w:type="dxa"/>
            <w:shd w:val="clear" w:color="auto" w:fill="auto"/>
            <w:noWrap/>
            <w:vAlign w:val="center"/>
            <w:hideMark/>
          </w:tcPr>
          <w:p w14:paraId="7CE1670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156</w:t>
            </w:r>
          </w:p>
        </w:tc>
      </w:tr>
      <w:tr w:rsidR="003E6265" w:rsidRPr="00E12EDF" w14:paraId="324853A3" w14:textId="77777777" w:rsidTr="003E6265">
        <w:tc>
          <w:tcPr>
            <w:tcW w:w="1327" w:type="dxa"/>
            <w:vMerge/>
            <w:shd w:val="clear" w:color="auto" w:fill="auto"/>
            <w:vAlign w:val="center"/>
            <w:hideMark/>
          </w:tcPr>
          <w:p w14:paraId="5B8DF5F2"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702139B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45B0753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38</w:t>
            </w:r>
          </w:p>
        </w:tc>
        <w:tc>
          <w:tcPr>
            <w:tcW w:w="479" w:type="dxa"/>
            <w:shd w:val="clear" w:color="auto" w:fill="auto"/>
            <w:noWrap/>
            <w:vAlign w:val="center"/>
            <w:hideMark/>
          </w:tcPr>
          <w:p w14:paraId="1D8E183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6F43261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63</w:t>
            </w:r>
          </w:p>
        </w:tc>
        <w:tc>
          <w:tcPr>
            <w:tcW w:w="479" w:type="dxa"/>
            <w:shd w:val="clear" w:color="auto" w:fill="auto"/>
            <w:noWrap/>
            <w:vAlign w:val="center"/>
            <w:hideMark/>
          </w:tcPr>
          <w:p w14:paraId="7E19C1E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38</w:t>
            </w:r>
          </w:p>
        </w:tc>
        <w:tc>
          <w:tcPr>
            <w:tcW w:w="479" w:type="dxa"/>
            <w:shd w:val="clear" w:color="auto" w:fill="auto"/>
            <w:noWrap/>
            <w:vAlign w:val="center"/>
            <w:hideMark/>
          </w:tcPr>
          <w:p w14:paraId="3D2FE07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w:t>
            </w:r>
          </w:p>
        </w:tc>
        <w:tc>
          <w:tcPr>
            <w:tcW w:w="479" w:type="dxa"/>
            <w:shd w:val="clear" w:color="auto" w:fill="auto"/>
            <w:noWrap/>
            <w:vAlign w:val="center"/>
            <w:hideMark/>
          </w:tcPr>
          <w:p w14:paraId="70C39F6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63</w:t>
            </w:r>
          </w:p>
        </w:tc>
        <w:tc>
          <w:tcPr>
            <w:tcW w:w="479" w:type="dxa"/>
            <w:shd w:val="clear" w:color="auto" w:fill="auto"/>
            <w:noWrap/>
            <w:vAlign w:val="center"/>
            <w:hideMark/>
          </w:tcPr>
          <w:p w14:paraId="1BC63E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48</w:t>
            </w:r>
          </w:p>
        </w:tc>
        <w:tc>
          <w:tcPr>
            <w:tcW w:w="479" w:type="dxa"/>
            <w:shd w:val="clear" w:color="auto" w:fill="auto"/>
            <w:noWrap/>
            <w:vAlign w:val="center"/>
            <w:hideMark/>
          </w:tcPr>
          <w:p w14:paraId="1F4A556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26</w:t>
            </w:r>
          </w:p>
        </w:tc>
        <w:tc>
          <w:tcPr>
            <w:tcW w:w="479" w:type="dxa"/>
            <w:shd w:val="clear" w:color="auto" w:fill="auto"/>
            <w:noWrap/>
            <w:vAlign w:val="center"/>
            <w:hideMark/>
          </w:tcPr>
          <w:p w14:paraId="01BBFD7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74</w:t>
            </w:r>
          </w:p>
        </w:tc>
        <w:tc>
          <w:tcPr>
            <w:tcW w:w="479" w:type="dxa"/>
            <w:shd w:val="clear" w:color="auto" w:fill="auto"/>
            <w:noWrap/>
            <w:vAlign w:val="center"/>
            <w:hideMark/>
          </w:tcPr>
          <w:p w14:paraId="23F82B1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47</w:t>
            </w:r>
          </w:p>
        </w:tc>
        <w:tc>
          <w:tcPr>
            <w:tcW w:w="479" w:type="dxa"/>
            <w:shd w:val="clear" w:color="auto" w:fill="auto"/>
            <w:noWrap/>
            <w:vAlign w:val="center"/>
            <w:hideMark/>
          </w:tcPr>
          <w:p w14:paraId="02997E7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29</w:t>
            </w:r>
          </w:p>
        </w:tc>
        <w:tc>
          <w:tcPr>
            <w:tcW w:w="479" w:type="dxa"/>
            <w:shd w:val="clear" w:color="auto" w:fill="auto"/>
            <w:noWrap/>
            <w:vAlign w:val="center"/>
            <w:hideMark/>
          </w:tcPr>
          <w:p w14:paraId="5595E17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76</w:t>
            </w:r>
          </w:p>
        </w:tc>
        <w:tc>
          <w:tcPr>
            <w:tcW w:w="479" w:type="dxa"/>
            <w:shd w:val="clear" w:color="auto" w:fill="auto"/>
            <w:noWrap/>
            <w:vAlign w:val="center"/>
            <w:hideMark/>
          </w:tcPr>
          <w:p w14:paraId="71F86A1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34</w:t>
            </w:r>
          </w:p>
        </w:tc>
        <w:tc>
          <w:tcPr>
            <w:tcW w:w="479" w:type="dxa"/>
            <w:shd w:val="clear" w:color="auto" w:fill="auto"/>
            <w:noWrap/>
            <w:vAlign w:val="center"/>
            <w:hideMark/>
          </w:tcPr>
          <w:p w14:paraId="620A60C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29</w:t>
            </w:r>
          </w:p>
        </w:tc>
        <w:tc>
          <w:tcPr>
            <w:tcW w:w="479" w:type="dxa"/>
            <w:shd w:val="clear" w:color="auto" w:fill="auto"/>
            <w:noWrap/>
            <w:vAlign w:val="center"/>
            <w:hideMark/>
          </w:tcPr>
          <w:p w14:paraId="433062B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63</w:t>
            </w:r>
          </w:p>
        </w:tc>
      </w:tr>
      <w:tr w:rsidR="003E6265" w:rsidRPr="00E12EDF" w14:paraId="1FFF20B2" w14:textId="77777777" w:rsidTr="003E6265">
        <w:tc>
          <w:tcPr>
            <w:tcW w:w="1327" w:type="dxa"/>
            <w:vMerge/>
            <w:shd w:val="clear" w:color="auto" w:fill="auto"/>
            <w:vAlign w:val="center"/>
            <w:hideMark/>
          </w:tcPr>
          <w:p w14:paraId="1BBD546E"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495CCCF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0830D54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273</w:t>
            </w:r>
          </w:p>
        </w:tc>
        <w:tc>
          <w:tcPr>
            <w:tcW w:w="479" w:type="dxa"/>
            <w:shd w:val="clear" w:color="auto" w:fill="auto"/>
            <w:noWrap/>
            <w:vAlign w:val="center"/>
            <w:hideMark/>
          </w:tcPr>
          <w:p w14:paraId="54722C8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245</w:t>
            </w:r>
          </w:p>
        </w:tc>
        <w:tc>
          <w:tcPr>
            <w:tcW w:w="479" w:type="dxa"/>
            <w:shd w:val="clear" w:color="auto" w:fill="auto"/>
            <w:noWrap/>
            <w:vAlign w:val="center"/>
            <w:hideMark/>
          </w:tcPr>
          <w:p w14:paraId="3B2311E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518</w:t>
            </w:r>
          </w:p>
        </w:tc>
        <w:tc>
          <w:tcPr>
            <w:tcW w:w="479" w:type="dxa"/>
            <w:shd w:val="clear" w:color="auto" w:fill="auto"/>
            <w:noWrap/>
            <w:vAlign w:val="center"/>
            <w:hideMark/>
          </w:tcPr>
          <w:p w14:paraId="4B73BDF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273</w:t>
            </w:r>
          </w:p>
        </w:tc>
        <w:tc>
          <w:tcPr>
            <w:tcW w:w="479" w:type="dxa"/>
            <w:shd w:val="clear" w:color="auto" w:fill="auto"/>
            <w:noWrap/>
            <w:vAlign w:val="center"/>
            <w:hideMark/>
          </w:tcPr>
          <w:p w14:paraId="324B72C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249</w:t>
            </w:r>
          </w:p>
        </w:tc>
        <w:tc>
          <w:tcPr>
            <w:tcW w:w="479" w:type="dxa"/>
            <w:shd w:val="clear" w:color="auto" w:fill="auto"/>
            <w:noWrap/>
            <w:vAlign w:val="center"/>
            <w:hideMark/>
          </w:tcPr>
          <w:p w14:paraId="137F82D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522</w:t>
            </w:r>
          </w:p>
        </w:tc>
        <w:tc>
          <w:tcPr>
            <w:tcW w:w="479" w:type="dxa"/>
            <w:shd w:val="clear" w:color="auto" w:fill="auto"/>
            <w:noWrap/>
            <w:vAlign w:val="center"/>
            <w:hideMark/>
          </w:tcPr>
          <w:p w14:paraId="1DCBCC6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238</w:t>
            </w:r>
          </w:p>
        </w:tc>
        <w:tc>
          <w:tcPr>
            <w:tcW w:w="479" w:type="dxa"/>
            <w:shd w:val="clear" w:color="auto" w:fill="auto"/>
            <w:noWrap/>
            <w:vAlign w:val="center"/>
            <w:hideMark/>
          </w:tcPr>
          <w:p w14:paraId="2E6C36E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203</w:t>
            </w:r>
          </w:p>
        </w:tc>
        <w:tc>
          <w:tcPr>
            <w:tcW w:w="479" w:type="dxa"/>
            <w:shd w:val="clear" w:color="auto" w:fill="auto"/>
            <w:noWrap/>
            <w:vAlign w:val="center"/>
            <w:hideMark/>
          </w:tcPr>
          <w:p w14:paraId="0883D07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441</w:t>
            </w:r>
          </w:p>
        </w:tc>
        <w:tc>
          <w:tcPr>
            <w:tcW w:w="479" w:type="dxa"/>
            <w:shd w:val="clear" w:color="auto" w:fill="auto"/>
            <w:noWrap/>
            <w:vAlign w:val="center"/>
            <w:hideMark/>
          </w:tcPr>
          <w:p w14:paraId="43E1C2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238</w:t>
            </w:r>
          </w:p>
        </w:tc>
        <w:tc>
          <w:tcPr>
            <w:tcW w:w="479" w:type="dxa"/>
            <w:shd w:val="clear" w:color="auto" w:fill="auto"/>
            <w:noWrap/>
            <w:vAlign w:val="center"/>
            <w:hideMark/>
          </w:tcPr>
          <w:p w14:paraId="46FDA3B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203</w:t>
            </w:r>
          </w:p>
        </w:tc>
        <w:tc>
          <w:tcPr>
            <w:tcW w:w="479" w:type="dxa"/>
            <w:shd w:val="clear" w:color="auto" w:fill="auto"/>
            <w:noWrap/>
            <w:vAlign w:val="center"/>
            <w:hideMark/>
          </w:tcPr>
          <w:p w14:paraId="0B7EF1B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441</w:t>
            </w:r>
          </w:p>
        </w:tc>
        <w:tc>
          <w:tcPr>
            <w:tcW w:w="479" w:type="dxa"/>
            <w:shd w:val="clear" w:color="auto" w:fill="auto"/>
            <w:noWrap/>
            <w:vAlign w:val="center"/>
            <w:hideMark/>
          </w:tcPr>
          <w:p w14:paraId="200A9B9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151</w:t>
            </w:r>
          </w:p>
        </w:tc>
        <w:tc>
          <w:tcPr>
            <w:tcW w:w="479" w:type="dxa"/>
            <w:shd w:val="clear" w:color="auto" w:fill="auto"/>
            <w:noWrap/>
            <w:vAlign w:val="center"/>
            <w:hideMark/>
          </w:tcPr>
          <w:p w14:paraId="5200DC7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160</w:t>
            </w:r>
          </w:p>
        </w:tc>
        <w:tc>
          <w:tcPr>
            <w:tcW w:w="479" w:type="dxa"/>
            <w:shd w:val="clear" w:color="auto" w:fill="auto"/>
            <w:noWrap/>
            <w:vAlign w:val="center"/>
            <w:hideMark/>
          </w:tcPr>
          <w:p w14:paraId="0616491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311</w:t>
            </w:r>
          </w:p>
        </w:tc>
      </w:tr>
      <w:tr w:rsidR="003E6265" w:rsidRPr="00E12EDF" w14:paraId="54C31AA4" w14:textId="77777777" w:rsidTr="003E6265">
        <w:tc>
          <w:tcPr>
            <w:tcW w:w="1327" w:type="dxa"/>
            <w:vMerge/>
            <w:shd w:val="clear" w:color="auto" w:fill="auto"/>
            <w:vAlign w:val="center"/>
            <w:hideMark/>
          </w:tcPr>
          <w:p w14:paraId="199613A0"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2D7B952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7914C8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198</w:t>
            </w:r>
          </w:p>
        </w:tc>
        <w:tc>
          <w:tcPr>
            <w:tcW w:w="479" w:type="dxa"/>
            <w:shd w:val="clear" w:color="auto" w:fill="auto"/>
            <w:noWrap/>
            <w:vAlign w:val="center"/>
            <w:hideMark/>
          </w:tcPr>
          <w:p w14:paraId="2D64D10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240</w:t>
            </w:r>
          </w:p>
        </w:tc>
        <w:tc>
          <w:tcPr>
            <w:tcW w:w="479" w:type="dxa"/>
            <w:shd w:val="clear" w:color="auto" w:fill="auto"/>
            <w:noWrap/>
            <w:vAlign w:val="center"/>
            <w:hideMark/>
          </w:tcPr>
          <w:p w14:paraId="0FB3A40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438</w:t>
            </w:r>
          </w:p>
        </w:tc>
        <w:tc>
          <w:tcPr>
            <w:tcW w:w="479" w:type="dxa"/>
            <w:shd w:val="clear" w:color="auto" w:fill="auto"/>
            <w:noWrap/>
            <w:vAlign w:val="center"/>
            <w:hideMark/>
          </w:tcPr>
          <w:p w14:paraId="79A87A0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198</w:t>
            </w:r>
          </w:p>
        </w:tc>
        <w:tc>
          <w:tcPr>
            <w:tcW w:w="479" w:type="dxa"/>
            <w:shd w:val="clear" w:color="auto" w:fill="auto"/>
            <w:noWrap/>
            <w:vAlign w:val="center"/>
            <w:hideMark/>
          </w:tcPr>
          <w:p w14:paraId="4F5D73E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240</w:t>
            </w:r>
          </w:p>
        </w:tc>
        <w:tc>
          <w:tcPr>
            <w:tcW w:w="479" w:type="dxa"/>
            <w:shd w:val="clear" w:color="auto" w:fill="auto"/>
            <w:noWrap/>
            <w:vAlign w:val="center"/>
            <w:hideMark/>
          </w:tcPr>
          <w:p w14:paraId="4F34EC7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438</w:t>
            </w:r>
          </w:p>
        </w:tc>
        <w:tc>
          <w:tcPr>
            <w:tcW w:w="479" w:type="dxa"/>
            <w:shd w:val="clear" w:color="auto" w:fill="auto"/>
            <w:noWrap/>
            <w:vAlign w:val="center"/>
            <w:hideMark/>
          </w:tcPr>
          <w:p w14:paraId="3C5F7E5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197</w:t>
            </w:r>
          </w:p>
        </w:tc>
        <w:tc>
          <w:tcPr>
            <w:tcW w:w="479" w:type="dxa"/>
            <w:shd w:val="clear" w:color="auto" w:fill="auto"/>
            <w:noWrap/>
            <w:vAlign w:val="center"/>
            <w:hideMark/>
          </w:tcPr>
          <w:p w14:paraId="367FDBC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260</w:t>
            </w:r>
          </w:p>
        </w:tc>
        <w:tc>
          <w:tcPr>
            <w:tcW w:w="479" w:type="dxa"/>
            <w:shd w:val="clear" w:color="auto" w:fill="auto"/>
            <w:noWrap/>
            <w:vAlign w:val="center"/>
            <w:hideMark/>
          </w:tcPr>
          <w:p w14:paraId="621E3B6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457</w:t>
            </w:r>
          </w:p>
        </w:tc>
        <w:tc>
          <w:tcPr>
            <w:tcW w:w="479" w:type="dxa"/>
            <w:shd w:val="clear" w:color="auto" w:fill="auto"/>
            <w:noWrap/>
            <w:vAlign w:val="center"/>
            <w:hideMark/>
          </w:tcPr>
          <w:p w14:paraId="3CD9B26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197</w:t>
            </w:r>
          </w:p>
        </w:tc>
        <w:tc>
          <w:tcPr>
            <w:tcW w:w="479" w:type="dxa"/>
            <w:shd w:val="clear" w:color="auto" w:fill="auto"/>
            <w:noWrap/>
            <w:vAlign w:val="center"/>
            <w:hideMark/>
          </w:tcPr>
          <w:p w14:paraId="069E57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228</w:t>
            </w:r>
          </w:p>
        </w:tc>
        <w:tc>
          <w:tcPr>
            <w:tcW w:w="479" w:type="dxa"/>
            <w:shd w:val="clear" w:color="auto" w:fill="auto"/>
            <w:noWrap/>
            <w:vAlign w:val="center"/>
            <w:hideMark/>
          </w:tcPr>
          <w:p w14:paraId="0398AF3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425</w:t>
            </w:r>
          </w:p>
        </w:tc>
        <w:tc>
          <w:tcPr>
            <w:tcW w:w="479" w:type="dxa"/>
            <w:shd w:val="clear" w:color="auto" w:fill="auto"/>
            <w:noWrap/>
            <w:vAlign w:val="center"/>
            <w:hideMark/>
          </w:tcPr>
          <w:p w14:paraId="1386F51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327</w:t>
            </w:r>
          </w:p>
        </w:tc>
        <w:tc>
          <w:tcPr>
            <w:tcW w:w="479" w:type="dxa"/>
            <w:shd w:val="clear" w:color="auto" w:fill="auto"/>
            <w:noWrap/>
            <w:vAlign w:val="center"/>
            <w:hideMark/>
          </w:tcPr>
          <w:p w14:paraId="3B74ABC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281</w:t>
            </w:r>
          </w:p>
        </w:tc>
        <w:tc>
          <w:tcPr>
            <w:tcW w:w="479" w:type="dxa"/>
            <w:shd w:val="clear" w:color="auto" w:fill="auto"/>
            <w:noWrap/>
            <w:vAlign w:val="center"/>
            <w:hideMark/>
          </w:tcPr>
          <w:p w14:paraId="05EF9F6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608</w:t>
            </w:r>
          </w:p>
        </w:tc>
      </w:tr>
      <w:tr w:rsidR="003E6265" w:rsidRPr="00E12EDF" w14:paraId="2B9DB533" w14:textId="77777777" w:rsidTr="003E6265">
        <w:tc>
          <w:tcPr>
            <w:tcW w:w="1327" w:type="dxa"/>
            <w:vMerge/>
            <w:shd w:val="clear" w:color="auto" w:fill="auto"/>
            <w:vAlign w:val="center"/>
            <w:hideMark/>
          </w:tcPr>
          <w:p w14:paraId="5BE1F8D1"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071351B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0B322FD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250</w:t>
            </w:r>
          </w:p>
        </w:tc>
        <w:tc>
          <w:tcPr>
            <w:tcW w:w="479" w:type="dxa"/>
            <w:shd w:val="clear" w:color="auto" w:fill="auto"/>
            <w:noWrap/>
            <w:vAlign w:val="center"/>
            <w:hideMark/>
          </w:tcPr>
          <w:p w14:paraId="1F61656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310</w:t>
            </w:r>
          </w:p>
        </w:tc>
        <w:tc>
          <w:tcPr>
            <w:tcW w:w="479" w:type="dxa"/>
            <w:shd w:val="clear" w:color="auto" w:fill="auto"/>
            <w:noWrap/>
            <w:vAlign w:val="center"/>
            <w:hideMark/>
          </w:tcPr>
          <w:p w14:paraId="767CF42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560</w:t>
            </w:r>
          </w:p>
        </w:tc>
        <w:tc>
          <w:tcPr>
            <w:tcW w:w="479" w:type="dxa"/>
            <w:shd w:val="clear" w:color="auto" w:fill="auto"/>
            <w:noWrap/>
            <w:vAlign w:val="center"/>
            <w:hideMark/>
          </w:tcPr>
          <w:p w14:paraId="32AEF85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250</w:t>
            </w:r>
          </w:p>
        </w:tc>
        <w:tc>
          <w:tcPr>
            <w:tcW w:w="479" w:type="dxa"/>
            <w:shd w:val="clear" w:color="auto" w:fill="auto"/>
            <w:noWrap/>
            <w:vAlign w:val="center"/>
            <w:hideMark/>
          </w:tcPr>
          <w:p w14:paraId="7D7A3E2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310</w:t>
            </w:r>
          </w:p>
        </w:tc>
        <w:tc>
          <w:tcPr>
            <w:tcW w:w="479" w:type="dxa"/>
            <w:shd w:val="clear" w:color="auto" w:fill="auto"/>
            <w:noWrap/>
            <w:vAlign w:val="center"/>
            <w:hideMark/>
          </w:tcPr>
          <w:p w14:paraId="55AE62F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560</w:t>
            </w:r>
          </w:p>
        </w:tc>
        <w:tc>
          <w:tcPr>
            <w:tcW w:w="479" w:type="dxa"/>
            <w:shd w:val="clear" w:color="auto" w:fill="auto"/>
            <w:noWrap/>
            <w:vAlign w:val="center"/>
            <w:hideMark/>
          </w:tcPr>
          <w:p w14:paraId="1E18461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241</w:t>
            </w:r>
          </w:p>
        </w:tc>
        <w:tc>
          <w:tcPr>
            <w:tcW w:w="479" w:type="dxa"/>
            <w:shd w:val="clear" w:color="auto" w:fill="auto"/>
            <w:noWrap/>
            <w:vAlign w:val="center"/>
            <w:hideMark/>
          </w:tcPr>
          <w:p w14:paraId="2445094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308</w:t>
            </w:r>
          </w:p>
        </w:tc>
        <w:tc>
          <w:tcPr>
            <w:tcW w:w="479" w:type="dxa"/>
            <w:shd w:val="clear" w:color="auto" w:fill="auto"/>
            <w:noWrap/>
            <w:vAlign w:val="center"/>
            <w:hideMark/>
          </w:tcPr>
          <w:p w14:paraId="0782332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549</w:t>
            </w:r>
          </w:p>
        </w:tc>
        <w:tc>
          <w:tcPr>
            <w:tcW w:w="479" w:type="dxa"/>
            <w:shd w:val="clear" w:color="auto" w:fill="auto"/>
            <w:noWrap/>
            <w:vAlign w:val="center"/>
            <w:hideMark/>
          </w:tcPr>
          <w:p w14:paraId="28F2104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237</w:t>
            </w:r>
          </w:p>
        </w:tc>
        <w:tc>
          <w:tcPr>
            <w:tcW w:w="479" w:type="dxa"/>
            <w:shd w:val="clear" w:color="auto" w:fill="auto"/>
            <w:noWrap/>
            <w:vAlign w:val="center"/>
            <w:hideMark/>
          </w:tcPr>
          <w:p w14:paraId="69673FD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289</w:t>
            </w:r>
          </w:p>
        </w:tc>
        <w:tc>
          <w:tcPr>
            <w:tcW w:w="479" w:type="dxa"/>
            <w:shd w:val="clear" w:color="auto" w:fill="auto"/>
            <w:noWrap/>
            <w:vAlign w:val="center"/>
            <w:hideMark/>
          </w:tcPr>
          <w:p w14:paraId="3909295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526</w:t>
            </w:r>
          </w:p>
        </w:tc>
        <w:tc>
          <w:tcPr>
            <w:tcW w:w="479" w:type="dxa"/>
            <w:shd w:val="clear" w:color="auto" w:fill="auto"/>
            <w:noWrap/>
            <w:vAlign w:val="center"/>
            <w:hideMark/>
          </w:tcPr>
          <w:p w14:paraId="2F82FF3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224</w:t>
            </w:r>
          </w:p>
        </w:tc>
        <w:tc>
          <w:tcPr>
            <w:tcW w:w="479" w:type="dxa"/>
            <w:shd w:val="clear" w:color="auto" w:fill="auto"/>
            <w:noWrap/>
            <w:vAlign w:val="center"/>
            <w:hideMark/>
          </w:tcPr>
          <w:p w14:paraId="4F84AA7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346</w:t>
            </w:r>
          </w:p>
        </w:tc>
        <w:tc>
          <w:tcPr>
            <w:tcW w:w="479" w:type="dxa"/>
            <w:shd w:val="clear" w:color="auto" w:fill="auto"/>
            <w:noWrap/>
            <w:vAlign w:val="center"/>
            <w:hideMark/>
          </w:tcPr>
          <w:p w14:paraId="2F8C121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570</w:t>
            </w:r>
          </w:p>
        </w:tc>
      </w:tr>
      <w:tr w:rsidR="006240AA" w:rsidRPr="00E12EDF" w14:paraId="0290B5E2" w14:textId="77777777" w:rsidTr="003E6265">
        <w:tc>
          <w:tcPr>
            <w:tcW w:w="1327" w:type="dxa"/>
            <w:vMerge/>
            <w:shd w:val="clear" w:color="auto" w:fill="auto"/>
            <w:vAlign w:val="center"/>
            <w:hideMark/>
          </w:tcPr>
          <w:p w14:paraId="5C3D20A5"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01A3FD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7A101C8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900</w:t>
            </w:r>
          </w:p>
        </w:tc>
        <w:tc>
          <w:tcPr>
            <w:tcW w:w="479" w:type="dxa"/>
            <w:shd w:val="clear" w:color="auto" w:fill="auto"/>
            <w:noWrap/>
            <w:vAlign w:val="center"/>
            <w:hideMark/>
          </w:tcPr>
          <w:p w14:paraId="5722754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917</w:t>
            </w:r>
          </w:p>
        </w:tc>
        <w:tc>
          <w:tcPr>
            <w:tcW w:w="479" w:type="dxa"/>
            <w:shd w:val="clear" w:color="auto" w:fill="auto"/>
            <w:noWrap/>
            <w:vAlign w:val="center"/>
            <w:hideMark/>
          </w:tcPr>
          <w:p w14:paraId="5FFAEF4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1817</w:t>
            </w:r>
          </w:p>
        </w:tc>
        <w:tc>
          <w:tcPr>
            <w:tcW w:w="479" w:type="dxa"/>
            <w:shd w:val="clear" w:color="auto" w:fill="auto"/>
            <w:noWrap/>
            <w:vAlign w:val="center"/>
            <w:hideMark/>
          </w:tcPr>
          <w:p w14:paraId="38BB3F2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915</w:t>
            </w:r>
          </w:p>
        </w:tc>
        <w:tc>
          <w:tcPr>
            <w:tcW w:w="479" w:type="dxa"/>
            <w:shd w:val="clear" w:color="auto" w:fill="auto"/>
            <w:noWrap/>
            <w:vAlign w:val="center"/>
            <w:hideMark/>
          </w:tcPr>
          <w:p w14:paraId="0271ACE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940</w:t>
            </w:r>
          </w:p>
        </w:tc>
        <w:tc>
          <w:tcPr>
            <w:tcW w:w="479" w:type="dxa"/>
            <w:shd w:val="clear" w:color="auto" w:fill="auto"/>
            <w:noWrap/>
            <w:vAlign w:val="center"/>
            <w:hideMark/>
          </w:tcPr>
          <w:p w14:paraId="5E02100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1855</w:t>
            </w:r>
          </w:p>
        </w:tc>
        <w:tc>
          <w:tcPr>
            <w:tcW w:w="479" w:type="dxa"/>
            <w:shd w:val="clear" w:color="auto" w:fill="auto"/>
            <w:noWrap/>
            <w:vAlign w:val="center"/>
            <w:hideMark/>
          </w:tcPr>
          <w:p w14:paraId="102E942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871</w:t>
            </w:r>
          </w:p>
        </w:tc>
        <w:tc>
          <w:tcPr>
            <w:tcW w:w="479" w:type="dxa"/>
            <w:shd w:val="clear" w:color="auto" w:fill="auto"/>
            <w:noWrap/>
            <w:vAlign w:val="center"/>
            <w:hideMark/>
          </w:tcPr>
          <w:p w14:paraId="65F7377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908</w:t>
            </w:r>
          </w:p>
        </w:tc>
        <w:tc>
          <w:tcPr>
            <w:tcW w:w="479" w:type="dxa"/>
            <w:shd w:val="clear" w:color="auto" w:fill="auto"/>
            <w:noWrap/>
            <w:vAlign w:val="center"/>
            <w:hideMark/>
          </w:tcPr>
          <w:p w14:paraId="5817EE7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1779</w:t>
            </w:r>
          </w:p>
        </w:tc>
        <w:tc>
          <w:tcPr>
            <w:tcW w:w="479" w:type="dxa"/>
            <w:shd w:val="clear" w:color="auto" w:fill="auto"/>
            <w:noWrap/>
            <w:vAlign w:val="center"/>
            <w:hideMark/>
          </w:tcPr>
          <w:p w14:paraId="2924B02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869</w:t>
            </w:r>
          </w:p>
        </w:tc>
        <w:tc>
          <w:tcPr>
            <w:tcW w:w="479" w:type="dxa"/>
            <w:shd w:val="clear" w:color="auto" w:fill="auto"/>
            <w:noWrap/>
            <w:vAlign w:val="center"/>
            <w:hideMark/>
          </w:tcPr>
          <w:p w14:paraId="7F86052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866</w:t>
            </w:r>
          </w:p>
        </w:tc>
        <w:tc>
          <w:tcPr>
            <w:tcW w:w="479" w:type="dxa"/>
            <w:shd w:val="clear" w:color="auto" w:fill="auto"/>
            <w:noWrap/>
            <w:vAlign w:val="center"/>
            <w:hideMark/>
          </w:tcPr>
          <w:p w14:paraId="5381A71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1735</w:t>
            </w:r>
          </w:p>
        </w:tc>
        <w:tc>
          <w:tcPr>
            <w:tcW w:w="479" w:type="dxa"/>
            <w:shd w:val="clear" w:color="auto" w:fill="auto"/>
            <w:noWrap/>
            <w:vAlign w:val="center"/>
            <w:hideMark/>
          </w:tcPr>
          <w:p w14:paraId="2FF37D5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856</w:t>
            </w:r>
          </w:p>
        </w:tc>
        <w:tc>
          <w:tcPr>
            <w:tcW w:w="479" w:type="dxa"/>
            <w:shd w:val="clear" w:color="auto" w:fill="auto"/>
            <w:noWrap/>
            <w:vAlign w:val="center"/>
            <w:hideMark/>
          </w:tcPr>
          <w:p w14:paraId="2B1D1D1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900</w:t>
            </w:r>
          </w:p>
        </w:tc>
        <w:tc>
          <w:tcPr>
            <w:tcW w:w="479" w:type="dxa"/>
            <w:shd w:val="clear" w:color="auto" w:fill="auto"/>
            <w:noWrap/>
            <w:vAlign w:val="center"/>
            <w:hideMark/>
          </w:tcPr>
          <w:p w14:paraId="16F2FAE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1756</w:t>
            </w:r>
          </w:p>
        </w:tc>
      </w:tr>
      <w:tr w:rsidR="003E6265" w:rsidRPr="00E12EDF" w14:paraId="3F96E448" w14:textId="77777777" w:rsidTr="003E6265">
        <w:tc>
          <w:tcPr>
            <w:tcW w:w="1327" w:type="dxa"/>
            <w:vMerge w:val="restart"/>
            <w:shd w:val="clear" w:color="auto" w:fill="auto"/>
            <w:noWrap/>
            <w:vAlign w:val="center"/>
            <w:hideMark/>
          </w:tcPr>
          <w:p w14:paraId="049E4E89" w14:textId="1CF6BB70" w:rsidR="006240AA" w:rsidRPr="00E12EDF" w:rsidRDefault="006240AA" w:rsidP="00912FD8">
            <w:pPr>
              <w:ind w:left="-57" w:right="-57" w:firstLine="0"/>
              <w:jc w:val="center"/>
              <w:rPr>
                <w:rFonts w:eastAsia="Times New Roman" w:cs="Times New Roman"/>
                <w:color w:val="000000"/>
                <w:sz w:val="16"/>
                <w:szCs w:val="16"/>
              </w:rPr>
            </w:pPr>
            <w:r w:rsidRPr="00E12EDF">
              <w:rPr>
                <w:rFonts w:eastAsia="Times New Roman" w:cs="Times New Roman"/>
                <w:color w:val="000000"/>
                <w:sz w:val="16"/>
                <w:szCs w:val="16"/>
              </w:rPr>
              <w:t xml:space="preserve">село </w:t>
            </w:r>
            <w:r w:rsidR="003E6265" w:rsidRPr="00E12EDF">
              <w:rPr>
                <w:rFonts w:eastAsia="Times New Roman" w:cs="Times New Roman"/>
                <w:color w:val="000000"/>
                <w:sz w:val="16"/>
                <w:szCs w:val="16"/>
              </w:rPr>
              <w:br/>
            </w:r>
            <w:r w:rsidRPr="00E12EDF">
              <w:rPr>
                <w:rFonts w:eastAsia="Times New Roman" w:cs="Times New Roman"/>
                <w:color w:val="000000"/>
                <w:sz w:val="16"/>
                <w:szCs w:val="16"/>
              </w:rPr>
              <w:t xml:space="preserve">Червона </w:t>
            </w:r>
            <w:r w:rsidR="003E6265" w:rsidRPr="00E12EDF">
              <w:rPr>
                <w:rFonts w:eastAsia="Times New Roman" w:cs="Times New Roman"/>
                <w:color w:val="000000"/>
                <w:sz w:val="16"/>
                <w:szCs w:val="16"/>
              </w:rPr>
              <w:br/>
            </w:r>
            <w:r w:rsidRPr="00E12EDF">
              <w:rPr>
                <w:rFonts w:eastAsia="Times New Roman" w:cs="Times New Roman"/>
                <w:color w:val="000000"/>
                <w:sz w:val="16"/>
                <w:szCs w:val="16"/>
              </w:rPr>
              <w:t>Долина</w:t>
            </w:r>
          </w:p>
        </w:tc>
        <w:tc>
          <w:tcPr>
            <w:tcW w:w="733" w:type="dxa"/>
            <w:shd w:val="clear" w:color="auto" w:fill="auto"/>
            <w:noWrap/>
            <w:vAlign w:val="center"/>
            <w:hideMark/>
          </w:tcPr>
          <w:p w14:paraId="4837906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16AC67F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F1DA9D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008F2D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5259379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3B65DA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63348D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387E98B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BB606F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136F59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7477BDF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0BFF4C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F1EC29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6A1D346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D709A8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3E4121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67E3673F" w14:textId="77777777" w:rsidTr="003E6265">
        <w:tc>
          <w:tcPr>
            <w:tcW w:w="1327" w:type="dxa"/>
            <w:vMerge/>
            <w:shd w:val="clear" w:color="auto" w:fill="auto"/>
            <w:vAlign w:val="center"/>
            <w:hideMark/>
          </w:tcPr>
          <w:p w14:paraId="1AC07586"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6469679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3AB760B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280574E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4621BB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72CDB02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57EC2B2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1A3F4BC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094C0E3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45CAB29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C323DC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w:t>
            </w:r>
          </w:p>
        </w:tc>
        <w:tc>
          <w:tcPr>
            <w:tcW w:w="479" w:type="dxa"/>
            <w:shd w:val="clear" w:color="auto" w:fill="auto"/>
            <w:noWrap/>
            <w:vAlign w:val="center"/>
            <w:hideMark/>
          </w:tcPr>
          <w:p w14:paraId="7E79870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173D580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765F70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0DC1B6A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w:t>
            </w:r>
          </w:p>
        </w:tc>
        <w:tc>
          <w:tcPr>
            <w:tcW w:w="479" w:type="dxa"/>
            <w:shd w:val="clear" w:color="auto" w:fill="auto"/>
            <w:noWrap/>
            <w:vAlign w:val="center"/>
            <w:hideMark/>
          </w:tcPr>
          <w:p w14:paraId="5B88337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132AB16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w:t>
            </w:r>
          </w:p>
        </w:tc>
      </w:tr>
      <w:tr w:rsidR="003E6265" w:rsidRPr="00E12EDF" w14:paraId="00D7B3E1" w14:textId="77777777" w:rsidTr="003E6265">
        <w:tc>
          <w:tcPr>
            <w:tcW w:w="1327" w:type="dxa"/>
            <w:vMerge/>
            <w:shd w:val="clear" w:color="auto" w:fill="auto"/>
            <w:vAlign w:val="center"/>
            <w:hideMark/>
          </w:tcPr>
          <w:p w14:paraId="19FCBEA5"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102A82D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49EAC6E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4EDD605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1DC69E7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67B9E41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616F39C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0308DD8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0626D05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1A138D1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7B17D8D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5CE6EE4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2513D7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21AFE63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c>
          <w:tcPr>
            <w:tcW w:w="479" w:type="dxa"/>
            <w:shd w:val="clear" w:color="auto" w:fill="auto"/>
            <w:noWrap/>
            <w:vAlign w:val="center"/>
            <w:hideMark/>
          </w:tcPr>
          <w:p w14:paraId="742043C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14D4AA5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0</w:t>
            </w:r>
          </w:p>
        </w:tc>
        <w:tc>
          <w:tcPr>
            <w:tcW w:w="479" w:type="dxa"/>
            <w:shd w:val="clear" w:color="auto" w:fill="auto"/>
            <w:noWrap/>
            <w:vAlign w:val="center"/>
            <w:hideMark/>
          </w:tcPr>
          <w:p w14:paraId="3D97BA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0</w:t>
            </w:r>
          </w:p>
        </w:tc>
      </w:tr>
      <w:tr w:rsidR="003E6265" w:rsidRPr="00E12EDF" w14:paraId="65DED999" w14:textId="77777777" w:rsidTr="003E6265">
        <w:tc>
          <w:tcPr>
            <w:tcW w:w="1327" w:type="dxa"/>
            <w:vMerge/>
            <w:shd w:val="clear" w:color="auto" w:fill="auto"/>
            <w:vAlign w:val="center"/>
            <w:hideMark/>
          </w:tcPr>
          <w:p w14:paraId="6E1C6EC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53D23F9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43DED9A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574FB16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2756AEC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c>
          <w:tcPr>
            <w:tcW w:w="479" w:type="dxa"/>
            <w:shd w:val="clear" w:color="auto" w:fill="auto"/>
            <w:noWrap/>
            <w:vAlign w:val="center"/>
            <w:hideMark/>
          </w:tcPr>
          <w:p w14:paraId="437C4F7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1300E75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24B7B20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36364E1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5C5F09D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450896F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7594DEE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6B38BF0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2</w:t>
            </w:r>
          </w:p>
        </w:tc>
        <w:tc>
          <w:tcPr>
            <w:tcW w:w="479" w:type="dxa"/>
            <w:shd w:val="clear" w:color="auto" w:fill="auto"/>
            <w:noWrap/>
            <w:vAlign w:val="center"/>
            <w:hideMark/>
          </w:tcPr>
          <w:p w14:paraId="7B0456E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5</w:t>
            </w:r>
          </w:p>
        </w:tc>
        <w:tc>
          <w:tcPr>
            <w:tcW w:w="479" w:type="dxa"/>
            <w:shd w:val="clear" w:color="auto" w:fill="auto"/>
            <w:noWrap/>
            <w:vAlign w:val="center"/>
            <w:hideMark/>
          </w:tcPr>
          <w:p w14:paraId="708728D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0C36DE9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3005B43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w:t>
            </w:r>
          </w:p>
        </w:tc>
      </w:tr>
      <w:tr w:rsidR="003E6265" w:rsidRPr="00E12EDF" w14:paraId="7A857621" w14:textId="77777777" w:rsidTr="003E6265">
        <w:tc>
          <w:tcPr>
            <w:tcW w:w="1327" w:type="dxa"/>
            <w:vMerge/>
            <w:shd w:val="clear" w:color="auto" w:fill="auto"/>
            <w:vAlign w:val="center"/>
            <w:hideMark/>
          </w:tcPr>
          <w:p w14:paraId="314EB0F4"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2E7497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6DFA6FB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3B9C814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7E17FA1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78E3711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48768D0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070DCB6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37419B5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6AF13FC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4428BA11"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6976F2E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13520BE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4DA01B7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1249E5E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w:t>
            </w:r>
          </w:p>
        </w:tc>
        <w:tc>
          <w:tcPr>
            <w:tcW w:w="479" w:type="dxa"/>
            <w:shd w:val="clear" w:color="auto" w:fill="auto"/>
            <w:noWrap/>
            <w:vAlign w:val="center"/>
            <w:hideMark/>
          </w:tcPr>
          <w:p w14:paraId="380530D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w:t>
            </w:r>
          </w:p>
        </w:tc>
        <w:tc>
          <w:tcPr>
            <w:tcW w:w="479" w:type="dxa"/>
            <w:shd w:val="clear" w:color="auto" w:fill="auto"/>
            <w:noWrap/>
            <w:vAlign w:val="center"/>
            <w:hideMark/>
          </w:tcPr>
          <w:p w14:paraId="3A30BB1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r>
      <w:tr w:rsidR="003E6265" w:rsidRPr="00E12EDF" w14:paraId="49CCDE71" w14:textId="77777777" w:rsidTr="003E6265">
        <w:tc>
          <w:tcPr>
            <w:tcW w:w="1327" w:type="dxa"/>
            <w:vMerge/>
            <w:shd w:val="clear" w:color="auto" w:fill="auto"/>
            <w:vAlign w:val="center"/>
            <w:hideMark/>
          </w:tcPr>
          <w:p w14:paraId="6D11D2F6"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5FD714B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59417E6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w:t>
            </w:r>
          </w:p>
        </w:tc>
        <w:tc>
          <w:tcPr>
            <w:tcW w:w="479" w:type="dxa"/>
            <w:shd w:val="clear" w:color="auto" w:fill="auto"/>
            <w:noWrap/>
            <w:vAlign w:val="center"/>
            <w:hideMark/>
          </w:tcPr>
          <w:p w14:paraId="409A0BE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70C8883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13</w:t>
            </w:r>
          </w:p>
        </w:tc>
        <w:tc>
          <w:tcPr>
            <w:tcW w:w="479" w:type="dxa"/>
            <w:shd w:val="clear" w:color="auto" w:fill="auto"/>
            <w:noWrap/>
            <w:vAlign w:val="center"/>
            <w:hideMark/>
          </w:tcPr>
          <w:p w14:paraId="581FAA1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51CDCA1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5ECFA17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5E7301E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7D1D4F1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6870F4F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50724AB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w:t>
            </w:r>
          </w:p>
        </w:tc>
        <w:tc>
          <w:tcPr>
            <w:tcW w:w="479" w:type="dxa"/>
            <w:shd w:val="clear" w:color="auto" w:fill="auto"/>
            <w:noWrap/>
            <w:vAlign w:val="center"/>
            <w:hideMark/>
          </w:tcPr>
          <w:p w14:paraId="4BA96E6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3DFC4A8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12C47F0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w:t>
            </w:r>
          </w:p>
        </w:tc>
        <w:tc>
          <w:tcPr>
            <w:tcW w:w="479" w:type="dxa"/>
            <w:shd w:val="clear" w:color="auto" w:fill="auto"/>
            <w:noWrap/>
            <w:vAlign w:val="center"/>
            <w:hideMark/>
          </w:tcPr>
          <w:p w14:paraId="174A02C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6</w:t>
            </w:r>
          </w:p>
        </w:tc>
        <w:tc>
          <w:tcPr>
            <w:tcW w:w="479" w:type="dxa"/>
            <w:shd w:val="clear" w:color="auto" w:fill="auto"/>
            <w:noWrap/>
            <w:vAlign w:val="center"/>
            <w:hideMark/>
          </w:tcPr>
          <w:p w14:paraId="0D59D1A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w:t>
            </w:r>
          </w:p>
        </w:tc>
      </w:tr>
      <w:tr w:rsidR="006240AA" w:rsidRPr="00E12EDF" w14:paraId="5B1EF6F1" w14:textId="77777777" w:rsidTr="003E6265">
        <w:tc>
          <w:tcPr>
            <w:tcW w:w="1327" w:type="dxa"/>
            <w:vMerge/>
            <w:shd w:val="clear" w:color="auto" w:fill="auto"/>
            <w:vAlign w:val="center"/>
            <w:hideMark/>
          </w:tcPr>
          <w:p w14:paraId="537E68AB" w14:textId="77777777" w:rsidR="006240AA" w:rsidRPr="00E12EDF" w:rsidRDefault="006240AA" w:rsidP="00912FD8">
            <w:pPr>
              <w:ind w:left="-57" w:right="-57" w:firstLine="0"/>
              <w:jc w:val="left"/>
              <w:rPr>
                <w:rFonts w:eastAsia="Times New Roman" w:cs="Times New Roman"/>
                <w:color w:val="000000"/>
                <w:sz w:val="16"/>
                <w:szCs w:val="16"/>
              </w:rPr>
            </w:pPr>
          </w:p>
        </w:tc>
        <w:tc>
          <w:tcPr>
            <w:tcW w:w="733" w:type="dxa"/>
            <w:shd w:val="clear" w:color="auto" w:fill="auto"/>
            <w:noWrap/>
            <w:vAlign w:val="center"/>
            <w:hideMark/>
          </w:tcPr>
          <w:p w14:paraId="33825D3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2B3F9CF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22</w:t>
            </w:r>
          </w:p>
        </w:tc>
        <w:tc>
          <w:tcPr>
            <w:tcW w:w="479" w:type="dxa"/>
            <w:shd w:val="clear" w:color="auto" w:fill="auto"/>
            <w:noWrap/>
            <w:vAlign w:val="center"/>
            <w:hideMark/>
          </w:tcPr>
          <w:p w14:paraId="4275853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11</w:t>
            </w:r>
          </w:p>
        </w:tc>
        <w:tc>
          <w:tcPr>
            <w:tcW w:w="479" w:type="dxa"/>
            <w:shd w:val="clear" w:color="auto" w:fill="auto"/>
            <w:noWrap/>
            <w:vAlign w:val="center"/>
            <w:hideMark/>
          </w:tcPr>
          <w:p w14:paraId="3184BF3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w:t>
            </w:r>
          </w:p>
        </w:tc>
        <w:tc>
          <w:tcPr>
            <w:tcW w:w="479" w:type="dxa"/>
            <w:shd w:val="clear" w:color="auto" w:fill="auto"/>
            <w:noWrap/>
            <w:vAlign w:val="center"/>
            <w:hideMark/>
          </w:tcPr>
          <w:p w14:paraId="4CA85CD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w:t>
            </w:r>
          </w:p>
        </w:tc>
        <w:tc>
          <w:tcPr>
            <w:tcW w:w="479" w:type="dxa"/>
            <w:shd w:val="clear" w:color="auto" w:fill="auto"/>
            <w:noWrap/>
            <w:vAlign w:val="center"/>
            <w:hideMark/>
          </w:tcPr>
          <w:p w14:paraId="71FECFB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w:t>
            </w:r>
          </w:p>
        </w:tc>
        <w:tc>
          <w:tcPr>
            <w:tcW w:w="479" w:type="dxa"/>
            <w:shd w:val="clear" w:color="auto" w:fill="auto"/>
            <w:noWrap/>
            <w:vAlign w:val="center"/>
            <w:hideMark/>
          </w:tcPr>
          <w:p w14:paraId="5772917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29</w:t>
            </w:r>
          </w:p>
        </w:tc>
        <w:tc>
          <w:tcPr>
            <w:tcW w:w="479" w:type="dxa"/>
            <w:shd w:val="clear" w:color="auto" w:fill="auto"/>
            <w:noWrap/>
            <w:vAlign w:val="center"/>
            <w:hideMark/>
          </w:tcPr>
          <w:p w14:paraId="614460A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w:t>
            </w:r>
          </w:p>
        </w:tc>
        <w:tc>
          <w:tcPr>
            <w:tcW w:w="479" w:type="dxa"/>
            <w:shd w:val="clear" w:color="auto" w:fill="auto"/>
            <w:noWrap/>
            <w:vAlign w:val="center"/>
            <w:hideMark/>
          </w:tcPr>
          <w:p w14:paraId="173D6E6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10</w:t>
            </w:r>
          </w:p>
        </w:tc>
        <w:tc>
          <w:tcPr>
            <w:tcW w:w="479" w:type="dxa"/>
            <w:shd w:val="clear" w:color="auto" w:fill="auto"/>
            <w:noWrap/>
            <w:vAlign w:val="center"/>
            <w:hideMark/>
          </w:tcPr>
          <w:p w14:paraId="2AC1C0B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30</w:t>
            </w:r>
          </w:p>
        </w:tc>
        <w:tc>
          <w:tcPr>
            <w:tcW w:w="479" w:type="dxa"/>
            <w:shd w:val="clear" w:color="auto" w:fill="auto"/>
            <w:noWrap/>
            <w:vAlign w:val="center"/>
            <w:hideMark/>
          </w:tcPr>
          <w:p w14:paraId="660BB92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6ACBB4C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23E2664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w:t>
            </w:r>
          </w:p>
        </w:tc>
        <w:tc>
          <w:tcPr>
            <w:tcW w:w="479" w:type="dxa"/>
            <w:shd w:val="clear" w:color="auto" w:fill="auto"/>
            <w:noWrap/>
            <w:vAlign w:val="center"/>
            <w:hideMark/>
          </w:tcPr>
          <w:p w14:paraId="3F7A3F3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16</w:t>
            </w:r>
          </w:p>
        </w:tc>
        <w:tc>
          <w:tcPr>
            <w:tcW w:w="479" w:type="dxa"/>
            <w:shd w:val="clear" w:color="auto" w:fill="auto"/>
            <w:noWrap/>
            <w:vAlign w:val="center"/>
            <w:hideMark/>
          </w:tcPr>
          <w:p w14:paraId="4FD79B6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12</w:t>
            </w:r>
          </w:p>
        </w:tc>
        <w:tc>
          <w:tcPr>
            <w:tcW w:w="479" w:type="dxa"/>
            <w:shd w:val="clear" w:color="auto" w:fill="auto"/>
            <w:noWrap/>
            <w:vAlign w:val="center"/>
            <w:hideMark/>
          </w:tcPr>
          <w:p w14:paraId="1D72E09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w:t>
            </w:r>
          </w:p>
        </w:tc>
      </w:tr>
      <w:tr w:rsidR="006240AA" w:rsidRPr="00E12EDF" w14:paraId="6D324DBD" w14:textId="77777777" w:rsidTr="003E6265">
        <w:tc>
          <w:tcPr>
            <w:tcW w:w="1327" w:type="dxa"/>
            <w:vMerge w:val="restart"/>
            <w:shd w:val="clear" w:color="auto" w:fill="auto"/>
            <w:noWrap/>
            <w:vAlign w:val="center"/>
            <w:hideMark/>
          </w:tcPr>
          <w:p w14:paraId="4DF45F94" w14:textId="77777777" w:rsidR="006240AA" w:rsidRPr="00E12EDF" w:rsidRDefault="006240AA" w:rsidP="00912FD8">
            <w:pPr>
              <w:ind w:left="-57" w:right="-57" w:firstLine="0"/>
              <w:jc w:val="center"/>
              <w:rPr>
                <w:rFonts w:eastAsia="Times New Roman" w:cs="Times New Roman"/>
                <w:b/>
                <w:bCs/>
                <w:color w:val="000000"/>
                <w:sz w:val="16"/>
                <w:szCs w:val="16"/>
              </w:rPr>
            </w:pPr>
            <w:r w:rsidRPr="00E12EDF">
              <w:rPr>
                <w:rFonts w:eastAsia="Times New Roman" w:cs="Times New Roman"/>
                <w:b/>
                <w:bCs/>
                <w:color w:val="000000"/>
                <w:sz w:val="16"/>
                <w:szCs w:val="16"/>
              </w:rPr>
              <w:t>РАЗОМ ПО ГРОМАДІ</w:t>
            </w:r>
          </w:p>
        </w:tc>
        <w:tc>
          <w:tcPr>
            <w:tcW w:w="733" w:type="dxa"/>
            <w:shd w:val="clear" w:color="auto" w:fill="auto"/>
            <w:noWrap/>
            <w:vAlign w:val="center"/>
            <w:hideMark/>
          </w:tcPr>
          <w:p w14:paraId="33039D6A"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0-5</w:t>
            </w:r>
          </w:p>
        </w:tc>
        <w:tc>
          <w:tcPr>
            <w:tcW w:w="502" w:type="dxa"/>
            <w:shd w:val="clear" w:color="auto" w:fill="auto"/>
            <w:noWrap/>
            <w:vAlign w:val="center"/>
            <w:hideMark/>
          </w:tcPr>
          <w:p w14:paraId="2CBAAD8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143</w:t>
            </w:r>
          </w:p>
        </w:tc>
        <w:tc>
          <w:tcPr>
            <w:tcW w:w="479" w:type="dxa"/>
            <w:shd w:val="clear" w:color="auto" w:fill="auto"/>
            <w:noWrap/>
            <w:vAlign w:val="center"/>
            <w:hideMark/>
          </w:tcPr>
          <w:p w14:paraId="109FA2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116</w:t>
            </w:r>
          </w:p>
        </w:tc>
        <w:tc>
          <w:tcPr>
            <w:tcW w:w="479" w:type="dxa"/>
            <w:shd w:val="clear" w:color="auto" w:fill="auto"/>
            <w:noWrap/>
            <w:vAlign w:val="center"/>
            <w:hideMark/>
          </w:tcPr>
          <w:p w14:paraId="571BAB8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259</w:t>
            </w:r>
          </w:p>
        </w:tc>
        <w:tc>
          <w:tcPr>
            <w:tcW w:w="479" w:type="dxa"/>
            <w:shd w:val="clear" w:color="auto" w:fill="auto"/>
            <w:noWrap/>
            <w:vAlign w:val="center"/>
            <w:hideMark/>
          </w:tcPr>
          <w:p w14:paraId="5B8FFDDB"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148</w:t>
            </w:r>
          </w:p>
        </w:tc>
        <w:tc>
          <w:tcPr>
            <w:tcW w:w="479" w:type="dxa"/>
            <w:shd w:val="clear" w:color="auto" w:fill="auto"/>
            <w:noWrap/>
            <w:vAlign w:val="center"/>
            <w:hideMark/>
          </w:tcPr>
          <w:p w14:paraId="3E0AB40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133</w:t>
            </w:r>
          </w:p>
        </w:tc>
        <w:tc>
          <w:tcPr>
            <w:tcW w:w="479" w:type="dxa"/>
            <w:shd w:val="clear" w:color="auto" w:fill="auto"/>
            <w:noWrap/>
            <w:vAlign w:val="center"/>
            <w:hideMark/>
          </w:tcPr>
          <w:p w14:paraId="3BA8E82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281</w:t>
            </w:r>
          </w:p>
        </w:tc>
        <w:tc>
          <w:tcPr>
            <w:tcW w:w="479" w:type="dxa"/>
            <w:shd w:val="clear" w:color="auto" w:fill="auto"/>
            <w:noWrap/>
            <w:vAlign w:val="center"/>
            <w:hideMark/>
          </w:tcPr>
          <w:p w14:paraId="59DEECD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150</w:t>
            </w:r>
          </w:p>
        </w:tc>
        <w:tc>
          <w:tcPr>
            <w:tcW w:w="479" w:type="dxa"/>
            <w:shd w:val="clear" w:color="auto" w:fill="auto"/>
            <w:noWrap/>
            <w:vAlign w:val="center"/>
            <w:hideMark/>
          </w:tcPr>
          <w:p w14:paraId="5830072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106</w:t>
            </w:r>
          </w:p>
        </w:tc>
        <w:tc>
          <w:tcPr>
            <w:tcW w:w="479" w:type="dxa"/>
            <w:shd w:val="clear" w:color="auto" w:fill="auto"/>
            <w:noWrap/>
            <w:vAlign w:val="center"/>
            <w:hideMark/>
          </w:tcPr>
          <w:p w14:paraId="458F85B0"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256</w:t>
            </w:r>
          </w:p>
        </w:tc>
        <w:tc>
          <w:tcPr>
            <w:tcW w:w="479" w:type="dxa"/>
            <w:shd w:val="clear" w:color="auto" w:fill="auto"/>
            <w:noWrap/>
            <w:vAlign w:val="center"/>
            <w:hideMark/>
          </w:tcPr>
          <w:p w14:paraId="2E0889F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144</w:t>
            </w:r>
          </w:p>
        </w:tc>
        <w:tc>
          <w:tcPr>
            <w:tcW w:w="479" w:type="dxa"/>
            <w:shd w:val="clear" w:color="auto" w:fill="auto"/>
            <w:noWrap/>
            <w:vAlign w:val="center"/>
            <w:hideMark/>
          </w:tcPr>
          <w:p w14:paraId="18A1276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101</w:t>
            </w:r>
          </w:p>
        </w:tc>
        <w:tc>
          <w:tcPr>
            <w:tcW w:w="479" w:type="dxa"/>
            <w:shd w:val="clear" w:color="auto" w:fill="auto"/>
            <w:noWrap/>
            <w:vAlign w:val="center"/>
            <w:hideMark/>
          </w:tcPr>
          <w:p w14:paraId="7970E15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245</w:t>
            </w:r>
          </w:p>
        </w:tc>
        <w:tc>
          <w:tcPr>
            <w:tcW w:w="479" w:type="dxa"/>
            <w:shd w:val="clear" w:color="auto" w:fill="auto"/>
            <w:noWrap/>
            <w:vAlign w:val="center"/>
            <w:hideMark/>
          </w:tcPr>
          <w:p w14:paraId="7A80F74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121</w:t>
            </w:r>
          </w:p>
        </w:tc>
        <w:tc>
          <w:tcPr>
            <w:tcW w:w="479" w:type="dxa"/>
            <w:shd w:val="clear" w:color="auto" w:fill="auto"/>
            <w:noWrap/>
            <w:vAlign w:val="center"/>
            <w:hideMark/>
          </w:tcPr>
          <w:p w14:paraId="409A6B2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86</w:t>
            </w:r>
          </w:p>
        </w:tc>
        <w:tc>
          <w:tcPr>
            <w:tcW w:w="479" w:type="dxa"/>
            <w:shd w:val="clear" w:color="auto" w:fill="auto"/>
            <w:noWrap/>
            <w:vAlign w:val="center"/>
            <w:hideMark/>
          </w:tcPr>
          <w:p w14:paraId="7F0E933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207</w:t>
            </w:r>
          </w:p>
        </w:tc>
      </w:tr>
      <w:tr w:rsidR="006240AA" w:rsidRPr="00E12EDF" w14:paraId="7268BC83" w14:textId="77777777" w:rsidTr="003E6265">
        <w:tc>
          <w:tcPr>
            <w:tcW w:w="1327" w:type="dxa"/>
            <w:vMerge/>
            <w:shd w:val="clear" w:color="auto" w:fill="auto"/>
            <w:vAlign w:val="center"/>
            <w:hideMark/>
          </w:tcPr>
          <w:p w14:paraId="3DDD44AB" w14:textId="77777777" w:rsidR="006240AA" w:rsidRPr="00E12EDF" w:rsidRDefault="006240AA" w:rsidP="006240AA">
            <w:pPr>
              <w:ind w:firstLine="0"/>
              <w:jc w:val="left"/>
              <w:rPr>
                <w:rFonts w:eastAsia="Times New Roman" w:cs="Times New Roman"/>
                <w:b/>
                <w:bCs/>
                <w:color w:val="000000"/>
                <w:sz w:val="16"/>
                <w:szCs w:val="16"/>
              </w:rPr>
            </w:pPr>
          </w:p>
        </w:tc>
        <w:tc>
          <w:tcPr>
            <w:tcW w:w="733" w:type="dxa"/>
            <w:shd w:val="clear" w:color="auto" w:fill="auto"/>
            <w:noWrap/>
            <w:vAlign w:val="center"/>
            <w:hideMark/>
          </w:tcPr>
          <w:p w14:paraId="6CA03B7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6-14</w:t>
            </w:r>
          </w:p>
        </w:tc>
        <w:tc>
          <w:tcPr>
            <w:tcW w:w="502" w:type="dxa"/>
            <w:shd w:val="clear" w:color="auto" w:fill="auto"/>
            <w:noWrap/>
            <w:vAlign w:val="center"/>
            <w:hideMark/>
          </w:tcPr>
          <w:p w14:paraId="5A1570C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411</w:t>
            </w:r>
          </w:p>
        </w:tc>
        <w:tc>
          <w:tcPr>
            <w:tcW w:w="479" w:type="dxa"/>
            <w:shd w:val="clear" w:color="auto" w:fill="auto"/>
            <w:noWrap/>
            <w:vAlign w:val="center"/>
            <w:hideMark/>
          </w:tcPr>
          <w:p w14:paraId="0393B57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316</w:t>
            </w:r>
          </w:p>
        </w:tc>
        <w:tc>
          <w:tcPr>
            <w:tcW w:w="479" w:type="dxa"/>
            <w:shd w:val="clear" w:color="auto" w:fill="auto"/>
            <w:noWrap/>
            <w:vAlign w:val="center"/>
            <w:hideMark/>
          </w:tcPr>
          <w:p w14:paraId="54A675A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727</w:t>
            </w:r>
          </w:p>
        </w:tc>
        <w:tc>
          <w:tcPr>
            <w:tcW w:w="479" w:type="dxa"/>
            <w:shd w:val="clear" w:color="auto" w:fill="auto"/>
            <w:noWrap/>
            <w:vAlign w:val="center"/>
            <w:hideMark/>
          </w:tcPr>
          <w:p w14:paraId="10FC10B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408</w:t>
            </w:r>
          </w:p>
        </w:tc>
        <w:tc>
          <w:tcPr>
            <w:tcW w:w="479" w:type="dxa"/>
            <w:shd w:val="clear" w:color="auto" w:fill="auto"/>
            <w:noWrap/>
            <w:vAlign w:val="center"/>
            <w:hideMark/>
          </w:tcPr>
          <w:p w14:paraId="311AD55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317</w:t>
            </w:r>
          </w:p>
        </w:tc>
        <w:tc>
          <w:tcPr>
            <w:tcW w:w="479" w:type="dxa"/>
            <w:shd w:val="clear" w:color="auto" w:fill="auto"/>
            <w:noWrap/>
            <w:vAlign w:val="center"/>
            <w:hideMark/>
          </w:tcPr>
          <w:p w14:paraId="6D762FCF"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725</w:t>
            </w:r>
          </w:p>
        </w:tc>
        <w:tc>
          <w:tcPr>
            <w:tcW w:w="479" w:type="dxa"/>
            <w:shd w:val="clear" w:color="auto" w:fill="auto"/>
            <w:noWrap/>
            <w:vAlign w:val="center"/>
            <w:hideMark/>
          </w:tcPr>
          <w:p w14:paraId="6A14F88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414</w:t>
            </w:r>
          </w:p>
        </w:tc>
        <w:tc>
          <w:tcPr>
            <w:tcW w:w="479" w:type="dxa"/>
            <w:shd w:val="clear" w:color="auto" w:fill="auto"/>
            <w:noWrap/>
            <w:vAlign w:val="center"/>
            <w:hideMark/>
          </w:tcPr>
          <w:p w14:paraId="4190503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310</w:t>
            </w:r>
          </w:p>
        </w:tc>
        <w:tc>
          <w:tcPr>
            <w:tcW w:w="479" w:type="dxa"/>
            <w:shd w:val="clear" w:color="auto" w:fill="auto"/>
            <w:noWrap/>
            <w:vAlign w:val="center"/>
            <w:hideMark/>
          </w:tcPr>
          <w:p w14:paraId="5861B4F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724</w:t>
            </w:r>
          </w:p>
        </w:tc>
        <w:tc>
          <w:tcPr>
            <w:tcW w:w="479" w:type="dxa"/>
            <w:shd w:val="clear" w:color="auto" w:fill="auto"/>
            <w:noWrap/>
            <w:vAlign w:val="center"/>
            <w:hideMark/>
          </w:tcPr>
          <w:p w14:paraId="3767DB3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399</w:t>
            </w:r>
          </w:p>
        </w:tc>
        <w:tc>
          <w:tcPr>
            <w:tcW w:w="479" w:type="dxa"/>
            <w:shd w:val="clear" w:color="auto" w:fill="auto"/>
            <w:noWrap/>
            <w:vAlign w:val="center"/>
            <w:hideMark/>
          </w:tcPr>
          <w:p w14:paraId="2651C05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316</w:t>
            </w:r>
          </w:p>
        </w:tc>
        <w:tc>
          <w:tcPr>
            <w:tcW w:w="479" w:type="dxa"/>
            <w:shd w:val="clear" w:color="auto" w:fill="auto"/>
            <w:noWrap/>
            <w:vAlign w:val="center"/>
            <w:hideMark/>
          </w:tcPr>
          <w:p w14:paraId="294DCBD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715</w:t>
            </w:r>
          </w:p>
        </w:tc>
        <w:tc>
          <w:tcPr>
            <w:tcW w:w="479" w:type="dxa"/>
            <w:shd w:val="clear" w:color="auto" w:fill="auto"/>
            <w:noWrap/>
            <w:vAlign w:val="center"/>
            <w:hideMark/>
          </w:tcPr>
          <w:p w14:paraId="28929E7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329</w:t>
            </w:r>
          </w:p>
        </w:tc>
        <w:tc>
          <w:tcPr>
            <w:tcW w:w="479" w:type="dxa"/>
            <w:shd w:val="clear" w:color="auto" w:fill="auto"/>
            <w:noWrap/>
            <w:vAlign w:val="center"/>
            <w:hideMark/>
          </w:tcPr>
          <w:p w14:paraId="1BD662D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300</w:t>
            </w:r>
          </w:p>
        </w:tc>
        <w:tc>
          <w:tcPr>
            <w:tcW w:w="479" w:type="dxa"/>
            <w:shd w:val="clear" w:color="auto" w:fill="auto"/>
            <w:noWrap/>
            <w:vAlign w:val="center"/>
            <w:hideMark/>
          </w:tcPr>
          <w:p w14:paraId="0A9ADEF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629</w:t>
            </w:r>
          </w:p>
        </w:tc>
      </w:tr>
      <w:tr w:rsidR="006240AA" w:rsidRPr="00E12EDF" w14:paraId="6AF17838" w14:textId="77777777" w:rsidTr="003E6265">
        <w:tc>
          <w:tcPr>
            <w:tcW w:w="1327" w:type="dxa"/>
            <w:vMerge/>
            <w:shd w:val="clear" w:color="auto" w:fill="auto"/>
            <w:vAlign w:val="center"/>
            <w:hideMark/>
          </w:tcPr>
          <w:p w14:paraId="3714E76D" w14:textId="77777777" w:rsidR="006240AA" w:rsidRPr="00E12EDF" w:rsidRDefault="006240AA" w:rsidP="006240AA">
            <w:pPr>
              <w:ind w:firstLine="0"/>
              <w:jc w:val="left"/>
              <w:rPr>
                <w:rFonts w:eastAsia="Times New Roman" w:cs="Times New Roman"/>
                <w:b/>
                <w:bCs/>
                <w:color w:val="000000"/>
                <w:sz w:val="16"/>
                <w:szCs w:val="16"/>
              </w:rPr>
            </w:pPr>
          </w:p>
        </w:tc>
        <w:tc>
          <w:tcPr>
            <w:tcW w:w="733" w:type="dxa"/>
            <w:shd w:val="clear" w:color="auto" w:fill="auto"/>
            <w:noWrap/>
            <w:vAlign w:val="center"/>
            <w:hideMark/>
          </w:tcPr>
          <w:p w14:paraId="37FF019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15-18</w:t>
            </w:r>
          </w:p>
        </w:tc>
        <w:tc>
          <w:tcPr>
            <w:tcW w:w="502" w:type="dxa"/>
            <w:shd w:val="clear" w:color="auto" w:fill="auto"/>
            <w:noWrap/>
            <w:vAlign w:val="center"/>
            <w:hideMark/>
          </w:tcPr>
          <w:p w14:paraId="4CEBB74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135</w:t>
            </w:r>
          </w:p>
        </w:tc>
        <w:tc>
          <w:tcPr>
            <w:tcW w:w="479" w:type="dxa"/>
            <w:shd w:val="clear" w:color="auto" w:fill="auto"/>
            <w:noWrap/>
            <w:vAlign w:val="center"/>
            <w:hideMark/>
          </w:tcPr>
          <w:p w14:paraId="09E3AB1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125</w:t>
            </w:r>
          </w:p>
        </w:tc>
        <w:tc>
          <w:tcPr>
            <w:tcW w:w="479" w:type="dxa"/>
            <w:shd w:val="clear" w:color="auto" w:fill="auto"/>
            <w:noWrap/>
            <w:vAlign w:val="center"/>
            <w:hideMark/>
          </w:tcPr>
          <w:p w14:paraId="7E283C7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260</w:t>
            </w:r>
          </w:p>
        </w:tc>
        <w:tc>
          <w:tcPr>
            <w:tcW w:w="479" w:type="dxa"/>
            <w:shd w:val="clear" w:color="auto" w:fill="auto"/>
            <w:noWrap/>
            <w:vAlign w:val="center"/>
            <w:hideMark/>
          </w:tcPr>
          <w:p w14:paraId="68A4A5A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133</w:t>
            </w:r>
          </w:p>
        </w:tc>
        <w:tc>
          <w:tcPr>
            <w:tcW w:w="479" w:type="dxa"/>
            <w:shd w:val="clear" w:color="auto" w:fill="auto"/>
            <w:noWrap/>
            <w:vAlign w:val="center"/>
            <w:hideMark/>
          </w:tcPr>
          <w:p w14:paraId="0F72E9D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124</w:t>
            </w:r>
          </w:p>
        </w:tc>
        <w:tc>
          <w:tcPr>
            <w:tcW w:w="479" w:type="dxa"/>
            <w:shd w:val="clear" w:color="auto" w:fill="auto"/>
            <w:noWrap/>
            <w:vAlign w:val="center"/>
            <w:hideMark/>
          </w:tcPr>
          <w:p w14:paraId="468149C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257</w:t>
            </w:r>
          </w:p>
        </w:tc>
        <w:tc>
          <w:tcPr>
            <w:tcW w:w="479" w:type="dxa"/>
            <w:shd w:val="clear" w:color="auto" w:fill="auto"/>
            <w:noWrap/>
            <w:vAlign w:val="center"/>
            <w:hideMark/>
          </w:tcPr>
          <w:p w14:paraId="68F8100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144</w:t>
            </w:r>
          </w:p>
        </w:tc>
        <w:tc>
          <w:tcPr>
            <w:tcW w:w="479" w:type="dxa"/>
            <w:shd w:val="clear" w:color="auto" w:fill="auto"/>
            <w:noWrap/>
            <w:vAlign w:val="center"/>
            <w:hideMark/>
          </w:tcPr>
          <w:p w14:paraId="0F8B303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128</w:t>
            </w:r>
          </w:p>
        </w:tc>
        <w:tc>
          <w:tcPr>
            <w:tcW w:w="479" w:type="dxa"/>
            <w:shd w:val="clear" w:color="auto" w:fill="auto"/>
            <w:noWrap/>
            <w:vAlign w:val="center"/>
            <w:hideMark/>
          </w:tcPr>
          <w:p w14:paraId="69C466E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272</w:t>
            </w:r>
          </w:p>
        </w:tc>
        <w:tc>
          <w:tcPr>
            <w:tcW w:w="479" w:type="dxa"/>
            <w:shd w:val="clear" w:color="auto" w:fill="auto"/>
            <w:noWrap/>
            <w:vAlign w:val="center"/>
            <w:hideMark/>
          </w:tcPr>
          <w:p w14:paraId="2EAC47A5"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150</w:t>
            </w:r>
          </w:p>
        </w:tc>
        <w:tc>
          <w:tcPr>
            <w:tcW w:w="479" w:type="dxa"/>
            <w:shd w:val="clear" w:color="auto" w:fill="auto"/>
            <w:noWrap/>
            <w:vAlign w:val="center"/>
            <w:hideMark/>
          </w:tcPr>
          <w:p w14:paraId="2245405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127</w:t>
            </w:r>
          </w:p>
        </w:tc>
        <w:tc>
          <w:tcPr>
            <w:tcW w:w="479" w:type="dxa"/>
            <w:shd w:val="clear" w:color="auto" w:fill="auto"/>
            <w:noWrap/>
            <w:vAlign w:val="center"/>
            <w:hideMark/>
          </w:tcPr>
          <w:p w14:paraId="55C2E4D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277</w:t>
            </w:r>
          </w:p>
        </w:tc>
        <w:tc>
          <w:tcPr>
            <w:tcW w:w="479" w:type="dxa"/>
            <w:shd w:val="clear" w:color="auto" w:fill="auto"/>
            <w:noWrap/>
            <w:vAlign w:val="center"/>
            <w:hideMark/>
          </w:tcPr>
          <w:p w14:paraId="30D1B04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145</w:t>
            </w:r>
          </w:p>
        </w:tc>
        <w:tc>
          <w:tcPr>
            <w:tcW w:w="479" w:type="dxa"/>
            <w:shd w:val="clear" w:color="auto" w:fill="auto"/>
            <w:noWrap/>
            <w:vAlign w:val="center"/>
            <w:hideMark/>
          </w:tcPr>
          <w:p w14:paraId="7765232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122</w:t>
            </w:r>
          </w:p>
        </w:tc>
        <w:tc>
          <w:tcPr>
            <w:tcW w:w="479" w:type="dxa"/>
            <w:shd w:val="clear" w:color="auto" w:fill="auto"/>
            <w:noWrap/>
            <w:vAlign w:val="center"/>
            <w:hideMark/>
          </w:tcPr>
          <w:p w14:paraId="7E03982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267</w:t>
            </w:r>
          </w:p>
        </w:tc>
      </w:tr>
      <w:tr w:rsidR="006240AA" w:rsidRPr="00E12EDF" w14:paraId="69CAEA3D" w14:textId="77777777" w:rsidTr="003E6265">
        <w:tc>
          <w:tcPr>
            <w:tcW w:w="1327" w:type="dxa"/>
            <w:vMerge/>
            <w:shd w:val="clear" w:color="auto" w:fill="auto"/>
            <w:vAlign w:val="center"/>
            <w:hideMark/>
          </w:tcPr>
          <w:p w14:paraId="4C9DEB03" w14:textId="77777777" w:rsidR="006240AA" w:rsidRPr="00E12EDF" w:rsidRDefault="006240AA" w:rsidP="006240AA">
            <w:pPr>
              <w:ind w:firstLine="0"/>
              <w:jc w:val="left"/>
              <w:rPr>
                <w:rFonts w:eastAsia="Times New Roman" w:cs="Times New Roman"/>
                <w:b/>
                <w:bCs/>
                <w:color w:val="000000"/>
                <w:sz w:val="16"/>
                <w:szCs w:val="16"/>
              </w:rPr>
            </w:pPr>
          </w:p>
        </w:tc>
        <w:tc>
          <w:tcPr>
            <w:tcW w:w="733" w:type="dxa"/>
            <w:shd w:val="clear" w:color="auto" w:fill="auto"/>
            <w:noWrap/>
            <w:vAlign w:val="center"/>
            <w:hideMark/>
          </w:tcPr>
          <w:p w14:paraId="614DB6D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19-35</w:t>
            </w:r>
          </w:p>
        </w:tc>
        <w:tc>
          <w:tcPr>
            <w:tcW w:w="502" w:type="dxa"/>
            <w:shd w:val="clear" w:color="auto" w:fill="auto"/>
            <w:noWrap/>
            <w:vAlign w:val="center"/>
            <w:hideMark/>
          </w:tcPr>
          <w:p w14:paraId="7D6D483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1053</w:t>
            </w:r>
          </w:p>
        </w:tc>
        <w:tc>
          <w:tcPr>
            <w:tcW w:w="479" w:type="dxa"/>
            <w:shd w:val="clear" w:color="auto" w:fill="auto"/>
            <w:noWrap/>
            <w:vAlign w:val="center"/>
            <w:hideMark/>
          </w:tcPr>
          <w:p w14:paraId="6479A4C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824</w:t>
            </w:r>
          </w:p>
        </w:tc>
        <w:tc>
          <w:tcPr>
            <w:tcW w:w="479" w:type="dxa"/>
            <w:shd w:val="clear" w:color="auto" w:fill="auto"/>
            <w:noWrap/>
            <w:vAlign w:val="center"/>
            <w:hideMark/>
          </w:tcPr>
          <w:p w14:paraId="29B344E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1877</w:t>
            </w:r>
          </w:p>
        </w:tc>
        <w:tc>
          <w:tcPr>
            <w:tcW w:w="479" w:type="dxa"/>
            <w:shd w:val="clear" w:color="auto" w:fill="auto"/>
            <w:noWrap/>
            <w:vAlign w:val="center"/>
            <w:hideMark/>
          </w:tcPr>
          <w:p w14:paraId="5D6821B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903</w:t>
            </w:r>
          </w:p>
        </w:tc>
        <w:tc>
          <w:tcPr>
            <w:tcW w:w="479" w:type="dxa"/>
            <w:shd w:val="clear" w:color="auto" w:fill="auto"/>
            <w:noWrap/>
            <w:vAlign w:val="center"/>
            <w:hideMark/>
          </w:tcPr>
          <w:p w14:paraId="7EE37A9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817</w:t>
            </w:r>
          </w:p>
        </w:tc>
        <w:tc>
          <w:tcPr>
            <w:tcW w:w="479" w:type="dxa"/>
            <w:shd w:val="clear" w:color="auto" w:fill="auto"/>
            <w:noWrap/>
            <w:vAlign w:val="center"/>
            <w:hideMark/>
          </w:tcPr>
          <w:p w14:paraId="77E2193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1720</w:t>
            </w:r>
          </w:p>
        </w:tc>
        <w:tc>
          <w:tcPr>
            <w:tcW w:w="479" w:type="dxa"/>
            <w:shd w:val="clear" w:color="auto" w:fill="auto"/>
            <w:noWrap/>
            <w:vAlign w:val="center"/>
            <w:hideMark/>
          </w:tcPr>
          <w:p w14:paraId="37EF301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945</w:t>
            </w:r>
          </w:p>
        </w:tc>
        <w:tc>
          <w:tcPr>
            <w:tcW w:w="479" w:type="dxa"/>
            <w:shd w:val="clear" w:color="auto" w:fill="auto"/>
            <w:noWrap/>
            <w:vAlign w:val="center"/>
            <w:hideMark/>
          </w:tcPr>
          <w:p w14:paraId="6E140691"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882</w:t>
            </w:r>
          </w:p>
        </w:tc>
        <w:tc>
          <w:tcPr>
            <w:tcW w:w="479" w:type="dxa"/>
            <w:shd w:val="clear" w:color="auto" w:fill="auto"/>
            <w:noWrap/>
            <w:vAlign w:val="center"/>
            <w:hideMark/>
          </w:tcPr>
          <w:p w14:paraId="114CD55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1827</w:t>
            </w:r>
          </w:p>
        </w:tc>
        <w:tc>
          <w:tcPr>
            <w:tcW w:w="479" w:type="dxa"/>
            <w:shd w:val="clear" w:color="auto" w:fill="auto"/>
            <w:noWrap/>
            <w:vAlign w:val="center"/>
            <w:hideMark/>
          </w:tcPr>
          <w:p w14:paraId="4BA0935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957</w:t>
            </w:r>
          </w:p>
        </w:tc>
        <w:tc>
          <w:tcPr>
            <w:tcW w:w="479" w:type="dxa"/>
            <w:shd w:val="clear" w:color="auto" w:fill="auto"/>
            <w:noWrap/>
            <w:vAlign w:val="center"/>
            <w:hideMark/>
          </w:tcPr>
          <w:p w14:paraId="6A404CC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932</w:t>
            </w:r>
          </w:p>
        </w:tc>
        <w:tc>
          <w:tcPr>
            <w:tcW w:w="479" w:type="dxa"/>
            <w:shd w:val="clear" w:color="auto" w:fill="auto"/>
            <w:noWrap/>
            <w:vAlign w:val="center"/>
            <w:hideMark/>
          </w:tcPr>
          <w:p w14:paraId="3FCF9EDB"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1889</w:t>
            </w:r>
          </w:p>
        </w:tc>
        <w:tc>
          <w:tcPr>
            <w:tcW w:w="479" w:type="dxa"/>
            <w:shd w:val="clear" w:color="auto" w:fill="auto"/>
            <w:noWrap/>
            <w:vAlign w:val="center"/>
            <w:hideMark/>
          </w:tcPr>
          <w:p w14:paraId="1B0E027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779</w:t>
            </w:r>
          </w:p>
        </w:tc>
        <w:tc>
          <w:tcPr>
            <w:tcW w:w="479" w:type="dxa"/>
            <w:shd w:val="clear" w:color="auto" w:fill="auto"/>
            <w:noWrap/>
            <w:vAlign w:val="center"/>
            <w:hideMark/>
          </w:tcPr>
          <w:p w14:paraId="0382417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759</w:t>
            </w:r>
          </w:p>
        </w:tc>
        <w:tc>
          <w:tcPr>
            <w:tcW w:w="479" w:type="dxa"/>
            <w:shd w:val="clear" w:color="auto" w:fill="auto"/>
            <w:noWrap/>
            <w:vAlign w:val="center"/>
            <w:hideMark/>
          </w:tcPr>
          <w:p w14:paraId="371633B8"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1538</w:t>
            </w:r>
          </w:p>
        </w:tc>
      </w:tr>
      <w:tr w:rsidR="006240AA" w:rsidRPr="00E12EDF" w14:paraId="3998586F" w14:textId="77777777" w:rsidTr="003E6265">
        <w:tc>
          <w:tcPr>
            <w:tcW w:w="1327" w:type="dxa"/>
            <w:vMerge/>
            <w:shd w:val="clear" w:color="auto" w:fill="auto"/>
            <w:vAlign w:val="center"/>
            <w:hideMark/>
          </w:tcPr>
          <w:p w14:paraId="2889228B" w14:textId="77777777" w:rsidR="006240AA" w:rsidRPr="00E12EDF" w:rsidRDefault="006240AA" w:rsidP="006240AA">
            <w:pPr>
              <w:ind w:firstLine="0"/>
              <w:jc w:val="left"/>
              <w:rPr>
                <w:rFonts w:eastAsia="Times New Roman" w:cs="Times New Roman"/>
                <w:b/>
                <w:bCs/>
                <w:color w:val="000000"/>
                <w:sz w:val="16"/>
                <w:szCs w:val="16"/>
              </w:rPr>
            </w:pPr>
          </w:p>
        </w:tc>
        <w:tc>
          <w:tcPr>
            <w:tcW w:w="733" w:type="dxa"/>
            <w:shd w:val="clear" w:color="auto" w:fill="auto"/>
            <w:noWrap/>
            <w:vAlign w:val="center"/>
            <w:hideMark/>
          </w:tcPr>
          <w:p w14:paraId="2FFEF60E"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36-59</w:t>
            </w:r>
          </w:p>
        </w:tc>
        <w:tc>
          <w:tcPr>
            <w:tcW w:w="502" w:type="dxa"/>
            <w:shd w:val="clear" w:color="auto" w:fill="auto"/>
            <w:noWrap/>
            <w:vAlign w:val="center"/>
            <w:hideMark/>
          </w:tcPr>
          <w:p w14:paraId="63323C78"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1116</w:t>
            </w:r>
          </w:p>
        </w:tc>
        <w:tc>
          <w:tcPr>
            <w:tcW w:w="479" w:type="dxa"/>
            <w:shd w:val="clear" w:color="auto" w:fill="auto"/>
            <w:noWrap/>
            <w:vAlign w:val="center"/>
            <w:hideMark/>
          </w:tcPr>
          <w:p w14:paraId="1946A91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1149</w:t>
            </w:r>
          </w:p>
        </w:tc>
        <w:tc>
          <w:tcPr>
            <w:tcW w:w="479" w:type="dxa"/>
            <w:shd w:val="clear" w:color="auto" w:fill="auto"/>
            <w:noWrap/>
            <w:vAlign w:val="center"/>
            <w:hideMark/>
          </w:tcPr>
          <w:p w14:paraId="46D123C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2265</w:t>
            </w:r>
          </w:p>
        </w:tc>
        <w:tc>
          <w:tcPr>
            <w:tcW w:w="479" w:type="dxa"/>
            <w:shd w:val="clear" w:color="auto" w:fill="auto"/>
            <w:noWrap/>
            <w:vAlign w:val="center"/>
            <w:hideMark/>
          </w:tcPr>
          <w:p w14:paraId="605770D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1119</w:t>
            </w:r>
          </w:p>
        </w:tc>
        <w:tc>
          <w:tcPr>
            <w:tcW w:w="479" w:type="dxa"/>
            <w:shd w:val="clear" w:color="auto" w:fill="auto"/>
            <w:noWrap/>
            <w:vAlign w:val="center"/>
            <w:hideMark/>
          </w:tcPr>
          <w:p w14:paraId="15920F7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1072</w:t>
            </w:r>
          </w:p>
        </w:tc>
        <w:tc>
          <w:tcPr>
            <w:tcW w:w="479" w:type="dxa"/>
            <w:shd w:val="clear" w:color="auto" w:fill="auto"/>
            <w:noWrap/>
            <w:vAlign w:val="center"/>
            <w:hideMark/>
          </w:tcPr>
          <w:p w14:paraId="1F6792F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2191</w:t>
            </w:r>
          </w:p>
        </w:tc>
        <w:tc>
          <w:tcPr>
            <w:tcW w:w="479" w:type="dxa"/>
            <w:shd w:val="clear" w:color="auto" w:fill="auto"/>
            <w:noWrap/>
            <w:vAlign w:val="center"/>
            <w:hideMark/>
          </w:tcPr>
          <w:p w14:paraId="637D953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998</w:t>
            </w:r>
          </w:p>
        </w:tc>
        <w:tc>
          <w:tcPr>
            <w:tcW w:w="479" w:type="dxa"/>
            <w:shd w:val="clear" w:color="auto" w:fill="auto"/>
            <w:noWrap/>
            <w:vAlign w:val="center"/>
            <w:hideMark/>
          </w:tcPr>
          <w:p w14:paraId="63D28BD7"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1039</w:t>
            </w:r>
          </w:p>
        </w:tc>
        <w:tc>
          <w:tcPr>
            <w:tcW w:w="479" w:type="dxa"/>
            <w:shd w:val="clear" w:color="auto" w:fill="auto"/>
            <w:noWrap/>
            <w:vAlign w:val="center"/>
            <w:hideMark/>
          </w:tcPr>
          <w:p w14:paraId="1F4B92A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2037</w:t>
            </w:r>
          </w:p>
        </w:tc>
        <w:tc>
          <w:tcPr>
            <w:tcW w:w="479" w:type="dxa"/>
            <w:shd w:val="clear" w:color="auto" w:fill="auto"/>
            <w:noWrap/>
            <w:vAlign w:val="center"/>
            <w:hideMark/>
          </w:tcPr>
          <w:p w14:paraId="3146829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995</w:t>
            </w:r>
          </w:p>
        </w:tc>
        <w:tc>
          <w:tcPr>
            <w:tcW w:w="479" w:type="dxa"/>
            <w:shd w:val="clear" w:color="auto" w:fill="auto"/>
            <w:noWrap/>
            <w:vAlign w:val="center"/>
            <w:hideMark/>
          </w:tcPr>
          <w:p w14:paraId="790D885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1005</w:t>
            </w:r>
          </w:p>
        </w:tc>
        <w:tc>
          <w:tcPr>
            <w:tcW w:w="479" w:type="dxa"/>
            <w:shd w:val="clear" w:color="auto" w:fill="auto"/>
            <w:noWrap/>
            <w:vAlign w:val="center"/>
            <w:hideMark/>
          </w:tcPr>
          <w:p w14:paraId="173554F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2000</w:t>
            </w:r>
          </w:p>
        </w:tc>
        <w:tc>
          <w:tcPr>
            <w:tcW w:w="479" w:type="dxa"/>
            <w:shd w:val="clear" w:color="auto" w:fill="auto"/>
            <w:noWrap/>
            <w:vAlign w:val="center"/>
            <w:hideMark/>
          </w:tcPr>
          <w:p w14:paraId="740A5BD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1160</w:t>
            </w:r>
          </w:p>
        </w:tc>
        <w:tc>
          <w:tcPr>
            <w:tcW w:w="479" w:type="dxa"/>
            <w:shd w:val="clear" w:color="auto" w:fill="auto"/>
            <w:noWrap/>
            <w:vAlign w:val="center"/>
            <w:hideMark/>
          </w:tcPr>
          <w:p w14:paraId="4C71BFC3"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1095</w:t>
            </w:r>
          </w:p>
        </w:tc>
        <w:tc>
          <w:tcPr>
            <w:tcW w:w="479" w:type="dxa"/>
            <w:shd w:val="clear" w:color="auto" w:fill="auto"/>
            <w:noWrap/>
            <w:vAlign w:val="center"/>
            <w:hideMark/>
          </w:tcPr>
          <w:p w14:paraId="42D67D7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2255</w:t>
            </w:r>
          </w:p>
        </w:tc>
      </w:tr>
      <w:tr w:rsidR="006240AA" w:rsidRPr="00E12EDF" w14:paraId="7D8233AD" w14:textId="77777777" w:rsidTr="003E6265">
        <w:tc>
          <w:tcPr>
            <w:tcW w:w="1327" w:type="dxa"/>
            <w:vMerge/>
            <w:shd w:val="clear" w:color="auto" w:fill="auto"/>
            <w:vAlign w:val="center"/>
            <w:hideMark/>
          </w:tcPr>
          <w:p w14:paraId="24856D1F" w14:textId="77777777" w:rsidR="006240AA" w:rsidRPr="00E12EDF" w:rsidRDefault="006240AA" w:rsidP="006240AA">
            <w:pPr>
              <w:ind w:firstLine="0"/>
              <w:jc w:val="left"/>
              <w:rPr>
                <w:rFonts w:eastAsia="Times New Roman" w:cs="Times New Roman"/>
                <w:b/>
                <w:bCs/>
                <w:color w:val="000000"/>
                <w:sz w:val="16"/>
                <w:szCs w:val="16"/>
              </w:rPr>
            </w:pPr>
          </w:p>
        </w:tc>
        <w:tc>
          <w:tcPr>
            <w:tcW w:w="733" w:type="dxa"/>
            <w:shd w:val="clear" w:color="auto" w:fill="auto"/>
            <w:noWrap/>
            <w:vAlign w:val="center"/>
            <w:hideMark/>
          </w:tcPr>
          <w:p w14:paraId="2DB80D16"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 xml:space="preserve"> 60+</w:t>
            </w:r>
          </w:p>
        </w:tc>
        <w:tc>
          <w:tcPr>
            <w:tcW w:w="502" w:type="dxa"/>
            <w:shd w:val="clear" w:color="auto" w:fill="auto"/>
            <w:noWrap/>
            <w:vAlign w:val="center"/>
            <w:hideMark/>
          </w:tcPr>
          <w:p w14:paraId="08DAE222"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786</w:t>
            </w:r>
          </w:p>
        </w:tc>
        <w:tc>
          <w:tcPr>
            <w:tcW w:w="479" w:type="dxa"/>
            <w:shd w:val="clear" w:color="auto" w:fill="auto"/>
            <w:noWrap/>
            <w:vAlign w:val="center"/>
            <w:hideMark/>
          </w:tcPr>
          <w:p w14:paraId="5021DD5C"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1089</w:t>
            </w:r>
          </w:p>
        </w:tc>
        <w:tc>
          <w:tcPr>
            <w:tcW w:w="479" w:type="dxa"/>
            <w:shd w:val="clear" w:color="auto" w:fill="auto"/>
            <w:noWrap/>
            <w:vAlign w:val="center"/>
            <w:hideMark/>
          </w:tcPr>
          <w:p w14:paraId="3E35F64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1875</w:t>
            </w:r>
          </w:p>
        </w:tc>
        <w:tc>
          <w:tcPr>
            <w:tcW w:w="479" w:type="dxa"/>
            <w:shd w:val="clear" w:color="auto" w:fill="auto"/>
            <w:noWrap/>
            <w:vAlign w:val="center"/>
            <w:hideMark/>
          </w:tcPr>
          <w:p w14:paraId="3736C6AF"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709</w:t>
            </w:r>
          </w:p>
        </w:tc>
        <w:tc>
          <w:tcPr>
            <w:tcW w:w="479" w:type="dxa"/>
            <w:shd w:val="clear" w:color="auto" w:fill="auto"/>
            <w:noWrap/>
            <w:vAlign w:val="center"/>
            <w:hideMark/>
          </w:tcPr>
          <w:p w14:paraId="4B70F1D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1049</w:t>
            </w:r>
          </w:p>
        </w:tc>
        <w:tc>
          <w:tcPr>
            <w:tcW w:w="479" w:type="dxa"/>
            <w:shd w:val="clear" w:color="auto" w:fill="auto"/>
            <w:noWrap/>
            <w:vAlign w:val="center"/>
            <w:hideMark/>
          </w:tcPr>
          <w:p w14:paraId="46FA2C1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1758</w:t>
            </w:r>
          </w:p>
        </w:tc>
        <w:tc>
          <w:tcPr>
            <w:tcW w:w="479" w:type="dxa"/>
            <w:shd w:val="clear" w:color="auto" w:fill="auto"/>
            <w:noWrap/>
            <w:vAlign w:val="center"/>
            <w:hideMark/>
          </w:tcPr>
          <w:p w14:paraId="0679E1D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788</w:t>
            </w:r>
          </w:p>
        </w:tc>
        <w:tc>
          <w:tcPr>
            <w:tcW w:w="479" w:type="dxa"/>
            <w:shd w:val="clear" w:color="auto" w:fill="auto"/>
            <w:noWrap/>
            <w:vAlign w:val="center"/>
            <w:hideMark/>
          </w:tcPr>
          <w:p w14:paraId="0CD9E880"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1154</w:t>
            </w:r>
          </w:p>
        </w:tc>
        <w:tc>
          <w:tcPr>
            <w:tcW w:w="479" w:type="dxa"/>
            <w:shd w:val="clear" w:color="auto" w:fill="auto"/>
            <w:noWrap/>
            <w:vAlign w:val="center"/>
            <w:hideMark/>
          </w:tcPr>
          <w:p w14:paraId="1EB91F7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1942</w:t>
            </w:r>
          </w:p>
        </w:tc>
        <w:tc>
          <w:tcPr>
            <w:tcW w:w="479" w:type="dxa"/>
            <w:shd w:val="clear" w:color="auto" w:fill="auto"/>
            <w:noWrap/>
            <w:vAlign w:val="center"/>
            <w:hideMark/>
          </w:tcPr>
          <w:p w14:paraId="3EF9BF9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770</w:t>
            </w:r>
          </w:p>
        </w:tc>
        <w:tc>
          <w:tcPr>
            <w:tcW w:w="479" w:type="dxa"/>
            <w:shd w:val="clear" w:color="auto" w:fill="auto"/>
            <w:noWrap/>
            <w:vAlign w:val="center"/>
            <w:hideMark/>
          </w:tcPr>
          <w:p w14:paraId="0E382B79"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1020</w:t>
            </w:r>
          </w:p>
        </w:tc>
        <w:tc>
          <w:tcPr>
            <w:tcW w:w="479" w:type="dxa"/>
            <w:shd w:val="clear" w:color="auto" w:fill="auto"/>
            <w:noWrap/>
            <w:vAlign w:val="center"/>
            <w:hideMark/>
          </w:tcPr>
          <w:p w14:paraId="1BE8811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1790</w:t>
            </w:r>
          </w:p>
        </w:tc>
        <w:tc>
          <w:tcPr>
            <w:tcW w:w="479" w:type="dxa"/>
            <w:shd w:val="clear" w:color="auto" w:fill="auto"/>
            <w:noWrap/>
            <w:vAlign w:val="center"/>
            <w:hideMark/>
          </w:tcPr>
          <w:p w14:paraId="41AD6224"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779</w:t>
            </w:r>
          </w:p>
        </w:tc>
        <w:tc>
          <w:tcPr>
            <w:tcW w:w="479" w:type="dxa"/>
            <w:shd w:val="clear" w:color="auto" w:fill="auto"/>
            <w:noWrap/>
            <w:vAlign w:val="center"/>
            <w:hideMark/>
          </w:tcPr>
          <w:p w14:paraId="339AD28D" w14:textId="77777777" w:rsidR="006240AA" w:rsidRPr="00E12EDF" w:rsidRDefault="006240AA" w:rsidP="006240AA">
            <w:pPr>
              <w:ind w:left="-57" w:right="-57" w:firstLine="0"/>
              <w:jc w:val="center"/>
              <w:rPr>
                <w:rFonts w:eastAsia="Times New Roman" w:cs="Times New Roman"/>
                <w:color w:val="000000"/>
                <w:sz w:val="18"/>
                <w:szCs w:val="18"/>
              </w:rPr>
            </w:pPr>
            <w:r w:rsidRPr="00E12EDF">
              <w:rPr>
                <w:rFonts w:eastAsia="Times New Roman" w:cs="Times New Roman"/>
                <w:color w:val="000000"/>
                <w:sz w:val="18"/>
                <w:szCs w:val="18"/>
              </w:rPr>
              <w:t>1191</w:t>
            </w:r>
          </w:p>
        </w:tc>
        <w:tc>
          <w:tcPr>
            <w:tcW w:w="479" w:type="dxa"/>
            <w:shd w:val="clear" w:color="auto" w:fill="auto"/>
            <w:noWrap/>
            <w:vAlign w:val="center"/>
            <w:hideMark/>
          </w:tcPr>
          <w:p w14:paraId="558C2C0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1970</w:t>
            </w:r>
          </w:p>
        </w:tc>
      </w:tr>
      <w:tr w:rsidR="006240AA" w:rsidRPr="00E12EDF" w14:paraId="7250CA2B" w14:textId="77777777" w:rsidTr="003E6265">
        <w:tc>
          <w:tcPr>
            <w:tcW w:w="1327" w:type="dxa"/>
            <w:vMerge/>
            <w:shd w:val="clear" w:color="auto" w:fill="auto"/>
            <w:vAlign w:val="center"/>
            <w:hideMark/>
          </w:tcPr>
          <w:p w14:paraId="07056EF5" w14:textId="77777777" w:rsidR="006240AA" w:rsidRPr="00E12EDF" w:rsidRDefault="006240AA" w:rsidP="006240AA">
            <w:pPr>
              <w:ind w:firstLine="0"/>
              <w:jc w:val="left"/>
              <w:rPr>
                <w:rFonts w:eastAsia="Times New Roman" w:cs="Times New Roman"/>
                <w:b/>
                <w:bCs/>
                <w:color w:val="000000"/>
                <w:sz w:val="16"/>
                <w:szCs w:val="16"/>
              </w:rPr>
            </w:pPr>
          </w:p>
        </w:tc>
        <w:tc>
          <w:tcPr>
            <w:tcW w:w="733" w:type="dxa"/>
            <w:shd w:val="clear" w:color="auto" w:fill="auto"/>
            <w:noWrap/>
            <w:vAlign w:val="center"/>
            <w:hideMark/>
          </w:tcPr>
          <w:p w14:paraId="767E7143"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РАЗОМ</w:t>
            </w:r>
          </w:p>
        </w:tc>
        <w:tc>
          <w:tcPr>
            <w:tcW w:w="502" w:type="dxa"/>
            <w:shd w:val="clear" w:color="auto" w:fill="auto"/>
            <w:noWrap/>
            <w:vAlign w:val="center"/>
            <w:hideMark/>
          </w:tcPr>
          <w:p w14:paraId="6BCC036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3644</w:t>
            </w:r>
          </w:p>
        </w:tc>
        <w:tc>
          <w:tcPr>
            <w:tcW w:w="479" w:type="dxa"/>
            <w:shd w:val="clear" w:color="auto" w:fill="auto"/>
            <w:noWrap/>
            <w:vAlign w:val="center"/>
            <w:hideMark/>
          </w:tcPr>
          <w:p w14:paraId="0CAAC41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3619</w:t>
            </w:r>
          </w:p>
        </w:tc>
        <w:tc>
          <w:tcPr>
            <w:tcW w:w="479" w:type="dxa"/>
            <w:shd w:val="clear" w:color="auto" w:fill="auto"/>
            <w:noWrap/>
            <w:vAlign w:val="center"/>
            <w:hideMark/>
          </w:tcPr>
          <w:p w14:paraId="0E32233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7263</w:t>
            </w:r>
          </w:p>
        </w:tc>
        <w:tc>
          <w:tcPr>
            <w:tcW w:w="479" w:type="dxa"/>
            <w:shd w:val="clear" w:color="auto" w:fill="auto"/>
            <w:noWrap/>
            <w:vAlign w:val="center"/>
            <w:hideMark/>
          </w:tcPr>
          <w:p w14:paraId="347EB66D"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3420</w:t>
            </w:r>
          </w:p>
        </w:tc>
        <w:tc>
          <w:tcPr>
            <w:tcW w:w="479" w:type="dxa"/>
            <w:shd w:val="clear" w:color="auto" w:fill="auto"/>
            <w:noWrap/>
            <w:vAlign w:val="center"/>
            <w:hideMark/>
          </w:tcPr>
          <w:p w14:paraId="7C29303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3512</w:t>
            </w:r>
          </w:p>
        </w:tc>
        <w:tc>
          <w:tcPr>
            <w:tcW w:w="479" w:type="dxa"/>
            <w:shd w:val="clear" w:color="auto" w:fill="auto"/>
            <w:noWrap/>
            <w:vAlign w:val="center"/>
            <w:hideMark/>
          </w:tcPr>
          <w:p w14:paraId="532B85CC"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6932</w:t>
            </w:r>
          </w:p>
        </w:tc>
        <w:tc>
          <w:tcPr>
            <w:tcW w:w="479" w:type="dxa"/>
            <w:shd w:val="clear" w:color="auto" w:fill="auto"/>
            <w:noWrap/>
            <w:vAlign w:val="center"/>
            <w:hideMark/>
          </w:tcPr>
          <w:p w14:paraId="47B8B87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3439</w:t>
            </w:r>
          </w:p>
        </w:tc>
        <w:tc>
          <w:tcPr>
            <w:tcW w:w="479" w:type="dxa"/>
            <w:shd w:val="clear" w:color="auto" w:fill="auto"/>
            <w:noWrap/>
            <w:vAlign w:val="center"/>
            <w:hideMark/>
          </w:tcPr>
          <w:p w14:paraId="14890FB6"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3619</w:t>
            </w:r>
          </w:p>
        </w:tc>
        <w:tc>
          <w:tcPr>
            <w:tcW w:w="479" w:type="dxa"/>
            <w:shd w:val="clear" w:color="auto" w:fill="auto"/>
            <w:noWrap/>
            <w:vAlign w:val="center"/>
            <w:hideMark/>
          </w:tcPr>
          <w:p w14:paraId="692C7D3A"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7058</w:t>
            </w:r>
          </w:p>
        </w:tc>
        <w:tc>
          <w:tcPr>
            <w:tcW w:w="479" w:type="dxa"/>
            <w:shd w:val="clear" w:color="auto" w:fill="auto"/>
            <w:noWrap/>
            <w:vAlign w:val="center"/>
            <w:hideMark/>
          </w:tcPr>
          <w:p w14:paraId="6ACCF82E"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3415</w:t>
            </w:r>
          </w:p>
        </w:tc>
        <w:tc>
          <w:tcPr>
            <w:tcW w:w="479" w:type="dxa"/>
            <w:shd w:val="clear" w:color="auto" w:fill="auto"/>
            <w:noWrap/>
            <w:vAlign w:val="center"/>
            <w:hideMark/>
          </w:tcPr>
          <w:p w14:paraId="5459DBF2"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3501</w:t>
            </w:r>
          </w:p>
        </w:tc>
        <w:tc>
          <w:tcPr>
            <w:tcW w:w="479" w:type="dxa"/>
            <w:shd w:val="clear" w:color="auto" w:fill="auto"/>
            <w:noWrap/>
            <w:vAlign w:val="center"/>
            <w:hideMark/>
          </w:tcPr>
          <w:p w14:paraId="1657A7A9"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6916</w:t>
            </w:r>
          </w:p>
        </w:tc>
        <w:tc>
          <w:tcPr>
            <w:tcW w:w="479" w:type="dxa"/>
            <w:shd w:val="clear" w:color="auto" w:fill="auto"/>
            <w:noWrap/>
            <w:vAlign w:val="center"/>
            <w:hideMark/>
          </w:tcPr>
          <w:p w14:paraId="3BC7C294"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3313</w:t>
            </w:r>
          </w:p>
        </w:tc>
        <w:tc>
          <w:tcPr>
            <w:tcW w:w="479" w:type="dxa"/>
            <w:shd w:val="clear" w:color="auto" w:fill="auto"/>
            <w:noWrap/>
            <w:vAlign w:val="center"/>
            <w:hideMark/>
          </w:tcPr>
          <w:p w14:paraId="79808CD7"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3553</w:t>
            </w:r>
          </w:p>
        </w:tc>
        <w:tc>
          <w:tcPr>
            <w:tcW w:w="479" w:type="dxa"/>
            <w:shd w:val="clear" w:color="auto" w:fill="auto"/>
            <w:noWrap/>
            <w:vAlign w:val="center"/>
            <w:hideMark/>
          </w:tcPr>
          <w:p w14:paraId="53A81595" w14:textId="77777777" w:rsidR="006240AA" w:rsidRPr="00E12EDF" w:rsidRDefault="006240AA" w:rsidP="006240AA">
            <w:pPr>
              <w:ind w:left="-57" w:right="-57" w:firstLine="0"/>
              <w:jc w:val="center"/>
              <w:rPr>
                <w:rFonts w:eastAsia="Times New Roman" w:cs="Times New Roman"/>
                <w:b/>
                <w:bCs/>
                <w:color w:val="000000"/>
                <w:sz w:val="18"/>
                <w:szCs w:val="18"/>
              </w:rPr>
            </w:pPr>
            <w:r w:rsidRPr="00E12EDF">
              <w:rPr>
                <w:rFonts w:eastAsia="Times New Roman" w:cs="Times New Roman"/>
                <w:b/>
                <w:bCs/>
                <w:color w:val="000000"/>
                <w:sz w:val="18"/>
                <w:szCs w:val="18"/>
              </w:rPr>
              <w:t>6866</w:t>
            </w:r>
          </w:p>
        </w:tc>
      </w:tr>
    </w:tbl>
    <w:p w14:paraId="6F24584F" w14:textId="77777777" w:rsidR="006240AA" w:rsidRPr="00E12EDF" w:rsidRDefault="006240AA" w:rsidP="009B7E2F"/>
    <w:sectPr w:rsidR="006240AA" w:rsidRPr="00E12EDF" w:rsidSect="009B7E2F">
      <w:headerReference w:type="default" r:id="rId53"/>
      <w:footerReference w:type="default" r:id="rId54"/>
      <w:footnotePr>
        <w:numRestart w:val="eachPage"/>
      </w:footnotePr>
      <w:pgSz w:w="11907" w:h="16840" w:code="9"/>
      <w:pgMar w:top="1134" w:right="851" w:bottom="1134" w:left="1418" w:header="0"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4A6B3" w14:textId="77777777" w:rsidR="00D77504" w:rsidRDefault="00D77504">
      <w:r>
        <w:separator/>
      </w:r>
    </w:p>
  </w:endnote>
  <w:endnote w:type="continuationSeparator" w:id="0">
    <w:p w14:paraId="171C6294" w14:textId="77777777" w:rsidR="00D77504" w:rsidRDefault="00D7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alibri"/>
    <w:charset w:val="00"/>
    <w:family w:val="auto"/>
    <w:pitch w:val="variable"/>
    <w:sig w:usb0="00000001" w:usb1="00000000" w:usb2="00000000" w:usb3="00000000" w:csb0="0000001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2191" w14:textId="77777777" w:rsidR="00727269" w:rsidRDefault="00727269">
    <w:pPr>
      <w:ind w:firstLine="0"/>
      <w:jc w:val="center"/>
    </w:pPr>
  </w:p>
  <w:p w14:paraId="19C99BB5" w14:textId="77777777" w:rsidR="00727269" w:rsidRDefault="0072726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19942" w14:textId="77777777" w:rsidR="00D77504" w:rsidRDefault="00D77504">
      <w:r>
        <w:separator/>
      </w:r>
    </w:p>
  </w:footnote>
  <w:footnote w:type="continuationSeparator" w:id="0">
    <w:p w14:paraId="6B3441A0" w14:textId="77777777" w:rsidR="00D77504" w:rsidRDefault="00D77504">
      <w:r>
        <w:continuationSeparator/>
      </w:r>
    </w:p>
  </w:footnote>
  <w:footnote w:id="1">
    <w:p w14:paraId="3410FE6C" w14:textId="7E1BE171" w:rsidR="00727269" w:rsidRPr="002659E9" w:rsidRDefault="00727269" w:rsidP="00EB39C1">
      <w:pPr>
        <w:rPr>
          <w:rFonts w:cs="Times New Roman"/>
        </w:rPr>
      </w:pPr>
      <w:r w:rsidRPr="002659E9">
        <w:rPr>
          <w:rStyle w:val="af5"/>
          <w:rFonts w:ascii="Times New Roman" w:hAnsi="Times New Roman" w:cs="Times New Roman"/>
        </w:rPr>
        <w:footnoteRef/>
      </w:r>
      <w:r w:rsidRPr="002659E9">
        <w:rPr>
          <w:rFonts w:cs="Times New Roman"/>
        </w:rPr>
        <w:t xml:space="preserve"> </w:t>
      </w:r>
      <w:hyperlink r:id="rId1" w:history="1">
        <w:r w:rsidRPr="008C0D6D">
          <w:rPr>
            <w:rStyle w:val="a3"/>
            <w:rFonts w:eastAsia="Arial" w:cs="Times New Roman"/>
            <w:szCs w:val="24"/>
            <w:lang w:val="ru" w:eastAsia="uk-UA"/>
          </w:rPr>
          <w:t>https://decentralization.ua/areas/0562</w:t>
        </w:r>
      </w:hyperlink>
      <w:r>
        <w:rPr>
          <w:rFonts w:cs="Times New Roman"/>
        </w:rPr>
        <w:t xml:space="preserve"> </w:t>
      </w:r>
    </w:p>
  </w:footnote>
  <w:footnote w:id="2">
    <w:p w14:paraId="0AFD463C" w14:textId="7B1109F2" w:rsidR="00727269" w:rsidRPr="00161AD9" w:rsidRDefault="00727269" w:rsidP="00EB39C1">
      <w:pPr>
        <w:rPr>
          <w:rFonts w:cs="Times New Roman"/>
        </w:rPr>
      </w:pPr>
      <w:r w:rsidRPr="00161AD9">
        <w:rPr>
          <w:rStyle w:val="af5"/>
          <w:rFonts w:ascii="Times New Roman" w:hAnsi="Times New Roman" w:cs="Times New Roman"/>
        </w:rPr>
        <w:footnoteRef/>
      </w:r>
      <w:r w:rsidRPr="00161AD9">
        <w:rPr>
          <w:rFonts w:cs="Times New Roman"/>
        </w:rPr>
        <w:t xml:space="preserve"> </w:t>
      </w:r>
      <w:hyperlink r:id="rId2" w:history="1">
        <w:r w:rsidRPr="008C0D6D">
          <w:rPr>
            <w:rStyle w:val="a3"/>
            <w:rFonts w:eastAsia="Arial" w:cs="Times New Roman"/>
            <w:szCs w:val="24"/>
            <w:lang w:val="ru" w:eastAsia="uk-UA"/>
          </w:rPr>
          <w:t>https://surl.li/nypjjd</w:t>
        </w:r>
      </w:hyperlink>
      <w:r>
        <w:rPr>
          <w:rFonts w:cs="Times New Roman"/>
        </w:rPr>
        <w:t xml:space="preserve"> </w:t>
      </w:r>
    </w:p>
  </w:footnote>
  <w:footnote w:id="3">
    <w:p w14:paraId="3DCCA361" w14:textId="669CE19B" w:rsidR="00727269" w:rsidRPr="00161AD9" w:rsidRDefault="00727269">
      <w:pPr>
        <w:rPr>
          <w:rFonts w:cs="Times New Roman"/>
        </w:rPr>
      </w:pPr>
      <w:r w:rsidRPr="00161AD9">
        <w:rPr>
          <w:rStyle w:val="af5"/>
          <w:rFonts w:ascii="Times New Roman" w:hAnsi="Times New Roman" w:cs="Times New Roman"/>
        </w:rPr>
        <w:footnoteRef/>
      </w:r>
      <w:r w:rsidRPr="00161AD9">
        <w:rPr>
          <w:rFonts w:cs="Times New Roman"/>
        </w:rPr>
        <w:t xml:space="preserve"> </w:t>
      </w:r>
      <w:hyperlink r:id="rId3" w:history="1">
        <w:r w:rsidRPr="008C0D6D">
          <w:rPr>
            <w:rStyle w:val="a3"/>
            <w:rFonts w:eastAsia="Arial" w:cs="Times New Roman"/>
            <w:szCs w:val="24"/>
            <w:lang w:val="ru" w:eastAsia="uk-UA"/>
          </w:rPr>
          <w:t>https</w:t>
        </w:r>
        <w:r w:rsidRPr="00E9387B">
          <w:rPr>
            <w:rStyle w:val="a3"/>
            <w:rFonts w:eastAsia="Arial" w:cs="Times New Roman"/>
            <w:szCs w:val="24"/>
            <w:lang w:eastAsia="uk-UA"/>
          </w:rPr>
          <w:t>://</w:t>
        </w:r>
        <w:r w:rsidRPr="008C0D6D">
          <w:rPr>
            <w:rStyle w:val="a3"/>
            <w:rFonts w:eastAsia="Arial" w:cs="Times New Roman"/>
            <w:szCs w:val="24"/>
            <w:lang w:val="ru" w:eastAsia="uk-UA"/>
          </w:rPr>
          <w:t>surl</w:t>
        </w:r>
        <w:r w:rsidRPr="00E9387B">
          <w:rPr>
            <w:rStyle w:val="a3"/>
            <w:rFonts w:eastAsia="Arial" w:cs="Times New Roman"/>
            <w:szCs w:val="24"/>
            <w:lang w:eastAsia="uk-UA"/>
          </w:rPr>
          <w:t>.</w:t>
        </w:r>
        <w:r w:rsidRPr="008C0D6D">
          <w:rPr>
            <w:rStyle w:val="a3"/>
            <w:rFonts w:eastAsia="Arial" w:cs="Times New Roman"/>
            <w:szCs w:val="24"/>
            <w:lang w:val="ru" w:eastAsia="uk-UA"/>
          </w:rPr>
          <w:t>li</w:t>
        </w:r>
        <w:r w:rsidRPr="00E9387B">
          <w:rPr>
            <w:rStyle w:val="a3"/>
            <w:rFonts w:eastAsia="Arial" w:cs="Times New Roman"/>
            <w:szCs w:val="24"/>
            <w:lang w:eastAsia="uk-UA"/>
          </w:rPr>
          <w:t>/</w:t>
        </w:r>
        <w:r w:rsidRPr="008C0D6D">
          <w:rPr>
            <w:rStyle w:val="a3"/>
            <w:rFonts w:eastAsia="Arial" w:cs="Times New Roman"/>
            <w:szCs w:val="24"/>
            <w:lang w:val="ru" w:eastAsia="uk-UA"/>
          </w:rPr>
          <w:t>rfdbbq</w:t>
        </w:r>
      </w:hyperlink>
      <w:r>
        <w:rPr>
          <w:rFonts w:cs="Times New Roman"/>
        </w:rPr>
        <w:t xml:space="preserve"> </w:t>
      </w:r>
    </w:p>
  </w:footnote>
  <w:footnote w:id="4">
    <w:p w14:paraId="3006E352" w14:textId="7BB9690E" w:rsidR="00727269" w:rsidRPr="00BA2C45" w:rsidRDefault="00727269">
      <w:pPr>
        <w:rPr>
          <w:rFonts w:cs="Times New Roman"/>
          <w:sz w:val="20"/>
          <w:szCs w:val="20"/>
        </w:rPr>
      </w:pPr>
      <w:r w:rsidRPr="00BA2C45">
        <w:rPr>
          <w:rStyle w:val="af5"/>
          <w:rFonts w:ascii="Times New Roman" w:hAnsi="Times New Roman" w:cs="Times New Roman"/>
          <w:color w:val="000000" w:themeColor="text1"/>
        </w:rPr>
        <w:footnoteRef/>
      </w:r>
      <w:r w:rsidRPr="00BA2C45">
        <w:rPr>
          <w:rFonts w:cs="Times New Roman"/>
          <w:color w:val="000000" w:themeColor="text1"/>
          <w:sz w:val="20"/>
          <w:szCs w:val="20"/>
        </w:rPr>
        <w:t xml:space="preserve"> </w:t>
      </w:r>
      <w:hyperlink r:id="rId4" w:history="1">
        <w:r w:rsidRPr="00A525C7">
          <w:rPr>
            <w:rStyle w:val="a3"/>
            <w:rFonts w:eastAsia="Arial" w:cs="Times New Roman"/>
            <w:sz w:val="20"/>
            <w:szCs w:val="20"/>
            <w:lang w:val="ru" w:eastAsia="uk-UA"/>
          </w:rPr>
          <w:t>https</w:t>
        </w:r>
        <w:r w:rsidRPr="00E9387B">
          <w:rPr>
            <w:rStyle w:val="a3"/>
            <w:rFonts w:eastAsia="Arial" w:cs="Times New Roman"/>
            <w:sz w:val="20"/>
            <w:szCs w:val="20"/>
            <w:lang w:eastAsia="uk-UA"/>
          </w:rPr>
          <w:t>://</w:t>
        </w:r>
        <w:r w:rsidRPr="00A525C7">
          <w:rPr>
            <w:rStyle w:val="a3"/>
            <w:rFonts w:eastAsia="Arial" w:cs="Times New Roman"/>
            <w:sz w:val="20"/>
            <w:szCs w:val="20"/>
            <w:lang w:val="ru" w:eastAsia="uk-UA"/>
          </w:rPr>
          <w:t>decentralization</w:t>
        </w:r>
        <w:r w:rsidRPr="00E9387B">
          <w:rPr>
            <w:rStyle w:val="a3"/>
            <w:rFonts w:eastAsia="Arial" w:cs="Times New Roman"/>
            <w:sz w:val="20"/>
            <w:szCs w:val="20"/>
            <w:lang w:eastAsia="uk-UA"/>
          </w:rPr>
          <w:t>.</w:t>
        </w:r>
        <w:r w:rsidRPr="00A525C7">
          <w:rPr>
            <w:rStyle w:val="a3"/>
            <w:rFonts w:eastAsia="Arial" w:cs="Times New Roman"/>
            <w:sz w:val="20"/>
            <w:szCs w:val="20"/>
            <w:lang w:val="ru" w:eastAsia="uk-UA"/>
          </w:rPr>
          <w:t>ua</w:t>
        </w:r>
        <w:r w:rsidRPr="00E9387B">
          <w:rPr>
            <w:rStyle w:val="a3"/>
            <w:rFonts w:eastAsia="Arial" w:cs="Times New Roman"/>
            <w:sz w:val="20"/>
            <w:szCs w:val="20"/>
            <w:lang w:eastAsia="uk-UA"/>
          </w:rPr>
          <w:t>/</w:t>
        </w:r>
        <w:r w:rsidRPr="00A525C7">
          <w:rPr>
            <w:rStyle w:val="a3"/>
            <w:rFonts w:eastAsia="Arial" w:cs="Times New Roman"/>
            <w:sz w:val="20"/>
            <w:szCs w:val="20"/>
            <w:lang w:val="ru" w:eastAsia="uk-UA"/>
          </w:rPr>
          <w:t>newrayons</w:t>
        </w:r>
        <w:r w:rsidRPr="00E9387B">
          <w:rPr>
            <w:rStyle w:val="a3"/>
            <w:rFonts w:eastAsia="Arial" w:cs="Times New Roman"/>
            <w:sz w:val="20"/>
            <w:szCs w:val="20"/>
            <w:lang w:eastAsia="uk-UA"/>
          </w:rPr>
          <w:t>/1312</w:t>
        </w:r>
      </w:hyperlink>
      <w:r w:rsidRPr="00E9387B">
        <w:rPr>
          <w:rStyle w:val="40"/>
          <w:rFonts w:ascii="Times New Roman" w:hAnsi="Times New Roman" w:cs="Times New Roman"/>
          <w:color w:val="000000" w:themeColor="text1"/>
          <w:sz w:val="20"/>
          <w:szCs w:val="20"/>
          <w:lang w:val="uk-UA"/>
        </w:rPr>
        <w:t xml:space="preserve"> </w:t>
      </w:r>
    </w:p>
  </w:footnote>
  <w:footnote w:id="5">
    <w:p w14:paraId="1BD71333" w14:textId="4CC59C50" w:rsidR="00727269" w:rsidRDefault="00727269">
      <w:pPr>
        <w:pStyle w:val="af4"/>
      </w:pPr>
      <w:r>
        <w:rPr>
          <w:rStyle w:val="af6"/>
        </w:rPr>
        <w:footnoteRef/>
      </w:r>
      <w:r>
        <w:t xml:space="preserve"> </w:t>
      </w:r>
      <w:hyperlink r:id="rId5" w:history="1">
        <w:r w:rsidRPr="004350B6">
          <w:rPr>
            <w:rStyle w:val="a3"/>
          </w:rPr>
          <w:t>https://decentralization.ua/news/14281</w:t>
        </w:r>
      </w:hyperlink>
      <w:r>
        <w:t xml:space="preserve"> </w:t>
      </w:r>
    </w:p>
  </w:footnote>
  <w:footnote w:id="6">
    <w:p w14:paraId="0866F92E" w14:textId="77777777" w:rsidR="00727269" w:rsidRDefault="00727269" w:rsidP="007D0118">
      <w:pPr>
        <w:pStyle w:val="af4"/>
      </w:pPr>
      <w:r>
        <w:rPr>
          <w:rStyle w:val="af6"/>
        </w:rPr>
        <w:footnoteRef/>
      </w:r>
      <w:r>
        <w:t xml:space="preserve"> </w:t>
      </w:r>
      <w:hyperlink r:id="rId6" w:history="1">
        <w:r w:rsidRPr="00D10D52">
          <w:rPr>
            <w:rStyle w:val="a3"/>
          </w:rPr>
          <w:t>https://www.arcgis.com/apps/dashboards/e0c20d364bef4ab9b7c944e9e27e88c5</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473948"/>
      <w:docPartObj>
        <w:docPartGallery w:val="Page Numbers (Top of Page)"/>
        <w:docPartUnique/>
      </w:docPartObj>
    </w:sdtPr>
    <w:sdtContent>
      <w:p w14:paraId="6C86F065" w14:textId="0E1E40D7" w:rsidR="00727269" w:rsidRDefault="00727269">
        <w:pPr>
          <w:pStyle w:val="31"/>
          <w:tabs>
            <w:tab w:val="left" w:pos="3248"/>
            <w:tab w:val="right" w:pos="9639"/>
          </w:tabs>
        </w:pPr>
        <w:r>
          <w:tab/>
        </w:r>
        <w:r>
          <w:tab/>
        </w:r>
        <w:r>
          <w:tab/>
        </w:r>
        <w:r>
          <w:tab/>
        </w:r>
        <w:r>
          <w:fldChar w:fldCharType="begin"/>
        </w:r>
        <w:r>
          <w:instrText>PAGE   \* MERGEFORMAT</w:instrText>
        </w:r>
        <w:r>
          <w:fldChar w:fldCharType="separate"/>
        </w:r>
        <w:r w:rsidR="00E577EF" w:rsidRPr="00E577EF">
          <w:rPr>
            <w:noProof/>
            <w:lang w:val="ru-RU"/>
          </w:rPr>
          <w:t>115</w:t>
        </w:r>
        <w:r>
          <w:fldChar w:fldCharType="end"/>
        </w:r>
      </w:p>
    </w:sdtContent>
  </w:sdt>
  <w:p w14:paraId="0FC14110" w14:textId="1603E7C4" w:rsidR="00727269" w:rsidRDefault="00727269">
    <w:pPr>
      <w:pStyle w:val="31"/>
      <w:jc w:val="center"/>
      <w:rPr>
        <w:color w:val="95B3D7" w:themeColor="accent1" w:themeTint="99"/>
      </w:rPr>
    </w:pPr>
    <w:r>
      <w:rPr>
        <w:rFonts w:eastAsia="Arial" w:cs="Arial"/>
        <w:b/>
        <w:color w:val="95B3D7" w:themeColor="accent1" w:themeTint="99"/>
        <w:sz w:val="20"/>
      </w:rPr>
      <w:t xml:space="preserve">ПРОФІЛЬ </w:t>
    </w:r>
    <w:r w:rsidRPr="004A6342">
      <w:rPr>
        <w:rFonts w:eastAsia="Arial" w:cs="Arial"/>
        <w:b/>
        <w:color w:val="95B3D7" w:themeColor="accent1" w:themeTint="99"/>
        <w:sz w:val="20"/>
      </w:rPr>
      <w:t xml:space="preserve">МЕЖИРІЦЬКОЇ </w:t>
    </w:r>
    <w:r>
      <w:rPr>
        <w:rFonts w:eastAsia="Arial" w:cs="Arial"/>
        <w:b/>
        <w:color w:val="95B3D7" w:themeColor="accent1" w:themeTint="99"/>
        <w:sz w:val="20"/>
      </w:rPr>
      <w:t xml:space="preserve">СІЛЬСЬКОЇ </w:t>
    </w:r>
    <w:r w:rsidRPr="004A6342">
      <w:rPr>
        <w:rFonts w:eastAsia="Arial" w:cs="Arial"/>
        <w:b/>
        <w:color w:val="95B3D7" w:themeColor="accent1" w:themeTint="99"/>
        <w:sz w:val="20"/>
      </w:rPr>
      <w:t>ТЕРИТОРІАЛЬНОЇ ГРОМАДИ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797D"/>
    <w:multiLevelType w:val="hybridMultilevel"/>
    <w:tmpl w:val="EC2E6192"/>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FCF29BEA">
      <w:start w:val="2"/>
      <w:numFmt w:val="bullet"/>
      <w:lvlText w:val="–"/>
      <w:lvlJc w:val="left"/>
      <w:pPr>
        <w:ind w:left="2869" w:hanging="360"/>
      </w:pPr>
      <w:rPr>
        <w:rFonts w:ascii="Times New Roman" w:eastAsiaTheme="minorEastAsia" w:hAnsi="Times New Roman" w:cs="Times New Roman"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 w15:restartNumberingAfterBreak="0">
    <w:nsid w:val="05826E4F"/>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3E0BFC"/>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6954F7"/>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F9E4970"/>
    <w:multiLevelType w:val="hybridMultilevel"/>
    <w:tmpl w:val="14C0613E"/>
    <w:lvl w:ilvl="0" w:tplc="FCF29BEA">
      <w:start w:val="2"/>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21642942"/>
    <w:multiLevelType w:val="hybridMultilevel"/>
    <w:tmpl w:val="0EDA2D04"/>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6" w15:restartNumberingAfterBreak="0">
    <w:nsid w:val="284057E4"/>
    <w:multiLevelType w:val="hybridMultilevel"/>
    <w:tmpl w:val="050E67DE"/>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7" w15:restartNumberingAfterBreak="0">
    <w:nsid w:val="2FB457E2"/>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5216002"/>
    <w:multiLevelType w:val="hybridMultilevel"/>
    <w:tmpl w:val="D10E8D92"/>
    <w:lvl w:ilvl="0" w:tplc="FAA4FD7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357330E8"/>
    <w:multiLevelType w:val="hybridMultilevel"/>
    <w:tmpl w:val="BC38379C"/>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FCF29BEA">
      <w:start w:val="2"/>
      <w:numFmt w:val="bullet"/>
      <w:lvlText w:val="–"/>
      <w:lvlJc w:val="left"/>
      <w:pPr>
        <w:ind w:left="2869" w:hanging="360"/>
      </w:pPr>
      <w:rPr>
        <w:rFonts w:ascii="Times New Roman" w:eastAsiaTheme="minorEastAsia" w:hAnsi="Times New Roman" w:cs="Times New Roman"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0" w15:restartNumberingAfterBreak="0">
    <w:nsid w:val="38A67117"/>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A9C207D"/>
    <w:multiLevelType w:val="hybridMultilevel"/>
    <w:tmpl w:val="64AA5CC8"/>
    <w:lvl w:ilvl="0" w:tplc="FCF29BEA">
      <w:start w:val="2"/>
      <w:numFmt w:val="bullet"/>
      <w:lvlText w:val="–"/>
      <w:lvlJc w:val="left"/>
      <w:pPr>
        <w:ind w:left="1429" w:hanging="360"/>
      </w:pPr>
      <w:rPr>
        <w:rFonts w:ascii="Times New Roman" w:eastAsiaTheme="minorEastAsia" w:hAnsi="Times New Roman" w:cs="Times New Roman" w:hint="default"/>
      </w:rPr>
    </w:lvl>
    <w:lvl w:ilvl="1" w:tplc="B6AC9D0C">
      <w:numFmt w:val="bullet"/>
      <w:lvlText w:val="•"/>
      <w:lvlJc w:val="left"/>
      <w:pPr>
        <w:ind w:left="2149" w:hanging="360"/>
      </w:pPr>
      <w:rPr>
        <w:rFonts w:ascii="Times New Roman" w:eastAsiaTheme="minorEastAsia" w:hAnsi="Times New Roman" w:cs="Times New Roman" w:hint="default"/>
      </w:rPr>
    </w:lvl>
    <w:lvl w:ilvl="2" w:tplc="01543EDA">
      <w:numFmt w:val="bullet"/>
      <w:lvlText w:val="-"/>
      <w:lvlJc w:val="left"/>
      <w:pPr>
        <w:ind w:left="2869" w:hanging="360"/>
      </w:pPr>
      <w:rPr>
        <w:rFonts w:ascii="Times New Roman" w:eastAsiaTheme="minorEastAsia" w:hAnsi="Times New Roman" w:cs="Times New Roman"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2" w15:restartNumberingAfterBreak="0">
    <w:nsid w:val="41481E00"/>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2A85A25"/>
    <w:multiLevelType w:val="hybridMultilevel"/>
    <w:tmpl w:val="15AA9170"/>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4" w15:restartNumberingAfterBreak="0">
    <w:nsid w:val="42CB3312"/>
    <w:multiLevelType w:val="hybridMultilevel"/>
    <w:tmpl w:val="0D467A10"/>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5" w15:restartNumberingAfterBreak="0">
    <w:nsid w:val="456614BE"/>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904566A"/>
    <w:multiLevelType w:val="hybridMultilevel"/>
    <w:tmpl w:val="6F48B9CC"/>
    <w:lvl w:ilvl="0" w:tplc="FCF29BEA">
      <w:start w:val="2"/>
      <w:numFmt w:val="bullet"/>
      <w:lvlText w:val="–"/>
      <w:lvlJc w:val="left"/>
      <w:pPr>
        <w:ind w:left="1429" w:hanging="360"/>
      </w:pPr>
      <w:rPr>
        <w:rFonts w:ascii="Times New Roman" w:eastAsiaTheme="minorEastAsia" w:hAnsi="Times New Roman" w:cs="Times New Roman" w:hint="default"/>
      </w:rPr>
    </w:lvl>
    <w:lvl w:ilvl="1" w:tplc="FCF29BEA">
      <w:start w:val="2"/>
      <w:numFmt w:val="bullet"/>
      <w:lvlText w:val="–"/>
      <w:lvlJc w:val="left"/>
      <w:pPr>
        <w:ind w:left="2149" w:hanging="360"/>
      </w:pPr>
      <w:rPr>
        <w:rFonts w:ascii="Times New Roman" w:eastAsiaTheme="minorEastAsia" w:hAnsi="Times New Roman" w:cs="Times New Roman"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7" w15:restartNumberingAfterBreak="0">
    <w:nsid w:val="4C162A7D"/>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1B12A7F"/>
    <w:multiLevelType w:val="hybridMultilevel"/>
    <w:tmpl w:val="2486A624"/>
    <w:lvl w:ilvl="0" w:tplc="778224FC">
      <w:start w:val="2"/>
      <w:numFmt w:val="bullet"/>
      <w:lvlText w:val="–"/>
      <w:lvlJc w:val="left"/>
      <w:pPr>
        <w:ind w:left="1069" w:hanging="360"/>
      </w:pPr>
      <w:rPr>
        <w:rFonts w:ascii="Arial" w:eastAsiaTheme="minorEastAsia"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15:restartNumberingAfterBreak="0">
    <w:nsid w:val="55014439"/>
    <w:multiLevelType w:val="hybridMultilevel"/>
    <w:tmpl w:val="F390A5AA"/>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0" w15:restartNumberingAfterBreak="0">
    <w:nsid w:val="59D33678"/>
    <w:multiLevelType w:val="hybridMultilevel"/>
    <w:tmpl w:val="A058021E"/>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1" w15:restartNumberingAfterBreak="0">
    <w:nsid w:val="5AE72796"/>
    <w:multiLevelType w:val="multilevel"/>
    <w:tmpl w:val="78BE78B8"/>
    <w:lvl w:ilvl="0">
      <w:start w:val="1"/>
      <w:numFmt w:val="decimal"/>
      <w:pStyle w:val="1"/>
      <w:lvlText w:val="%1."/>
      <w:lvlJc w:val="left"/>
      <w:pPr>
        <w:ind w:left="720" w:hanging="360"/>
      </w:p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5E96675A"/>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17E7C7F"/>
    <w:multiLevelType w:val="hybridMultilevel"/>
    <w:tmpl w:val="DB06032E"/>
    <w:lvl w:ilvl="0" w:tplc="FCF29BEA">
      <w:start w:val="2"/>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15:restartNumberingAfterBreak="0">
    <w:nsid w:val="61D14E6C"/>
    <w:multiLevelType w:val="hybridMultilevel"/>
    <w:tmpl w:val="B08A4224"/>
    <w:lvl w:ilvl="0" w:tplc="FCF29BEA">
      <w:start w:val="2"/>
      <w:numFmt w:val="bullet"/>
      <w:lvlText w:val="–"/>
      <w:lvlJc w:val="left"/>
      <w:pPr>
        <w:ind w:left="1789" w:hanging="360"/>
      </w:pPr>
      <w:rPr>
        <w:rFonts w:ascii="Times New Roman" w:eastAsiaTheme="minorEastAsia" w:hAnsi="Times New Roman" w:cs="Times New Roman" w:hint="default"/>
      </w:rPr>
    </w:lvl>
    <w:lvl w:ilvl="1" w:tplc="10000003" w:tentative="1">
      <w:start w:val="1"/>
      <w:numFmt w:val="bullet"/>
      <w:lvlText w:val="o"/>
      <w:lvlJc w:val="left"/>
      <w:pPr>
        <w:ind w:left="2509" w:hanging="360"/>
      </w:pPr>
      <w:rPr>
        <w:rFonts w:ascii="Courier New" w:hAnsi="Courier New" w:cs="Courier New" w:hint="default"/>
      </w:rPr>
    </w:lvl>
    <w:lvl w:ilvl="2" w:tplc="10000005" w:tentative="1">
      <w:start w:val="1"/>
      <w:numFmt w:val="bullet"/>
      <w:lvlText w:val=""/>
      <w:lvlJc w:val="left"/>
      <w:pPr>
        <w:ind w:left="3229" w:hanging="360"/>
      </w:pPr>
      <w:rPr>
        <w:rFonts w:ascii="Wingdings" w:hAnsi="Wingdings" w:hint="default"/>
      </w:rPr>
    </w:lvl>
    <w:lvl w:ilvl="3" w:tplc="10000001" w:tentative="1">
      <w:start w:val="1"/>
      <w:numFmt w:val="bullet"/>
      <w:lvlText w:val=""/>
      <w:lvlJc w:val="left"/>
      <w:pPr>
        <w:ind w:left="3949" w:hanging="360"/>
      </w:pPr>
      <w:rPr>
        <w:rFonts w:ascii="Symbol" w:hAnsi="Symbol" w:hint="default"/>
      </w:rPr>
    </w:lvl>
    <w:lvl w:ilvl="4" w:tplc="10000003" w:tentative="1">
      <w:start w:val="1"/>
      <w:numFmt w:val="bullet"/>
      <w:lvlText w:val="o"/>
      <w:lvlJc w:val="left"/>
      <w:pPr>
        <w:ind w:left="4669" w:hanging="360"/>
      </w:pPr>
      <w:rPr>
        <w:rFonts w:ascii="Courier New" w:hAnsi="Courier New" w:cs="Courier New" w:hint="default"/>
      </w:rPr>
    </w:lvl>
    <w:lvl w:ilvl="5" w:tplc="10000005" w:tentative="1">
      <w:start w:val="1"/>
      <w:numFmt w:val="bullet"/>
      <w:lvlText w:val=""/>
      <w:lvlJc w:val="left"/>
      <w:pPr>
        <w:ind w:left="5389" w:hanging="360"/>
      </w:pPr>
      <w:rPr>
        <w:rFonts w:ascii="Wingdings" w:hAnsi="Wingdings" w:hint="default"/>
      </w:rPr>
    </w:lvl>
    <w:lvl w:ilvl="6" w:tplc="10000001" w:tentative="1">
      <w:start w:val="1"/>
      <w:numFmt w:val="bullet"/>
      <w:lvlText w:val=""/>
      <w:lvlJc w:val="left"/>
      <w:pPr>
        <w:ind w:left="6109" w:hanging="360"/>
      </w:pPr>
      <w:rPr>
        <w:rFonts w:ascii="Symbol" w:hAnsi="Symbol" w:hint="default"/>
      </w:rPr>
    </w:lvl>
    <w:lvl w:ilvl="7" w:tplc="10000003" w:tentative="1">
      <w:start w:val="1"/>
      <w:numFmt w:val="bullet"/>
      <w:lvlText w:val="o"/>
      <w:lvlJc w:val="left"/>
      <w:pPr>
        <w:ind w:left="6829" w:hanging="360"/>
      </w:pPr>
      <w:rPr>
        <w:rFonts w:ascii="Courier New" w:hAnsi="Courier New" w:cs="Courier New" w:hint="default"/>
      </w:rPr>
    </w:lvl>
    <w:lvl w:ilvl="8" w:tplc="10000005" w:tentative="1">
      <w:start w:val="1"/>
      <w:numFmt w:val="bullet"/>
      <w:lvlText w:val=""/>
      <w:lvlJc w:val="left"/>
      <w:pPr>
        <w:ind w:left="7549" w:hanging="360"/>
      </w:pPr>
      <w:rPr>
        <w:rFonts w:ascii="Wingdings" w:hAnsi="Wingdings" w:hint="default"/>
      </w:rPr>
    </w:lvl>
  </w:abstractNum>
  <w:abstractNum w:abstractNumId="25" w15:restartNumberingAfterBreak="0">
    <w:nsid w:val="62245762"/>
    <w:multiLevelType w:val="hybridMultilevel"/>
    <w:tmpl w:val="0C6ABCC4"/>
    <w:lvl w:ilvl="0" w:tplc="FCF29BEA">
      <w:start w:val="2"/>
      <w:numFmt w:val="bullet"/>
      <w:lvlText w:val="–"/>
      <w:lvlJc w:val="left"/>
      <w:pPr>
        <w:ind w:left="1429" w:hanging="360"/>
      </w:pPr>
      <w:rPr>
        <w:rFonts w:ascii="Times New Roman" w:eastAsiaTheme="minorEastAsia"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68B420AD"/>
    <w:multiLevelType w:val="hybridMultilevel"/>
    <w:tmpl w:val="9280E596"/>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FCF29BEA">
      <w:start w:val="2"/>
      <w:numFmt w:val="bullet"/>
      <w:lvlText w:val="–"/>
      <w:lvlJc w:val="left"/>
      <w:pPr>
        <w:ind w:left="2869" w:hanging="360"/>
      </w:pPr>
      <w:rPr>
        <w:rFonts w:ascii="Times New Roman" w:eastAsiaTheme="minorEastAsia" w:hAnsi="Times New Roman" w:cs="Times New Roman"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7" w15:restartNumberingAfterBreak="0">
    <w:nsid w:val="6A1B583A"/>
    <w:multiLevelType w:val="hybridMultilevel"/>
    <w:tmpl w:val="BFD00D0C"/>
    <w:lvl w:ilvl="0" w:tplc="FCF29BEA">
      <w:start w:val="2"/>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8" w15:restartNumberingAfterBreak="0">
    <w:nsid w:val="6E4C1741"/>
    <w:multiLevelType w:val="multilevel"/>
    <w:tmpl w:val="C9F68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97B3CD6"/>
    <w:multiLevelType w:val="hybridMultilevel"/>
    <w:tmpl w:val="5BECDA3C"/>
    <w:lvl w:ilvl="0" w:tplc="FCF29BEA">
      <w:start w:val="2"/>
      <w:numFmt w:val="bullet"/>
      <w:lvlText w:val="–"/>
      <w:lvlJc w:val="left"/>
      <w:pPr>
        <w:ind w:left="1778" w:hanging="360"/>
      </w:pPr>
      <w:rPr>
        <w:rFonts w:ascii="Times New Roman" w:eastAsiaTheme="minorEastAsia"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21"/>
  </w:num>
  <w:num w:numId="3">
    <w:abstractNumId w:val="12"/>
  </w:num>
  <w:num w:numId="4">
    <w:abstractNumId w:val="7"/>
  </w:num>
  <w:num w:numId="5">
    <w:abstractNumId w:val="17"/>
  </w:num>
  <w:num w:numId="6">
    <w:abstractNumId w:val="15"/>
  </w:num>
  <w:num w:numId="7">
    <w:abstractNumId w:val="28"/>
  </w:num>
  <w:num w:numId="8">
    <w:abstractNumId w:val="22"/>
  </w:num>
  <w:num w:numId="9">
    <w:abstractNumId w:val="10"/>
  </w:num>
  <w:num w:numId="10">
    <w:abstractNumId w:val="20"/>
  </w:num>
  <w:num w:numId="11">
    <w:abstractNumId w:val="11"/>
  </w:num>
  <w:num w:numId="12">
    <w:abstractNumId w:val="16"/>
  </w:num>
  <w:num w:numId="13">
    <w:abstractNumId w:val="8"/>
  </w:num>
  <w:num w:numId="14">
    <w:abstractNumId w:val="18"/>
  </w:num>
  <w:num w:numId="15">
    <w:abstractNumId w:val="24"/>
  </w:num>
  <w:num w:numId="16">
    <w:abstractNumId w:val="3"/>
  </w:num>
  <w:num w:numId="17">
    <w:abstractNumId w:val="13"/>
  </w:num>
  <w:num w:numId="18">
    <w:abstractNumId w:val="19"/>
  </w:num>
  <w:num w:numId="19">
    <w:abstractNumId w:val="14"/>
  </w:num>
  <w:num w:numId="20">
    <w:abstractNumId w:val="6"/>
  </w:num>
  <w:num w:numId="21">
    <w:abstractNumId w:val="5"/>
  </w:num>
  <w:num w:numId="22">
    <w:abstractNumId w:val="1"/>
  </w:num>
  <w:num w:numId="23">
    <w:abstractNumId w:val="25"/>
  </w:num>
  <w:num w:numId="24">
    <w:abstractNumId w:val="23"/>
  </w:num>
  <w:num w:numId="25">
    <w:abstractNumId w:val="27"/>
  </w:num>
  <w:num w:numId="26">
    <w:abstractNumId w:val="4"/>
  </w:num>
  <w:num w:numId="27">
    <w:abstractNumId w:val="29"/>
  </w:num>
  <w:num w:numId="28">
    <w:abstractNumId w:val="0"/>
  </w:num>
  <w:num w:numId="29">
    <w:abstractNumId w:val="26"/>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27"/>
    <w:rsid w:val="00000F0F"/>
    <w:rsid w:val="00001E93"/>
    <w:rsid w:val="00005E70"/>
    <w:rsid w:val="000108EF"/>
    <w:rsid w:val="00014FF7"/>
    <w:rsid w:val="0002184A"/>
    <w:rsid w:val="00023EBA"/>
    <w:rsid w:val="00026626"/>
    <w:rsid w:val="000271CB"/>
    <w:rsid w:val="00052605"/>
    <w:rsid w:val="00060578"/>
    <w:rsid w:val="00061E28"/>
    <w:rsid w:val="00064719"/>
    <w:rsid w:val="0006599A"/>
    <w:rsid w:val="000727F7"/>
    <w:rsid w:val="000837C5"/>
    <w:rsid w:val="00095FB1"/>
    <w:rsid w:val="000A287A"/>
    <w:rsid w:val="000A569E"/>
    <w:rsid w:val="000B7F21"/>
    <w:rsid w:val="000C1C50"/>
    <w:rsid w:val="000D2F2D"/>
    <w:rsid w:val="000D5485"/>
    <w:rsid w:val="000D7743"/>
    <w:rsid w:val="000E5E7D"/>
    <w:rsid w:val="000F6AE0"/>
    <w:rsid w:val="000F77C9"/>
    <w:rsid w:val="00110B14"/>
    <w:rsid w:val="00121C47"/>
    <w:rsid w:val="00123F96"/>
    <w:rsid w:val="00145FCA"/>
    <w:rsid w:val="0016180D"/>
    <w:rsid w:val="00161AD9"/>
    <w:rsid w:val="00166AAC"/>
    <w:rsid w:val="00171F85"/>
    <w:rsid w:val="001776FF"/>
    <w:rsid w:val="00185422"/>
    <w:rsid w:val="00187D08"/>
    <w:rsid w:val="0019504A"/>
    <w:rsid w:val="00195921"/>
    <w:rsid w:val="00195ED0"/>
    <w:rsid w:val="001A3D08"/>
    <w:rsid w:val="001A5C76"/>
    <w:rsid w:val="001C0E3B"/>
    <w:rsid w:val="001C39C3"/>
    <w:rsid w:val="001C39EC"/>
    <w:rsid w:val="001D4025"/>
    <w:rsid w:val="001D4D03"/>
    <w:rsid w:val="001D515F"/>
    <w:rsid w:val="001E00FA"/>
    <w:rsid w:val="001E20FD"/>
    <w:rsid w:val="001E371B"/>
    <w:rsid w:val="001E710B"/>
    <w:rsid w:val="001F3F4F"/>
    <w:rsid w:val="001F6345"/>
    <w:rsid w:val="001F6D81"/>
    <w:rsid w:val="00204D24"/>
    <w:rsid w:val="002303EF"/>
    <w:rsid w:val="002415AC"/>
    <w:rsid w:val="00245A51"/>
    <w:rsid w:val="002479EA"/>
    <w:rsid w:val="00252C6D"/>
    <w:rsid w:val="0025688D"/>
    <w:rsid w:val="00265162"/>
    <w:rsid w:val="002659E9"/>
    <w:rsid w:val="002669AC"/>
    <w:rsid w:val="002737EA"/>
    <w:rsid w:val="002774CE"/>
    <w:rsid w:val="00277BEE"/>
    <w:rsid w:val="0028131A"/>
    <w:rsid w:val="0028448B"/>
    <w:rsid w:val="00285954"/>
    <w:rsid w:val="002910A2"/>
    <w:rsid w:val="00295513"/>
    <w:rsid w:val="0029642D"/>
    <w:rsid w:val="002A12CC"/>
    <w:rsid w:val="002A2967"/>
    <w:rsid w:val="002A401A"/>
    <w:rsid w:val="002A4037"/>
    <w:rsid w:val="002A6415"/>
    <w:rsid w:val="002B0C8D"/>
    <w:rsid w:val="002B3640"/>
    <w:rsid w:val="002B450D"/>
    <w:rsid w:val="002B7D01"/>
    <w:rsid w:val="002C5B7D"/>
    <w:rsid w:val="002D6E87"/>
    <w:rsid w:val="002E1386"/>
    <w:rsid w:val="002E5B8A"/>
    <w:rsid w:val="002E6D3B"/>
    <w:rsid w:val="002F3E6C"/>
    <w:rsid w:val="002F5AA2"/>
    <w:rsid w:val="00304766"/>
    <w:rsid w:val="003110B9"/>
    <w:rsid w:val="00314E8F"/>
    <w:rsid w:val="00316007"/>
    <w:rsid w:val="00317564"/>
    <w:rsid w:val="003312E9"/>
    <w:rsid w:val="00331FCA"/>
    <w:rsid w:val="00353A86"/>
    <w:rsid w:val="003549AA"/>
    <w:rsid w:val="0039225F"/>
    <w:rsid w:val="003A0771"/>
    <w:rsid w:val="003A1865"/>
    <w:rsid w:val="003B7B76"/>
    <w:rsid w:val="003C43A0"/>
    <w:rsid w:val="003C60FF"/>
    <w:rsid w:val="003D1293"/>
    <w:rsid w:val="003D6C03"/>
    <w:rsid w:val="003E6265"/>
    <w:rsid w:val="003E67B2"/>
    <w:rsid w:val="004040AA"/>
    <w:rsid w:val="00410B00"/>
    <w:rsid w:val="00411F83"/>
    <w:rsid w:val="0041226C"/>
    <w:rsid w:val="004179E1"/>
    <w:rsid w:val="0043294F"/>
    <w:rsid w:val="00436B18"/>
    <w:rsid w:val="004376B8"/>
    <w:rsid w:val="00444F6E"/>
    <w:rsid w:val="004632D8"/>
    <w:rsid w:val="00465CD8"/>
    <w:rsid w:val="004677CF"/>
    <w:rsid w:val="00475F70"/>
    <w:rsid w:val="004801BC"/>
    <w:rsid w:val="00480EDE"/>
    <w:rsid w:val="004927FE"/>
    <w:rsid w:val="004960B2"/>
    <w:rsid w:val="00497295"/>
    <w:rsid w:val="004A6342"/>
    <w:rsid w:val="004C0BE6"/>
    <w:rsid w:val="004D2FD1"/>
    <w:rsid w:val="004E3346"/>
    <w:rsid w:val="00515BB8"/>
    <w:rsid w:val="00521F22"/>
    <w:rsid w:val="00522643"/>
    <w:rsid w:val="00523744"/>
    <w:rsid w:val="0053102B"/>
    <w:rsid w:val="0053438C"/>
    <w:rsid w:val="00550DD6"/>
    <w:rsid w:val="005525AA"/>
    <w:rsid w:val="00561B9A"/>
    <w:rsid w:val="005636E9"/>
    <w:rsid w:val="00563877"/>
    <w:rsid w:val="00570CE4"/>
    <w:rsid w:val="00581727"/>
    <w:rsid w:val="00587731"/>
    <w:rsid w:val="00593DAB"/>
    <w:rsid w:val="00595BF0"/>
    <w:rsid w:val="005A2759"/>
    <w:rsid w:val="005B0673"/>
    <w:rsid w:val="005B32C2"/>
    <w:rsid w:val="005B7B34"/>
    <w:rsid w:val="005C3DB8"/>
    <w:rsid w:val="005D06FB"/>
    <w:rsid w:val="005D6F13"/>
    <w:rsid w:val="005E5572"/>
    <w:rsid w:val="005F60BC"/>
    <w:rsid w:val="00603AAC"/>
    <w:rsid w:val="00622B4B"/>
    <w:rsid w:val="00623233"/>
    <w:rsid w:val="006240AA"/>
    <w:rsid w:val="00630C86"/>
    <w:rsid w:val="00647C37"/>
    <w:rsid w:val="00650C2F"/>
    <w:rsid w:val="006545CE"/>
    <w:rsid w:val="00657927"/>
    <w:rsid w:val="006646F7"/>
    <w:rsid w:val="00665EA8"/>
    <w:rsid w:val="00670294"/>
    <w:rsid w:val="006710F7"/>
    <w:rsid w:val="0067491B"/>
    <w:rsid w:val="00680D00"/>
    <w:rsid w:val="006856D4"/>
    <w:rsid w:val="006A1DBF"/>
    <w:rsid w:val="006A462C"/>
    <w:rsid w:val="006B54DE"/>
    <w:rsid w:val="006C1A4C"/>
    <w:rsid w:val="006C1EFB"/>
    <w:rsid w:val="006C4DC2"/>
    <w:rsid w:val="006D78EB"/>
    <w:rsid w:val="006E4ABD"/>
    <w:rsid w:val="007018FF"/>
    <w:rsid w:val="007020CB"/>
    <w:rsid w:val="0070483E"/>
    <w:rsid w:val="007057A5"/>
    <w:rsid w:val="007213E6"/>
    <w:rsid w:val="00724D86"/>
    <w:rsid w:val="00727269"/>
    <w:rsid w:val="007304FB"/>
    <w:rsid w:val="00737375"/>
    <w:rsid w:val="00741E3C"/>
    <w:rsid w:val="00745D1D"/>
    <w:rsid w:val="00756018"/>
    <w:rsid w:val="00770253"/>
    <w:rsid w:val="00773CA9"/>
    <w:rsid w:val="0077453C"/>
    <w:rsid w:val="007749E2"/>
    <w:rsid w:val="00774BEE"/>
    <w:rsid w:val="0078624A"/>
    <w:rsid w:val="0079027B"/>
    <w:rsid w:val="007933EA"/>
    <w:rsid w:val="007A0D11"/>
    <w:rsid w:val="007A118F"/>
    <w:rsid w:val="007A491D"/>
    <w:rsid w:val="007B3DC5"/>
    <w:rsid w:val="007C3886"/>
    <w:rsid w:val="007D0118"/>
    <w:rsid w:val="007D028A"/>
    <w:rsid w:val="007D5D1E"/>
    <w:rsid w:val="007E6D70"/>
    <w:rsid w:val="00800774"/>
    <w:rsid w:val="008058B4"/>
    <w:rsid w:val="00807C10"/>
    <w:rsid w:val="00813CF3"/>
    <w:rsid w:val="0081526D"/>
    <w:rsid w:val="00824B2C"/>
    <w:rsid w:val="00832CAE"/>
    <w:rsid w:val="00837834"/>
    <w:rsid w:val="00837B29"/>
    <w:rsid w:val="008502AB"/>
    <w:rsid w:val="0085589A"/>
    <w:rsid w:val="00874148"/>
    <w:rsid w:val="0087492B"/>
    <w:rsid w:val="0088468F"/>
    <w:rsid w:val="00886909"/>
    <w:rsid w:val="00890A6F"/>
    <w:rsid w:val="00894D73"/>
    <w:rsid w:val="008A45DD"/>
    <w:rsid w:val="008B023A"/>
    <w:rsid w:val="008B28DD"/>
    <w:rsid w:val="008B37FD"/>
    <w:rsid w:val="008C13AD"/>
    <w:rsid w:val="008C296F"/>
    <w:rsid w:val="008C499F"/>
    <w:rsid w:val="008C7BDC"/>
    <w:rsid w:val="008D1960"/>
    <w:rsid w:val="008D3EF9"/>
    <w:rsid w:val="008E57CE"/>
    <w:rsid w:val="00903AD4"/>
    <w:rsid w:val="00912FD8"/>
    <w:rsid w:val="00921B9F"/>
    <w:rsid w:val="0094050A"/>
    <w:rsid w:val="00954047"/>
    <w:rsid w:val="00954919"/>
    <w:rsid w:val="00954CC4"/>
    <w:rsid w:val="00957446"/>
    <w:rsid w:val="00966A85"/>
    <w:rsid w:val="00971406"/>
    <w:rsid w:val="00981A4A"/>
    <w:rsid w:val="0098482F"/>
    <w:rsid w:val="00990ED9"/>
    <w:rsid w:val="009922B1"/>
    <w:rsid w:val="00996AF8"/>
    <w:rsid w:val="009A066B"/>
    <w:rsid w:val="009A32D0"/>
    <w:rsid w:val="009A629F"/>
    <w:rsid w:val="009B08B4"/>
    <w:rsid w:val="009B36A0"/>
    <w:rsid w:val="009B54FA"/>
    <w:rsid w:val="009B63B8"/>
    <w:rsid w:val="009B7E2F"/>
    <w:rsid w:val="009C192A"/>
    <w:rsid w:val="009C7BBE"/>
    <w:rsid w:val="009E1A18"/>
    <w:rsid w:val="009E2DC5"/>
    <w:rsid w:val="009E306D"/>
    <w:rsid w:val="009E4291"/>
    <w:rsid w:val="009F3B61"/>
    <w:rsid w:val="009F59C2"/>
    <w:rsid w:val="00A0468F"/>
    <w:rsid w:val="00A04AA9"/>
    <w:rsid w:val="00A058A1"/>
    <w:rsid w:val="00A1248F"/>
    <w:rsid w:val="00A125AF"/>
    <w:rsid w:val="00A12D07"/>
    <w:rsid w:val="00A1442B"/>
    <w:rsid w:val="00A1695B"/>
    <w:rsid w:val="00A16C92"/>
    <w:rsid w:val="00A21619"/>
    <w:rsid w:val="00A23565"/>
    <w:rsid w:val="00A30C12"/>
    <w:rsid w:val="00A3433A"/>
    <w:rsid w:val="00A359E9"/>
    <w:rsid w:val="00A442BC"/>
    <w:rsid w:val="00A62BCC"/>
    <w:rsid w:val="00AA38FA"/>
    <w:rsid w:val="00AA3CBD"/>
    <w:rsid w:val="00AB40D0"/>
    <w:rsid w:val="00AC1C1D"/>
    <w:rsid w:val="00AC7505"/>
    <w:rsid w:val="00AE1C76"/>
    <w:rsid w:val="00AE2F3D"/>
    <w:rsid w:val="00AE46C1"/>
    <w:rsid w:val="00AE77CB"/>
    <w:rsid w:val="00AF782E"/>
    <w:rsid w:val="00B06734"/>
    <w:rsid w:val="00B07A47"/>
    <w:rsid w:val="00B1393B"/>
    <w:rsid w:val="00B22C44"/>
    <w:rsid w:val="00B25720"/>
    <w:rsid w:val="00B27E02"/>
    <w:rsid w:val="00B43B57"/>
    <w:rsid w:val="00B5061B"/>
    <w:rsid w:val="00B53142"/>
    <w:rsid w:val="00B567FB"/>
    <w:rsid w:val="00B66F1E"/>
    <w:rsid w:val="00B72B7A"/>
    <w:rsid w:val="00B7353D"/>
    <w:rsid w:val="00B82778"/>
    <w:rsid w:val="00B87109"/>
    <w:rsid w:val="00B90497"/>
    <w:rsid w:val="00B9063B"/>
    <w:rsid w:val="00B93CD3"/>
    <w:rsid w:val="00BA2C45"/>
    <w:rsid w:val="00BA3D2F"/>
    <w:rsid w:val="00BB06E1"/>
    <w:rsid w:val="00BB33E4"/>
    <w:rsid w:val="00BB41C7"/>
    <w:rsid w:val="00BD1A67"/>
    <w:rsid w:val="00BD2963"/>
    <w:rsid w:val="00BD36EE"/>
    <w:rsid w:val="00BD75DF"/>
    <w:rsid w:val="00BF60EC"/>
    <w:rsid w:val="00C00AAE"/>
    <w:rsid w:val="00C00BF2"/>
    <w:rsid w:val="00C10EA4"/>
    <w:rsid w:val="00C12EA7"/>
    <w:rsid w:val="00C13073"/>
    <w:rsid w:val="00C139EC"/>
    <w:rsid w:val="00C16AC6"/>
    <w:rsid w:val="00C20BF8"/>
    <w:rsid w:val="00C218AE"/>
    <w:rsid w:val="00C22C26"/>
    <w:rsid w:val="00C3034A"/>
    <w:rsid w:val="00C316AB"/>
    <w:rsid w:val="00C37EA8"/>
    <w:rsid w:val="00C414DA"/>
    <w:rsid w:val="00C46B7B"/>
    <w:rsid w:val="00C568F3"/>
    <w:rsid w:val="00C56DDF"/>
    <w:rsid w:val="00C671FA"/>
    <w:rsid w:val="00C705B3"/>
    <w:rsid w:val="00C87917"/>
    <w:rsid w:val="00C97CCF"/>
    <w:rsid w:val="00CA0EDE"/>
    <w:rsid w:val="00CA37C1"/>
    <w:rsid w:val="00CB4164"/>
    <w:rsid w:val="00CB5EC0"/>
    <w:rsid w:val="00CC4F72"/>
    <w:rsid w:val="00CC512D"/>
    <w:rsid w:val="00CC6760"/>
    <w:rsid w:val="00CC7FD0"/>
    <w:rsid w:val="00CE4108"/>
    <w:rsid w:val="00CF1C35"/>
    <w:rsid w:val="00D033F7"/>
    <w:rsid w:val="00D10EA6"/>
    <w:rsid w:val="00D11F35"/>
    <w:rsid w:val="00D20984"/>
    <w:rsid w:val="00D23290"/>
    <w:rsid w:val="00D4372B"/>
    <w:rsid w:val="00D464A5"/>
    <w:rsid w:val="00D635DE"/>
    <w:rsid w:val="00D70AA1"/>
    <w:rsid w:val="00D74318"/>
    <w:rsid w:val="00D77504"/>
    <w:rsid w:val="00D815F2"/>
    <w:rsid w:val="00D8667B"/>
    <w:rsid w:val="00DA3999"/>
    <w:rsid w:val="00DA5CB8"/>
    <w:rsid w:val="00DA5E09"/>
    <w:rsid w:val="00DB48DC"/>
    <w:rsid w:val="00DC2980"/>
    <w:rsid w:val="00DD01AF"/>
    <w:rsid w:val="00DF2109"/>
    <w:rsid w:val="00E00349"/>
    <w:rsid w:val="00E008EC"/>
    <w:rsid w:val="00E00E30"/>
    <w:rsid w:val="00E12EDF"/>
    <w:rsid w:val="00E13AB8"/>
    <w:rsid w:val="00E1560C"/>
    <w:rsid w:val="00E211B6"/>
    <w:rsid w:val="00E243CD"/>
    <w:rsid w:val="00E26D54"/>
    <w:rsid w:val="00E27259"/>
    <w:rsid w:val="00E27AC1"/>
    <w:rsid w:val="00E40867"/>
    <w:rsid w:val="00E53D3A"/>
    <w:rsid w:val="00E53E05"/>
    <w:rsid w:val="00E577EF"/>
    <w:rsid w:val="00E62EBA"/>
    <w:rsid w:val="00E70C12"/>
    <w:rsid w:val="00E76EDC"/>
    <w:rsid w:val="00E9387B"/>
    <w:rsid w:val="00E93E78"/>
    <w:rsid w:val="00E96E05"/>
    <w:rsid w:val="00EA353B"/>
    <w:rsid w:val="00EA4538"/>
    <w:rsid w:val="00EB39C1"/>
    <w:rsid w:val="00EB4DDC"/>
    <w:rsid w:val="00EC1ADB"/>
    <w:rsid w:val="00EC7902"/>
    <w:rsid w:val="00ED0202"/>
    <w:rsid w:val="00EF4D87"/>
    <w:rsid w:val="00EF7528"/>
    <w:rsid w:val="00F16076"/>
    <w:rsid w:val="00F22919"/>
    <w:rsid w:val="00F23761"/>
    <w:rsid w:val="00F30B51"/>
    <w:rsid w:val="00F42991"/>
    <w:rsid w:val="00F47FA9"/>
    <w:rsid w:val="00F602EB"/>
    <w:rsid w:val="00F7564B"/>
    <w:rsid w:val="00F75E31"/>
    <w:rsid w:val="00F96145"/>
    <w:rsid w:val="00FA0FF6"/>
    <w:rsid w:val="00FA6770"/>
    <w:rsid w:val="00FA68C3"/>
    <w:rsid w:val="00FA7A44"/>
    <w:rsid w:val="00FB7143"/>
    <w:rsid w:val="00FC2207"/>
    <w:rsid w:val="00FD0264"/>
    <w:rsid w:val="00FD5FC7"/>
    <w:rsid w:val="00FE19BC"/>
    <w:rsid w:val="00FE50D2"/>
    <w:rsid w:val="00FE6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2A1A6"/>
  <w15:docId w15:val="{7C07D73C-41D3-4AE8-9B14-99BC0CB2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ind w:firstLine="709"/>
      <w:jc w:val="both"/>
    </w:pPr>
    <w:rPr>
      <w:rFonts w:ascii="Times New Roman" w:eastAsiaTheme="minorEastAsia" w:hAnsi="Times New Roman"/>
      <w:sz w:val="24"/>
      <w:lang w:val="uk-UA" w:eastAsia="ru-RU"/>
    </w:rPr>
  </w:style>
  <w:style w:type="paragraph" w:styleId="1">
    <w:name w:val="heading 1"/>
    <w:basedOn w:val="a"/>
    <w:next w:val="a"/>
    <w:link w:val="10"/>
    <w:uiPriority w:val="9"/>
    <w:pPr>
      <w:keepNext/>
      <w:keepLines/>
      <w:pageBreakBefore/>
      <w:numPr>
        <w:numId w:val="2"/>
      </w:numPr>
      <w:tabs>
        <w:tab w:val="left" w:pos="1247"/>
      </w:tabs>
      <w:spacing w:after="240"/>
      <w:contextualSpacing/>
      <w:jc w:val="left"/>
      <w:outlineLvl w:val="0"/>
    </w:pPr>
    <w:rPr>
      <w:rFonts w:eastAsiaTheme="majorEastAsia" w:cstheme="majorBidi"/>
      <w:b/>
      <w:bCs/>
      <w:color w:val="244061" w:themeColor="accent1" w:themeShade="80"/>
      <w:sz w:val="28"/>
      <w:szCs w:val="28"/>
    </w:rPr>
  </w:style>
  <w:style w:type="paragraph" w:styleId="2">
    <w:name w:val="heading 2"/>
    <w:basedOn w:val="a"/>
    <w:next w:val="a"/>
    <w:link w:val="20"/>
    <w:autoRedefine/>
    <w:uiPriority w:val="9"/>
    <w:unhideWhenUsed/>
    <w:qFormat/>
    <w:rsid w:val="00D11F35"/>
    <w:pPr>
      <w:keepNext/>
      <w:spacing w:before="120" w:after="120"/>
      <w:outlineLvl w:val="1"/>
    </w:pPr>
    <w:rPr>
      <w:rFonts w:eastAsia="Arial" w:cs="Arial"/>
      <w:b/>
      <w:color w:val="244061" w:themeColor="accent1" w:themeShade="80"/>
      <w:lang w:eastAsia="uk-UA"/>
    </w:rPr>
  </w:style>
  <w:style w:type="paragraph" w:styleId="3">
    <w:name w:val="heading 3"/>
    <w:basedOn w:val="a"/>
    <w:next w:val="a"/>
    <w:link w:val="30"/>
    <w:uiPriority w:val="9"/>
    <w:unhideWhenUsed/>
    <w:qFormat/>
    <w:pPr>
      <w:keepNext/>
      <w:keepLines/>
      <w:spacing w:before="240" w:after="120"/>
      <w:outlineLvl w:val="2"/>
    </w:pPr>
    <w:rPr>
      <w:rFonts w:eastAsiaTheme="majorEastAsia" w:cstheme="majorBidi"/>
      <w:b/>
      <w:bCs/>
      <w:i/>
      <w:color w:val="244061" w:themeColor="accent1" w:themeShade="80"/>
    </w:rPr>
  </w:style>
  <w:style w:type="paragraph" w:styleId="4">
    <w:name w:val="heading 4"/>
    <w:basedOn w:val="a"/>
    <w:next w:val="a"/>
    <w:link w:val="40"/>
    <w:pPr>
      <w:keepNext/>
      <w:keepLines/>
      <w:spacing w:before="280" w:after="80" w:line="276" w:lineRule="auto"/>
      <w:ind w:firstLine="0"/>
      <w:jc w:val="left"/>
      <w:outlineLvl w:val="3"/>
    </w:pPr>
    <w:rPr>
      <w:rFonts w:eastAsia="Arial" w:cs="Arial"/>
      <w:color w:val="666666"/>
      <w:szCs w:val="24"/>
      <w:lang w:val="ru" w:eastAsia="uk-UA"/>
    </w:rPr>
  </w:style>
  <w:style w:type="paragraph" w:styleId="5">
    <w:name w:val="heading 5"/>
    <w:basedOn w:val="a"/>
    <w:next w:val="a"/>
    <w:link w:val="50"/>
    <w:pPr>
      <w:keepNext/>
      <w:keepLines/>
      <w:spacing w:before="240" w:after="80" w:line="276" w:lineRule="auto"/>
      <w:ind w:firstLine="0"/>
      <w:jc w:val="left"/>
      <w:outlineLvl w:val="4"/>
    </w:pPr>
    <w:rPr>
      <w:rFonts w:eastAsia="Arial" w:cs="Arial"/>
      <w:color w:val="666666"/>
      <w:lang w:val="ru" w:eastAsia="uk-UA"/>
    </w:rPr>
  </w:style>
  <w:style w:type="paragraph" w:styleId="6">
    <w:name w:val="heading 6"/>
    <w:basedOn w:val="a"/>
    <w:next w:val="a"/>
    <w:link w:val="60"/>
    <w:pPr>
      <w:keepNext/>
      <w:keepLines/>
      <w:spacing w:before="240" w:after="80" w:line="276" w:lineRule="auto"/>
      <w:ind w:firstLine="0"/>
      <w:jc w:val="left"/>
      <w:outlineLvl w:val="5"/>
    </w:pPr>
    <w:rPr>
      <w:rFonts w:eastAsia="Arial" w:cs="Arial"/>
      <w:i/>
      <w:color w:val="666666"/>
      <w:lang w:val="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heme="majorEastAsia" w:hAnsi="Times New Roman" w:cstheme="majorBidi"/>
      <w:b/>
      <w:bCs/>
      <w:color w:val="244061" w:themeColor="accent1" w:themeShade="80"/>
      <w:sz w:val="28"/>
      <w:szCs w:val="28"/>
      <w:lang w:val="uk-UA" w:eastAsia="ru-RU"/>
    </w:rPr>
  </w:style>
  <w:style w:type="character" w:customStyle="1" w:styleId="20">
    <w:name w:val="Заголовок 2 Знак"/>
    <w:basedOn w:val="a0"/>
    <w:link w:val="2"/>
    <w:uiPriority w:val="9"/>
    <w:rsid w:val="00D11F35"/>
    <w:rPr>
      <w:rFonts w:ascii="Times New Roman" w:eastAsia="Arial" w:hAnsi="Times New Roman" w:cs="Arial"/>
      <w:b/>
      <w:color w:val="244061" w:themeColor="accent1" w:themeShade="80"/>
      <w:sz w:val="24"/>
      <w:lang w:val="uk-UA" w:eastAsia="uk-UA"/>
    </w:rPr>
  </w:style>
  <w:style w:type="character" w:customStyle="1" w:styleId="30">
    <w:name w:val="Заголовок 3 Знак"/>
    <w:basedOn w:val="a0"/>
    <w:link w:val="3"/>
    <w:uiPriority w:val="9"/>
    <w:rPr>
      <w:rFonts w:ascii="Times New Roman" w:eastAsiaTheme="majorEastAsia" w:hAnsi="Times New Roman" w:cstheme="majorBidi"/>
      <w:b/>
      <w:bCs/>
      <w:i/>
      <w:color w:val="244061" w:themeColor="accent1" w:themeShade="80"/>
      <w:sz w:val="24"/>
      <w:lang w:val="uk-UA" w:eastAsia="ru-RU"/>
    </w:rPr>
  </w:style>
  <w:style w:type="character" w:customStyle="1" w:styleId="40">
    <w:name w:val="Заголовок 4 Знак"/>
    <w:basedOn w:val="a0"/>
    <w:link w:val="4"/>
    <w:rPr>
      <w:rFonts w:ascii="Arial" w:eastAsia="Arial" w:hAnsi="Arial" w:cs="Arial"/>
      <w:color w:val="666666"/>
      <w:sz w:val="24"/>
      <w:szCs w:val="24"/>
      <w:lang w:val="ru" w:eastAsia="uk-UA"/>
    </w:rPr>
  </w:style>
  <w:style w:type="character" w:customStyle="1" w:styleId="50">
    <w:name w:val="Заголовок 5 Знак"/>
    <w:basedOn w:val="a0"/>
    <w:link w:val="5"/>
    <w:rPr>
      <w:rFonts w:ascii="Arial" w:eastAsia="Arial" w:hAnsi="Arial" w:cs="Arial"/>
      <w:color w:val="666666"/>
      <w:lang w:val="ru" w:eastAsia="uk-UA"/>
    </w:rPr>
  </w:style>
  <w:style w:type="character" w:customStyle="1" w:styleId="60">
    <w:name w:val="Заголовок 6 Знак"/>
    <w:basedOn w:val="a0"/>
    <w:link w:val="6"/>
    <w:rPr>
      <w:rFonts w:ascii="Arial" w:eastAsia="Arial" w:hAnsi="Arial" w:cs="Arial"/>
      <w:i/>
      <w:color w:val="666666"/>
      <w:lang w:val="ru" w:eastAsia="uk-UA"/>
    </w:rPr>
  </w:style>
  <w:style w:type="character" w:styleId="a3">
    <w:name w:val="Hyperlink"/>
    <w:basedOn w:val="a0"/>
    <w:uiPriority w:val="99"/>
    <w:unhideWhenUsed/>
    <w:rPr>
      <w:color w:val="0000FF"/>
      <w:u w:val="single"/>
    </w:rPr>
  </w:style>
  <w:style w:type="paragraph" w:styleId="11">
    <w:name w:val="toc 1"/>
    <w:basedOn w:val="a"/>
    <w:next w:val="a"/>
    <w:autoRedefine/>
    <w:uiPriority w:val="39"/>
    <w:unhideWhenUsed/>
    <w:pPr>
      <w:tabs>
        <w:tab w:val="left" w:pos="426"/>
        <w:tab w:val="right" w:leader="dot" w:pos="9639"/>
      </w:tabs>
      <w:spacing w:before="120" w:after="60"/>
      <w:ind w:firstLine="0"/>
    </w:pPr>
    <w:rPr>
      <w:rFonts w:cstheme="minorHAnsi"/>
      <w:b/>
      <w:noProof/>
    </w:rPr>
  </w:style>
  <w:style w:type="paragraph" w:styleId="21">
    <w:name w:val="toc 2"/>
    <w:basedOn w:val="a"/>
    <w:next w:val="a"/>
    <w:autoRedefine/>
    <w:uiPriority w:val="39"/>
    <w:unhideWhenUsed/>
    <w:pPr>
      <w:tabs>
        <w:tab w:val="right" w:leader="dot" w:pos="9639"/>
      </w:tabs>
      <w:spacing w:before="60" w:after="20"/>
      <w:ind w:left="284" w:firstLine="0"/>
      <w:jc w:val="left"/>
    </w:pPr>
  </w:style>
  <w:style w:type="paragraph" w:styleId="a4">
    <w:name w:val="TOC Heading"/>
    <w:basedOn w:val="1"/>
    <w:next w:val="a"/>
    <w:uiPriority w:val="39"/>
    <w:unhideWhenUsed/>
    <w:qFormat/>
    <w:pPr>
      <w:spacing w:before="480" w:line="276" w:lineRule="auto"/>
      <w:outlineLvl w:val="9"/>
    </w:pPr>
    <w:rPr>
      <w:rFonts w:asciiTheme="majorHAnsi" w:hAnsiTheme="majorHAnsi"/>
      <w:color w:val="365F91" w:themeColor="accent1" w:themeShade="BF"/>
      <w:lang w:eastAsia="uk-UA"/>
    </w:rPr>
  </w:style>
  <w:style w:type="paragraph" w:styleId="31">
    <w:name w:val="toc 3"/>
    <w:basedOn w:val="a"/>
    <w:next w:val="a"/>
    <w:autoRedefine/>
    <w:uiPriority w:val="39"/>
    <w:unhideWhenUsed/>
    <w:pPr>
      <w:tabs>
        <w:tab w:val="right" w:leader="dot" w:pos="9639"/>
      </w:tabs>
      <w:spacing w:before="20" w:after="20"/>
      <w:ind w:left="709" w:firstLine="0"/>
      <w:jc w:val="left"/>
    </w:pPr>
  </w:style>
  <w:style w:type="paragraph" w:styleId="a5">
    <w:name w:val="Balloon Text"/>
    <w:basedOn w:val="a"/>
    <w:link w:val="a6"/>
    <w:uiPriority w:val="99"/>
    <w:semiHidden/>
    <w:unhideWhenUsed/>
    <w:rPr>
      <w:rFonts w:ascii="Tahoma" w:hAnsi="Tahoma" w:cs="Tahoma"/>
      <w:sz w:val="16"/>
      <w:szCs w:val="16"/>
    </w:rPr>
  </w:style>
  <w:style w:type="character" w:customStyle="1" w:styleId="a6">
    <w:name w:val="Текст выноски Знак"/>
    <w:basedOn w:val="a0"/>
    <w:link w:val="a5"/>
    <w:uiPriority w:val="99"/>
    <w:semiHidden/>
    <w:rPr>
      <w:rFonts w:ascii="Tahoma" w:eastAsiaTheme="minorEastAsia" w:hAnsi="Tahoma" w:cs="Tahoma"/>
      <w:sz w:val="16"/>
      <w:szCs w:val="16"/>
      <w:lang w:eastAsia="ru-RU"/>
    </w:rPr>
  </w:style>
  <w:style w:type="paragraph" w:styleId="a7">
    <w:name w:val="header"/>
    <w:basedOn w:val="a"/>
    <w:link w:val="a8"/>
    <w:uiPriority w:val="99"/>
    <w:unhideWhenUsed/>
    <w:pPr>
      <w:tabs>
        <w:tab w:val="center" w:pos="4677"/>
        <w:tab w:val="right" w:pos="9355"/>
      </w:tabs>
    </w:pPr>
  </w:style>
  <w:style w:type="character" w:customStyle="1" w:styleId="a8">
    <w:name w:val="Верхний колонтитул Знак"/>
    <w:basedOn w:val="a0"/>
    <w:link w:val="a7"/>
    <w:uiPriority w:val="99"/>
    <w:rPr>
      <w:rFonts w:eastAsiaTheme="minorEastAsia"/>
      <w:lang w:eastAsia="ru-RU"/>
    </w:rPr>
  </w:style>
  <w:style w:type="paragraph" w:styleId="a9">
    <w:name w:val="footer"/>
    <w:basedOn w:val="a"/>
    <w:link w:val="aa"/>
    <w:uiPriority w:val="99"/>
    <w:unhideWhenUsed/>
    <w:pPr>
      <w:tabs>
        <w:tab w:val="center" w:pos="4677"/>
        <w:tab w:val="right" w:pos="9355"/>
      </w:tabs>
    </w:pPr>
  </w:style>
  <w:style w:type="character" w:customStyle="1" w:styleId="aa">
    <w:name w:val="Нижний колонтитул Знак"/>
    <w:basedOn w:val="a0"/>
    <w:link w:val="a9"/>
    <w:uiPriority w:val="99"/>
    <w:rPr>
      <w:rFonts w:eastAsiaTheme="minorEastAsia"/>
      <w:lang w:eastAsia="ru-RU"/>
    </w:rPr>
  </w:style>
  <w:style w:type="character" w:customStyle="1" w:styleId="ab">
    <w:name w:val="Заголовок Знак"/>
    <w:basedOn w:val="a0"/>
    <w:link w:val="ac"/>
    <w:rPr>
      <w:rFonts w:ascii="Arial" w:eastAsia="Arial" w:hAnsi="Arial" w:cs="Arial"/>
      <w:sz w:val="52"/>
      <w:szCs w:val="52"/>
      <w:lang w:val="ru" w:eastAsia="uk-UA"/>
    </w:rPr>
  </w:style>
  <w:style w:type="paragraph" w:styleId="ac">
    <w:name w:val="Title"/>
    <w:basedOn w:val="a"/>
    <w:next w:val="a"/>
    <w:link w:val="ab"/>
    <w:pPr>
      <w:keepNext/>
      <w:keepLines/>
      <w:spacing w:after="60" w:line="276" w:lineRule="auto"/>
      <w:ind w:firstLine="0"/>
      <w:jc w:val="left"/>
    </w:pPr>
    <w:rPr>
      <w:rFonts w:eastAsia="Arial" w:cs="Arial"/>
      <w:sz w:val="52"/>
      <w:szCs w:val="52"/>
      <w:lang w:val="ru" w:eastAsia="uk-UA"/>
    </w:rPr>
  </w:style>
  <w:style w:type="character" w:customStyle="1" w:styleId="ad">
    <w:name w:val="Подзаголовок Знак"/>
    <w:basedOn w:val="a0"/>
    <w:link w:val="ae"/>
    <w:rPr>
      <w:rFonts w:ascii="Arial" w:eastAsia="Arial" w:hAnsi="Arial" w:cs="Arial"/>
      <w:color w:val="666666"/>
      <w:sz w:val="30"/>
      <w:szCs w:val="30"/>
      <w:lang w:val="ru" w:eastAsia="uk-UA"/>
    </w:rPr>
  </w:style>
  <w:style w:type="paragraph" w:styleId="ae">
    <w:name w:val="Subtitle"/>
    <w:basedOn w:val="a"/>
    <w:next w:val="a"/>
    <w:link w:val="ad"/>
    <w:pPr>
      <w:keepNext/>
      <w:keepLines/>
      <w:spacing w:after="320" w:line="276" w:lineRule="auto"/>
      <w:ind w:firstLine="0"/>
      <w:jc w:val="left"/>
    </w:pPr>
    <w:rPr>
      <w:rFonts w:eastAsia="Arial" w:cs="Arial"/>
      <w:color w:val="666666"/>
      <w:sz w:val="30"/>
      <w:szCs w:val="30"/>
      <w:lang w:val="ru" w:eastAsia="uk-UA"/>
    </w:rPr>
  </w:style>
  <w:style w:type="paragraph" w:customStyle="1" w:styleId="af">
    <w:name w:val="Таблиця"/>
    <w:basedOn w:val="a"/>
    <w:link w:val="af0"/>
    <w:qFormat/>
    <w:pPr>
      <w:spacing w:before="120" w:after="60"/>
      <w:ind w:firstLine="0"/>
      <w:jc w:val="center"/>
    </w:pPr>
  </w:style>
  <w:style w:type="character" w:customStyle="1" w:styleId="af0">
    <w:name w:val="Таблиця Знак"/>
    <w:basedOn w:val="a0"/>
    <w:link w:val="af"/>
    <w:rPr>
      <w:rFonts w:ascii="Arial" w:eastAsiaTheme="minorEastAsia" w:hAnsi="Arial"/>
      <w:lang w:val="uk-UA" w:eastAsia="ru-RU"/>
    </w:rPr>
  </w:style>
  <w:style w:type="paragraph" w:styleId="af1">
    <w:name w:val="Normal (Web)"/>
    <w:basedOn w:val="a"/>
    <w:uiPriority w:val="99"/>
    <w:unhideWhenUsed/>
    <w:qFormat/>
    <w:pPr>
      <w:spacing w:before="100" w:beforeAutospacing="1" w:after="100" w:afterAutospacing="1"/>
      <w:ind w:firstLine="0"/>
      <w:jc w:val="left"/>
    </w:pPr>
    <w:rPr>
      <w:rFonts w:eastAsia="Times New Roman" w:cs="Times New Roman"/>
      <w:szCs w:val="24"/>
      <w:lang w:eastAsia="uk-UA"/>
    </w:rPr>
  </w:style>
  <w:style w:type="character" w:customStyle="1" w:styleId="apple-tab-span">
    <w:name w:val="apple-tab-span"/>
    <w:basedOn w:val="a0"/>
  </w:style>
  <w:style w:type="paragraph" w:styleId="af2">
    <w:name w:val="List Paragraph"/>
    <w:aliases w:val="paragraph,normal,List Paragraph1,Normal1,Normal2,Normal3,Normal4,Normal5,Normal6,Normal7,List Paragraph (numbered (a)),Lapis Bulleted List,WB Para,Colorful List - Accent 11,Абзац списка1,Bullets,List 100s,Project Profile name,Dot pt,3,L"/>
    <w:basedOn w:val="a"/>
    <w:link w:val="af3"/>
    <w:uiPriority w:val="34"/>
    <w:qFormat/>
    <w:pPr>
      <w:ind w:left="720"/>
      <w:contextualSpacing/>
    </w:pPr>
  </w:style>
  <w:style w:type="character" w:customStyle="1" w:styleId="af3">
    <w:name w:val="Абзац списка Знак"/>
    <w:aliases w:val="paragraph Знак,normal Знак,List Paragraph1 Знак,Normal1 Знак,Normal2 Знак,Normal3 Знак,Normal4 Знак,Normal5 Знак,Normal6 Знак,Normal7 Знак,List Paragraph (numbered (a)) Знак,Lapis Bulleted List Знак,WB Para Знак,Абзац списка1 Знак"/>
    <w:link w:val="af2"/>
    <w:uiPriority w:val="34"/>
    <w:qFormat/>
    <w:locked/>
    <w:rsid w:val="002A401A"/>
    <w:rPr>
      <w:rFonts w:ascii="Times New Roman" w:eastAsiaTheme="minorEastAsia" w:hAnsi="Times New Roman"/>
      <w:sz w:val="24"/>
      <w:lang w:val="uk-UA" w:eastAsia="ru-RU"/>
    </w:rPr>
  </w:style>
  <w:style w:type="paragraph" w:styleId="af4">
    <w:name w:val="footnote text"/>
    <w:basedOn w:val="a"/>
    <w:link w:val="af5"/>
    <w:uiPriority w:val="99"/>
    <w:semiHidden/>
    <w:unhideWhenUsed/>
    <w:rPr>
      <w:sz w:val="20"/>
      <w:szCs w:val="20"/>
    </w:rPr>
  </w:style>
  <w:style w:type="character" w:customStyle="1" w:styleId="af5">
    <w:name w:val="Текст сноски Знак"/>
    <w:basedOn w:val="a0"/>
    <w:link w:val="af4"/>
    <w:uiPriority w:val="99"/>
    <w:semiHidden/>
    <w:rPr>
      <w:rFonts w:ascii="Arial" w:eastAsiaTheme="minorEastAsia" w:hAnsi="Arial"/>
      <w:sz w:val="20"/>
      <w:szCs w:val="20"/>
      <w:lang w:val="uk-UA" w:eastAsia="ru-RU"/>
    </w:rPr>
  </w:style>
  <w:style w:type="character" w:styleId="af6">
    <w:name w:val="footnote reference"/>
    <w:basedOn w:val="a0"/>
    <w:uiPriority w:val="99"/>
    <w:semiHidden/>
    <w:unhideWhenUsed/>
    <w:rPr>
      <w:vertAlign w:val="superscript"/>
    </w:rPr>
  </w:style>
  <w:style w:type="table" w:styleId="af7">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21,baiaagaaboqcaaadxgmaaaxuawaaaaaaaaaaaaaaaaaaaaaaaaaaaaaaaaaaaaaaaaaaaaaaaaaaaaaaaaaaaaaaaaaaaaaaaaaaaaaaaaaaaaaaaaaaaaaaaaaaaaaaaaaaaaaaaaaaaaaaaaaaaaaaaaaaaaaaaaaaaaaaaaaaaaaaaaaaaaaaaaaaaaaaaaaaaaaaaaaaaaaaaaaaaaaaaaaaaaaaaaaaaaaa"/>
    <w:basedOn w:val="a0"/>
  </w:style>
  <w:style w:type="paragraph" w:customStyle="1" w:styleId="2612">
    <w:name w:val="2612"/>
    <w:aliases w:val="baiaagaaboqcaaadbqgaaav7caaaaaaaaaaaaaaaaaaaaaaaaaaaaaaaaaaaaaaaaaaaaaaaaaaaaaaaaaaaaaaaaaaaaaaaaaaaaaaaaaaaaaaaaaaaaaaaaaaaaaaaaaaaaaaaaaaaaaaaaaaaaaaaaaaaaaaaaaaaaaaaaaaaaaaaaaaaaaaaaaaaaaaaaaaaaaaaaaaaaaaaaaaaaaaaaaaaaaaaaaaaaaaa"/>
    <w:basedOn w:val="a"/>
    <w:rsid w:val="00BA2C45"/>
    <w:pPr>
      <w:spacing w:before="100" w:beforeAutospacing="1" w:after="100" w:afterAutospacing="1"/>
      <w:ind w:firstLine="0"/>
      <w:jc w:val="center"/>
    </w:pPr>
    <w:rPr>
      <w:rFonts w:eastAsia="Times New Roman" w:cs="Times New Roman"/>
      <w:szCs w:val="24"/>
      <w:lang w:val="ru-RU"/>
    </w:rPr>
  </w:style>
  <w:style w:type="paragraph" w:styleId="af8">
    <w:name w:val="caption"/>
    <w:basedOn w:val="a"/>
    <w:next w:val="a"/>
    <w:uiPriority w:val="35"/>
    <w:unhideWhenUsed/>
    <w:qFormat/>
    <w:pPr>
      <w:spacing w:before="120" w:after="120"/>
      <w:ind w:firstLine="0"/>
      <w:jc w:val="center"/>
    </w:pPr>
    <w:rPr>
      <w:bCs/>
      <w:szCs w:val="18"/>
    </w:rPr>
  </w:style>
  <w:style w:type="paragraph" w:styleId="af9">
    <w:name w:val="table of figures"/>
    <w:basedOn w:val="a"/>
    <w:next w:val="a"/>
    <w:uiPriority w:val="99"/>
    <w:unhideWhenUsed/>
  </w:style>
  <w:style w:type="character" w:styleId="afa">
    <w:name w:val="Book Title"/>
    <w:basedOn w:val="a0"/>
    <w:uiPriority w:val="33"/>
    <w:qFormat/>
    <w:rPr>
      <w:b/>
      <w:bCs/>
      <w:smallCaps/>
      <w:spacing w:val="5"/>
    </w:rPr>
  </w:style>
  <w:style w:type="character" w:styleId="afb">
    <w:name w:val="FollowedHyperlink"/>
    <w:basedOn w:val="a0"/>
    <w:uiPriority w:val="99"/>
    <w:semiHidden/>
    <w:unhideWhenUsed/>
    <w:rPr>
      <w:color w:val="800080" w:themeColor="followedHyperlink"/>
      <w:u w:val="single"/>
    </w:rPr>
  </w:style>
  <w:style w:type="character" w:customStyle="1" w:styleId="UnresolvedMention">
    <w:name w:val="Unresolved Mention"/>
    <w:basedOn w:val="a0"/>
    <w:uiPriority w:val="99"/>
    <w:semiHidden/>
    <w:unhideWhenUsed/>
    <w:rsid w:val="002A401A"/>
    <w:rPr>
      <w:color w:val="605E5C"/>
      <w:shd w:val="clear" w:color="auto" w:fill="E1DFDD"/>
    </w:rPr>
  </w:style>
  <w:style w:type="character" w:styleId="afc">
    <w:name w:val="Strong"/>
    <w:basedOn w:val="a0"/>
    <w:uiPriority w:val="22"/>
    <w:qFormat/>
    <w:rsid w:val="00001E93"/>
    <w:rPr>
      <w:b/>
      <w:bCs/>
    </w:rPr>
  </w:style>
  <w:style w:type="character" w:customStyle="1" w:styleId="14">
    <w:name w:val="Основной текст (14)_"/>
    <w:link w:val="140"/>
    <w:uiPriority w:val="99"/>
    <w:locked/>
    <w:rsid w:val="00D4372B"/>
    <w:rPr>
      <w:b/>
      <w:bCs/>
      <w:i/>
      <w:iCs/>
      <w:sz w:val="18"/>
      <w:szCs w:val="18"/>
      <w:shd w:val="clear" w:color="auto" w:fill="FFFFFF"/>
      <w:lang w:val="uk-UA" w:eastAsia="ar-SA"/>
    </w:rPr>
  </w:style>
  <w:style w:type="paragraph" w:customStyle="1" w:styleId="140">
    <w:name w:val="Основной текст (14)"/>
    <w:basedOn w:val="a"/>
    <w:link w:val="14"/>
    <w:uiPriority w:val="99"/>
    <w:rsid w:val="00D4372B"/>
    <w:pPr>
      <w:shd w:val="clear" w:color="auto" w:fill="FFFFFF"/>
      <w:suppressAutoHyphens/>
      <w:spacing w:line="240" w:lineRule="atLeast"/>
      <w:ind w:firstLine="0"/>
      <w:jc w:val="left"/>
    </w:pPr>
    <w:rPr>
      <w:rFonts w:asciiTheme="minorHAnsi" w:eastAsiaTheme="minorHAnsi" w:hAnsiTheme="minorHAnsi"/>
      <w:b/>
      <w:bCs/>
      <w:i/>
      <w:iCs/>
      <w:sz w:val="18"/>
      <w:szCs w:val="18"/>
      <w:lang w:eastAsia="ar-SA"/>
    </w:rPr>
  </w:style>
  <w:style w:type="character" w:customStyle="1" w:styleId="32">
    <w:name w:val="Основной текст (3)_"/>
    <w:link w:val="33"/>
    <w:uiPriority w:val="99"/>
    <w:locked/>
    <w:rsid w:val="00D4372B"/>
    <w:rPr>
      <w:i/>
      <w:iCs/>
      <w:spacing w:val="-2"/>
      <w:sz w:val="18"/>
      <w:szCs w:val="18"/>
      <w:shd w:val="clear" w:color="auto" w:fill="FFFFFF"/>
      <w:lang w:val="uk-UA" w:eastAsia="ar-SA"/>
    </w:rPr>
  </w:style>
  <w:style w:type="paragraph" w:customStyle="1" w:styleId="33">
    <w:name w:val="Основной текст (3)"/>
    <w:basedOn w:val="a"/>
    <w:link w:val="32"/>
    <w:uiPriority w:val="99"/>
    <w:rsid w:val="00D4372B"/>
    <w:pPr>
      <w:shd w:val="clear" w:color="auto" w:fill="FFFFFF"/>
      <w:suppressAutoHyphens/>
      <w:spacing w:line="240" w:lineRule="atLeast"/>
      <w:ind w:firstLine="0"/>
      <w:jc w:val="left"/>
    </w:pPr>
    <w:rPr>
      <w:rFonts w:asciiTheme="minorHAnsi" w:eastAsiaTheme="minorHAnsi" w:hAnsiTheme="minorHAnsi"/>
      <w:i/>
      <w:iCs/>
      <w:spacing w:val="-2"/>
      <w:sz w:val="18"/>
      <w:szCs w:val="18"/>
      <w:lang w:eastAsia="ar-SA"/>
    </w:rPr>
  </w:style>
  <w:style w:type="character" w:customStyle="1" w:styleId="110">
    <w:name w:val="Основной текст (11)_"/>
    <w:link w:val="111"/>
    <w:uiPriority w:val="99"/>
    <w:locked/>
    <w:rsid w:val="00D4372B"/>
    <w:rPr>
      <w:spacing w:val="3"/>
      <w:sz w:val="18"/>
      <w:szCs w:val="18"/>
      <w:shd w:val="clear" w:color="auto" w:fill="FFFFFF"/>
      <w:lang w:val="uk-UA" w:eastAsia="ar-SA"/>
    </w:rPr>
  </w:style>
  <w:style w:type="paragraph" w:customStyle="1" w:styleId="111">
    <w:name w:val="Основной текст (11)"/>
    <w:basedOn w:val="a"/>
    <w:link w:val="110"/>
    <w:uiPriority w:val="99"/>
    <w:rsid w:val="00D4372B"/>
    <w:pPr>
      <w:shd w:val="clear" w:color="auto" w:fill="FFFFFF"/>
      <w:suppressAutoHyphens/>
      <w:spacing w:line="240" w:lineRule="atLeast"/>
      <w:ind w:firstLine="0"/>
      <w:jc w:val="left"/>
    </w:pPr>
    <w:rPr>
      <w:rFonts w:asciiTheme="minorHAnsi" w:eastAsiaTheme="minorHAnsi" w:hAnsiTheme="minorHAnsi"/>
      <w:spacing w:val="3"/>
      <w:sz w:val="18"/>
      <w:szCs w:val="18"/>
      <w:lang w:eastAsia="ar-SA"/>
    </w:rPr>
  </w:style>
  <w:style w:type="character" w:customStyle="1" w:styleId="100">
    <w:name w:val="Подпись к таблице10"/>
    <w:rsid w:val="00D4372B"/>
    <w:rPr>
      <w:rFonts w:ascii="Times New Roman" w:hAnsi="Times New Roman" w:cs="Times New Roman" w:hint="default"/>
      <w:b w:val="0"/>
      <w:bCs w:val="0"/>
      <w:sz w:val="22"/>
      <w:szCs w:val="22"/>
      <w:u w:val="single"/>
      <w:shd w:val="clear" w:color="auto" w:fill="FFFFFF"/>
    </w:rPr>
  </w:style>
  <w:style w:type="paragraph" w:customStyle="1" w:styleId="afd">
    <w:name w:val="Нормальний текст"/>
    <w:basedOn w:val="a"/>
    <w:rsid w:val="00A1442B"/>
    <w:pPr>
      <w:spacing w:before="120"/>
      <w:ind w:firstLine="567"/>
      <w:jc w:val="left"/>
    </w:pPr>
    <w:rPr>
      <w:rFonts w:ascii="Antiqua" w:eastAsia="Times New Roman" w:hAnsi="Antiqua" w:cs="Times New Roman"/>
      <w:sz w:val="26"/>
      <w:szCs w:val="20"/>
    </w:rPr>
  </w:style>
  <w:style w:type="paragraph" w:customStyle="1" w:styleId="font-claude-response-body">
    <w:name w:val="font-claude-response-body"/>
    <w:basedOn w:val="a"/>
    <w:rsid w:val="00EF4D87"/>
    <w:pPr>
      <w:spacing w:before="100" w:beforeAutospacing="1" w:after="100" w:afterAutospacing="1"/>
      <w:ind w:firstLine="0"/>
      <w:jc w:val="left"/>
    </w:pPr>
    <w:rPr>
      <w:rFonts w:eastAsia="Times New Roman" w:cs="Times New Roman"/>
      <w:szCs w:val="24"/>
    </w:rPr>
  </w:style>
  <w:style w:type="paragraph" w:customStyle="1" w:styleId="whitespace-normal">
    <w:name w:val="whitespace-normal"/>
    <w:basedOn w:val="a"/>
    <w:rsid w:val="002479EA"/>
    <w:pPr>
      <w:spacing w:before="100" w:beforeAutospacing="1" w:after="100" w:afterAutospacing="1"/>
      <w:ind w:firstLine="0"/>
      <w:jc w:val="left"/>
    </w:pPr>
    <w:rPr>
      <w:rFonts w:eastAsia="Times New Roman" w:cs="Times New Roman"/>
      <w:szCs w:val="24"/>
    </w:rPr>
  </w:style>
  <w:style w:type="paragraph" w:customStyle="1" w:styleId="whitespace-pre-wrap">
    <w:name w:val="whitespace-pre-wrap"/>
    <w:basedOn w:val="a"/>
    <w:rsid w:val="002479EA"/>
    <w:pPr>
      <w:spacing w:before="100" w:beforeAutospacing="1" w:after="100" w:afterAutospacing="1"/>
      <w:ind w:firstLine="0"/>
      <w:jc w:val="left"/>
    </w:pPr>
    <w:rPr>
      <w:rFonts w:eastAsia="Times New Roman" w:cs="Times New Roman"/>
      <w:szCs w:val="24"/>
    </w:rPr>
  </w:style>
  <w:style w:type="character" w:customStyle="1" w:styleId="text-text-500">
    <w:name w:val="text-text-500"/>
    <w:basedOn w:val="a0"/>
    <w:rsid w:val="002479EA"/>
  </w:style>
  <w:style w:type="paragraph" w:customStyle="1" w:styleId="isselectedend">
    <w:name w:val="isselectedend"/>
    <w:basedOn w:val="a"/>
    <w:rsid w:val="00C00AAE"/>
    <w:pPr>
      <w:spacing w:before="100" w:beforeAutospacing="1" w:after="100" w:afterAutospacing="1"/>
      <w:ind w:firstLine="0"/>
      <w:jc w:val="left"/>
    </w:pPr>
    <w:rPr>
      <w:rFonts w:eastAsia="Times New Roman" w:cs="Times New Roman"/>
      <w:szCs w:val="24"/>
    </w:rPr>
  </w:style>
  <w:style w:type="character" w:styleId="afe">
    <w:name w:val="Emphasis"/>
    <w:basedOn w:val="a0"/>
    <w:uiPriority w:val="20"/>
    <w:qFormat/>
    <w:rsid w:val="00C00A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52781">
      <w:bodyDiv w:val="1"/>
      <w:marLeft w:val="0"/>
      <w:marRight w:val="0"/>
      <w:marTop w:val="0"/>
      <w:marBottom w:val="0"/>
      <w:divBdr>
        <w:top w:val="none" w:sz="0" w:space="0" w:color="auto"/>
        <w:left w:val="none" w:sz="0" w:space="0" w:color="auto"/>
        <w:bottom w:val="none" w:sz="0" w:space="0" w:color="auto"/>
        <w:right w:val="none" w:sz="0" w:space="0" w:color="auto"/>
      </w:divBdr>
      <w:divsChild>
        <w:div w:id="19599144">
          <w:marLeft w:val="547"/>
          <w:marRight w:val="0"/>
          <w:marTop w:val="0"/>
          <w:marBottom w:val="0"/>
          <w:divBdr>
            <w:top w:val="none" w:sz="0" w:space="0" w:color="auto"/>
            <w:left w:val="none" w:sz="0" w:space="0" w:color="auto"/>
            <w:bottom w:val="none" w:sz="0" w:space="0" w:color="auto"/>
            <w:right w:val="none" w:sz="0" w:space="0" w:color="auto"/>
          </w:divBdr>
        </w:div>
      </w:divsChild>
    </w:div>
    <w:div w:id="149256429">
      <w:bodyDiv w:val="1"/>
      <w:marLeft w:val="0"/>
      <w:marRight w:val="0"/>
      <w:marTop w:val="0"/>
      <w:marBottom w:val="0"/>
      <w:divBdr>
        <w:top w:val="none" w:sz="0" w:space="0" w:color="auto"/>
        <w:left w:val="none" w:sz="0" w:space="0" w:color="auto"/>
        <w:bottom w:val="none" w:sz="0" w:space="0" w:color="auto"/>
        <w:right w:val="none" w:sz="0" w:space="0" w:color="auto"/>
      </w:divBdr>
      <w:divsChild>
        <w:div w:id="1800148764">
          <w:marLeft w:val="0"/>
          <w:marRight w:val="0"/>
          <w:marTop w:val="0"/>
          <w:marBottom w:val="0"/>
          <w:divBdr>
            <w:top w:val="none" w:sz="0" w:space="0" w:color="auto"/>
            <w:left w:val="none" w:sz="0" w:space="0" w:color="auto"/>
            <w:bottom w:val="none" w:sz="0" w:space="0" w:color="auto"/>
            <w:right w:val="none" w:sz="0" w:space="0" w:color="auto"/>
          </w:divBdr>
        </w:div>
        <w:div w:id="733817131">
          <w:marLeft w:val="0"/>
          <w:marRight w:val="0"/>
          <w:marTop w:val="0"/>
          <w:marBottom w:val="0"/>
          <w:divBdr>
            <w:top w:val="none" w:sz="0" w:space="0" w:color="auto"/>
            <w:left w:val="none" w:sz="0" w:space="0" w:color="auto"/>
            <w:bottom w:val="none" w:sz="0" w:space="0" w:color="auto"/>
            <w:right w:val="none" w:sz="0" w:space="0" w:color="auto"/>
          </w:divBdr>
        </w:div>
        <w:div w:id="1866363138">
          <w:marLeft w:val="0"/>
          <w:marRight w:val="0"/>
          <w:marTop w:val="0"/>
          <w:marBottom w:val="0"/>
          <w:divBdr>
            <w:top w:val="none" w:sz="0" w:space="0" w:color="auto"/>
            <w:left w:val="none" w:sz="0" w:space="0" w:color="auto"/>
            <w:bottom w:val="none" w:sz="0" w:space="0" w:color="auto"/>
            <w:right w:val="none" w:sz="0" w:space="0" w:color="auto"/>
          </w:divBdr>
        </w:div>
        <w:div w:id="64575411">
          <w:marLeft w:val="0"/>
          <w:marRight w:val="0"/>
          <w:marTop w:val="0"/>
          <w:marBottom w:val="0"/>
          <w:divBdr>
            <w:top w:val="none" w:sz="0" w:space="0" w:color="auto"/>
            <w:left w:val="none" w:sz="0" w:space="0" w:color="auto"/>
            <w:bottom w:val="none" w:sz="0" w:space="0" w:color="auto"/>
            <w:right w:val="none" w:sz="0" w:space="0" w:color="auto"/>
          </w:divBdr>
        </w:div>
        <w:div w:id="2136756937">
          <w:marLeft w:val="0"/>
          <w:marRight w:val="0"/>
          <w:marTop w:val="0"/>
          <w:marBottom w:val="0"/>
          <w:divBdr>
            <w:top w:val="none" w:sz="0" w:space="0" w:color="auto"/>
            <w:left w:val="none" w:sz="0" w:space="0" w:color="auto"/>
            <w:bottom w:val="none" w:sz="0" w:space="0" w:color="auto"/>
            <w:right w:val="none" w:sz="0" w:space="0" w:color="auto"/>
          </w:divBdr>
        </w:div>
      </w:divsChild>
    </w:div>
    <w:div w:id="197208349">
      <w:bodyDiv w:val="1"/>
      <w:marLeft w:val="0"/>
      <w:marRight w:val="0"/>
      <w:marTop w:val="0"/>
      <w:marBottom w:val="0"/>
      <w:divBdr>
        <w:top w:val="none" w:sz="0" w:space="0" w:color="auto"/>
        <w:left w:val="none" w:sz="0" w:space="0" w:color="auto"/>
        <w:bottom w:val="none" w:sz="0" w:space="0" w:color="auto"/>
        <w:right w:val="none" w:sz="0" w:space="0" w:color="auto"/>
      </w:divBdr>
    </w:div>
    <w:div w:id="219175695">
      <w:bodyDiv w:val="1"/>
      <w:marLeft w:val="0"/>
      <w:marRight w:val="0"/>
      <w:marTop w:val="0"/>
      <w:marBottom w:val="0"/>
      <w:divBdr>
        <w:top w:val="none" w:sz="0" w:space="0" w:color="auto"/>
        <w:left w:val="none" w:sz="0" w:space="0" w:color="auto"/>
        <w:bottom w:val="none" w:sz="0" w:space="0" w:color="auto"/>
        <w:right w:val="none" w:sz="0" w:space="0" w:color="auto"/>
      </w:divBdr>
      <w:divsChild>
        <w:div w:id="415981781">
          <w:marLeft w:val="0"/>
          <w:marRight w:val="0"/>
          <w:marTop w:val="0"/>
          <w:marBottom w:val="0"/>
          <w:divBdr>
            <w:top w:val="none" w:sz="0" w:space="0" w:color="auto"/>
            <w:left w:val="none" w:sz="0" w:space="0" w:color="auto"/>
            <w:bottom w:val="none" w:sz="0" w:space="0" w:color="auto"/>
            <w:right w:val="none" w:sz="0" w:space="0" w:color="auto"/>
          </w:divBdr>
        </w:div>
        <w:div w:id="761730208">
          <w:marLeft w:val="0"/>
          <w:marRight w:val="0"/>
          <w:marTop w:val="0"/>
          <w:marBottom w:val="0"/>
          <w:divBdr>
            <w:top w:val="none" w:sz="0" w:space="0" w:color="auto"/>
            <w:left w:val="none" w:sz="0" w:space="0" w:color="auto"/>
            <w:bottom w:val="none" w:sz="0" w:space="0" w:color="auto"/>
            <w:right w:val="none" w:sz="0" w:space="0" w:color="auto"/>
          </w:divBdr>
        </w:div>
        <w:div w:id="819923357">
          <w:marLeft w:val="0"/>
          <w:marRight w:val="0"/>
          <w:marTop w:val="0"/>
          <w:marBottom w:val="0"/>
          <w:divBdr>
            <w:top w:val="none" w:sz="0" w:space="0" w:color="auto"/>
            <w:left w:val="none" w:sz="0" w:space="0" w:color="auto"/>
            <w:bottom w:val="none" w:sz="0" w:space="0" w:color="auto"/>
            <w:right w:val="none" w:sz="0" w:space="0" w:color="auto"/>
          </w:divBdr>
        </w:div>
        <w:div w:id="889800385">
          <w:marLeft w:val="0"/>
          <w:marRight w:val="0"/>
          <w:marTop w:val="0"/>
          <w:marBottom w:val="0"/>
          <w:divBdr>
            <w:top w:val="none" w:sz="0" w:space="0" w:color="auto"/>
            <w:left w:val="none" w:sz="0" w:space="0" w:color="auto"/>
            <w:bottom w:val="none" w:sz="0" w:space="0" w:color="auto"/>
            <w:right w:val="none" w:sz="0" w:space="0" w:color="auto"/>
          </w:divBdr>
        </w:div>
        <w:div w:id="1176069742">
          <w:marLeft w:val="0"/>
          <w:marRight w:val="0"/>
          <w:marTop w:val="0"/>
          <w:marBottom w:val="0"/>
          <w:divBdr>
            <w:top w:val="none" w:sz="0" w:space="0" w:color="auto"/>
            <w:left w:val="none" w:sz="0" w:space="0" w:color="auto"/>
            <w:bottom w:val="none" w:sz="0" w:space="0" w:color="auto"/>
            <w:right w:val="none" w:sz="0" w:space="0" w:color="auto"/>
          </w:divBdr>
        </w:div>
        <w:div w:id="1184247580">
          <w:marLeft w:val="0"/>
          <w:marRight w:val="0"/>
          <w:marTop w:val="0"/>
          <w:marBottom w:val="0"/>
          <w:divBdr>
            <w:top w:val="none" w:sz="0" w:space="0" w:color="auto"/>
            <w:left w:val="none" w:sz="0" w:space="0" w:color="auto"/>
            <w:bottom w:val="none" w:sz="0" w:space="0" w:color="auto"/>
            <w:right w:val="none" w:sz="0" w:space="0" w:color="auto"/>
          </w:divBdr>
        </w:div>
        <w:div w:id="1196505367">
          <w:marLeft w:val="0"/>
          <w:marRight w:val="0"/>
          <w:marTop w:val="0"/>
          <w:marBottom w:val="0"/>
          <w:divBdr>
            <w:top w:val="none" w:sz="0" w:space="0" w:color="auto"/>
            <w:left w:val="none" w:sz="0" w:space="0" w:color="auto"/>
            <w:bottom w:val="none" w:sz="0" w:space="0" w:color="auto"/>
            <w:right w:val="none" w:sz="0" w:space="0" w:color="auto"/>
          </w:divBdr>
        </w:div>
        <w:div w:id="1399011905">
          <w:marLeft w:val="0"/>
          <w:marRight w:val="0"/>
          <w:marTop w:val="0"/>
          <w:marBottom w:val="0"/>
          <w:divBdr>
            <w:top w:val="none" w:sz="0" w:space="0" w:color="auto"/>
            <w:left w:val="none" w:sz="0" w:space="0" w:color="auto"/>
            <w:bottom w:val="none" w:sz="0" w:space="0" w:color="auto"/>
            <w:right w:val="none" w:sz="0" w:space="0" w:color="auto"/>
          </w:divBdr>
        </w:div>
        <w:div w:id="1424108940">
          <w:marLeft w:val="0"/>
          <w:marRight w:val="0"/>
          <w:marTop w:val="0"/>
          <w:marBottom w:val="0"/>
          <w:divBdr>
            <w:top w:val="none" w:sz="0" w:space="0" w:color="auto"/>
            <w:left w:val="none" w:sz="0" w:space="0" w:color="auto"/>
            <w:bottom w:val="none" w:sz="0" w:space="0" w:color="auto"/>
            <w:right w:val="none" w:sz="0" w:space="0" w:color="auto"/>
          </w:divBdr>
        </w:div>
        <w:div w:id="1521972382">
          <w:marLeft w:val="0"/>
          <w:marRight w:val="0"/>
          <w:marTop w:val="0"/>
          <w:marBottom w:val="0"/>
          <w:divBdr>
            <w:top w:val="none" w:sz="0" w:space="0" w:color="auto"/>
            <w:left w:val="none" w:sz="0" w:space="0" w:color="auto"/>
            <w:bottom w:val="none" w:sz="0" w:space="0" w:color="auto"/>
            <w:right w:val="none" w:sz="0" w:space="0" w:color="auto"/>
          </w:divBdr>
        </w:div>
        <w:div w:id="1600915972">
          <w:marLeft w:val="0"/>
          <w:marRight w:val="0"/>
          <w:marTop w:val="0"/>
          <w:marBottom w:val="0"/>
          <w:divBdr>
            <w:top w:val="none" w:sz="0" w:space="0" w:color="auto"/>
            <w:left w:val="none" w:sz="0" w:space="0" w:color="auto"/>
            <w:bottom w:val="none" w:sz="0" w:space="0" w:color="auto"/>
            <w:right w:val="none" w:sz="0" w:space="0" w:color="auto"/>
          </w:divBdr>
        </w:div>
        <w:div w:id="1703896897">
          <w:marLeft w:val="0"/>
          <w:marRight w:val="0"/>
          <w:marTop w:val="0"/>
          <w:marBottom w:val="0"/>
          <w:divBdr>
            <w:top w:val="none" w:sz="0" w:space="0" w:color="auto"/>
            <w:left w:val="none" w:sz="0" w:space="0" w:color="auto"/>
            <w:bottom w:val="none" w:sz="0" w:space="0" w:color="auto"/>
            <w:right w:val="none" w:sz="0" w:space="0" w:color="auto"/>
          </w:divBdr>
        </w:div>
        <w:div w:id="1719892146">
          <w:marLeft w:val="0"/>
          <w:marRight w:val="0"/>
          <w:marTop w:val="0"/>
          <w:marBottom w:val="0"/>
          <w:divBdr>
            <w:top w:val="none" w:sz="0" w:space="0" w:color="auto"/>
            <w:left w:val="none" w:sz="0" w:space="0" w:color="auto"/>
            <w:bottom w:val="none" w:sz="0" w:space="0" w:color="auto"/>
            <w:right w:val="none" w:sz="0" w:space="0" w:color="auto"/>
          </w:divBdr>
        </w:div>
        <w:div w:id="1736002045">
          <w:marLeft w:val="0"/>
          <w:marRight w:val="0"/>
          <w:marTop w:val="0"/>
          <w:marBottom w:val="0"/>
          <w:divBdr>
            <w:top w:val="none" w:sz="0" w:space="0" w:color="auto"/>
            <w:left w:val="none" w:sz="0" w:space="0" w:color="auto"/>
            <w:bottom w:val="none" w:sz="0" w:space="0" w:color="auto"/>
            <w:right w:val="none" w:sz="0" w:space="0" w:color="auto"/>
          </w:divBdr>
        </w:div>
        <w:div w:id="1738283705">
          <w:marLeft w:val="0"/>
          <w:marRight w:val="0"/>
          <w:marTop w:val="0"/>
          <w:marBottom w:val="0"/>
          <w:divBdr>
            <w:top w:val="none" w:sz="0" w:space="0" w:color="auto"/>
            <w:left w:val="none" w:sz="0" w:space="0" w:color="auto"/>
            <w:bottom w:val="none" w:sz="0" w:space="0" w:color="auto"/>
            <w:right w:val="none" w:sz="0" w:space="0" w:color="auto"/>
          </w:divBdr>
        </w:div>
        <w:div w:id="1779835583">
          <w:marLeft w:val="0"/>
          <w:marRight w:val="0"/>
          <w:marTop w:val="0"/>
          <w:marBottom w:val="0"/>
          <w:divBdr>
            <w:top w:val="none" w:sz="0" w:space="0" w:color="auto"/>
            <w:left w:val="none" w:sz="0" w:space="0" w:color="auto"/>
            <w:bottom w:val="none" w:sz="0" w:space="0" w:color="auto"/>
            <w:right w:val="none" w:sz="0" w:space="0" w:color="auto"/>
          </w:divBdr>
        </w:div>
        <w:div w:id="2023316095">
          <w:marLeft w:val="0"/>
          <w:marRight w:val="0"/>
          <w:marTop w:val="0"/>
          <w:marBottom w:val="0"/>
          <w:divBdr>
            <w:top w:val="none" w:sz="0" w:space="0" w:color="auto"/>
            <w:left w:val="none" w:sz="0" w:space="0" w:color="auto"/>
            <w:bottom w:val="none" w:sz="0" w:space="0" w:color="auto"/>
            <w:right w:val="none" w:sz="0" w:space="0" w:color="auto"/>
          </w:divBdr>
        </w:div>
        <w:div w:id="2131121673">
          <w:marLeft w:val="0"/>
          <w:marRight w:val="0"/>
          <w:marTop w:val="0"/>
          <w:marBottom w:val="0"/>
          <w:divBdr>
            <w:top w:val="none" w:sz="0" w:space="0" w:color="auto"/>
            <w:left w:val="none" w:sz="0" w:space="0" w:color="auto"/>
            <w:bottom w:val="none" w:sz="0" w:space="0" w:color="auto"/>
            <w:right w:val="none" w:sz="0" w:space="0" w:color="auto"/>
          </w:divBdr>
        </w:div>
      </w:divsChild>
    </w:div>
    <w:div w:id="324210966">
      <w:bodyDiv w:val="1"/>
      <w:marLeft w:val="0"/>
      <w:marRight w:val="0"/>
      <w:marTop w:val="0"/>
      <w:marBottom w:val="0"/>
      <w:divBdr>
        <w:top w:val="none" w:sz="0" w:space="0" w:color="auto"/>
        <w:left w:val="none" w:sz="0" w:space="0" w:color="auto"/>
        <w:bottom w:val="none" w:sz="0" w:space="0" w:color="auto"/>
        <w:right w:val="none" w:sz="0" w:space="0" w:color="auto"/>
      </w:divBdr>
    </w:div>
    <w:div w:id="377779106">
      <w:bodyDiv w:val="1"/>
      <w:marLeft w:val="0"/>
      <w:marRight w:val="0"/>
      <w:marTop w:val="0"/>
      <w:marBottom w:val="0"/>
      <w:divBdr>
        <w:top w:val="none" w:sz="0" w:space="0" w:color="auto"/>
        <w:left w:val="none" w:sz="0" w:space="0" w:color="auto"/>
        <w:bottom w:val="none" w:sz="0" w:space="0" w:color="auto"/>
        <w:right w:val="none" w:sz="0" w:space="0" w:color="auto"/>
      </w:divBdr>
      <w:divsChild>
        <w:div w:id="1409309768">
          <w:marLeft w:val="446"/>
          <w:marRight w:val="0"/>
          <w:marTop w:val="0"/>
          <w:marBottom w:val="0"/>
          <w:divBdr>
            <w:top w:val="none" w:sz="0" w:space="0" w:color="auto"/>
            <w:left w:val="none" w:sz="0" w:space="0" w:color="auto"/>
            <w:bottom w:val="none" w:sz="0" w:space="0" w:color="auto"/>
            <w:right w:val="none" w:sz="0" w:space="0" w:color="auto"/>
          </w:divBdr>
        </w:div>
        <w:div w:id="206069050">
          <w:marLeft w:val="446"/>
          <w:marRight w:val="0"/>
          <w:marTop w:val="0"/>
          <w:marBottom w:val="0"/>
          <w:divBdr>
            <w:top w:val="none" w:sz="0" w:space="0" w:color="auto"/>
            <w:left w:val="none" w:sz="0" w:space="0" w:color="auto"/>
            <w:bottom w:val="none" w:sz="0" w:space="0" w:color="auto"/>
            <w:right w:val="none" w:sz="0" w:space="0" w:color="auto"/>
          </w:divBdr>
        </w:div>
      </w:divsChild>
    </w:div>
    <w:div w:id="381949680">
      <w:bodyDiv w:val="1"/>
      <w:marLeft w:val="0"/>
      <w:marRight w:val="0"/>
      <w:marTop w:val="0"/>
      <w:marBottom w:val="0"/>
      <w:divBdr>
        <w:top w:val="none" w:sz="0" w:space="0" w:color="auto"/>
        <w:left w:val="none" w:sz="0" w:space="0" w:color="auto"/>
        <w:bottom w:val="none" w:sz="0" w:space="0" w:color="auto"/>
        <w:right w:val="none" w:sz="0" w:space="0" w:color="auto"/>
      </w:divBdr>
      <w:divsChild>
        <w:div w:id="890382104">
          <w:marLeft w:val="0"/>
          <w:marRight w:val="0"/>
          <w:marTop w:val="0"/>
          <w:marBottom w:val="0"/>
          <w:divBdr>
            <w:top w:val="none" w:sz="0" w:space="0" w:color="auto"/>
            <w:left w:val="none" w:sz="0" w:space="0" w:color="auto"/>
            <w:bottom w:val="none" w:sz="0" w:space="0" w:color="auto"/>
            <w:right w:val="none" w:sz="0" w:space="0" w:color="auto"/>
          </w:divBdr>
          <w:divsChild>
            <w:div w:id="1362435022">
              <w:marLeft w:val="0"/>
              <w:marRight w:val="0"/>
              <w:marTop w:val="0"/>
              <w:marBottom w:val="0"/>
              <w:divBdr>
                <w:top w:val="none" w:sz="0" w:space="0" w:color="auto"/>
                <w:left w:val="none" w:sz="0" w:space="0" w:color="auto"/>
                <w:bottom w:val="none" w:sz="0" w:space="0" w:color="auto"/>
                <w:right w:val="none" w:sz="0" w:space="0" w:color="auto"/>
              </w:divBdr>
              <w:divsChild>
                <w:div w:id="357707594">
                  <w:marLeft w:val="0"/>
                  <w:marRight w:val="0"/>
                  <w:marTop w:val="0"/>
                  <w:marBottom w:val="0"/>
                  <w:divBdr>
                    <w:top w:val="none" w:sz="0" w:space="0" w:color="auto"/>
                    <w:left w:val="none" w:sz="0" w:space="0" w:color="auto"/>
                    <w:bottom w:val="none" w:sz="0" w:space="0" w:color="auto"/>
                    <w:right w:val="none" w:sz="0" w:space="0" w:color="auto"/>
                  </w:divBdr>
                  <w:divsChild>
                    <w:div w:id="703359608">
                      <w:marLeft w:val="0"/>
                      <w:marRight w:val="0"/>
                      <w:marTop w:val="0"/>
                      <w:marBottom w:val="0"/>
                      <w:divBdr>
                        <w:top w:val="none" w:sz="0" w:space="0" w:color="auto"/>
                        <w:left w:val="none" w:sz="0" w:space="0" w:color="auto"/>
                        <w:bottom w:val="none" w:sz="0" w:space="0" w:color="auto"/>
                        <w:right w:val="none" w:sz="0" w:space="0" w:color="auto"/>
                      </w:divBdr>
                      <w:divsChild>
                        <w:div w:id="1984767840">
                          <w:marLeft w:val="0"/>
                          <w:marRight w:val="0"/>
                          <w:marTop w:val="0"/>
                          <w:marBottom w:val="0"/>
                          <w:divBdr>
                            <w:top w:val="none" w:sz="0" w:space="0" w:color="auto"/>
                            <w:left w:val="none" w:sz="0" w:space="0" w:color="auto"/>
                            <w:bottom w:val="none" w:sz="0" w:space="0" w:color="auto"/>
                            <w:right w:val="none" w:sz="0" w:space="0" w:color="auto"/>
                          </w:divBdr>
                          <w:divsChild>
                            <w:div w:id="21752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392599">
          <w:marLeft w:val="0"/>
          <w:marRight w:val="0"/>
          <w:marTop w:val="0"/>
          <w:marBottom w:val="0"/>
          <w:divBdr>
            <w:top w:val="none" w:sz="0" w:space="0" w:color="auto"/>
            <w:left w:val="none" w:sz="0" w:space="0" w:color="auto"/>
            <w:bottom w:val="none" w:sz="0" w:space="0" w:color="auto"/>
            <w:right w:val="none" w:sz="0" w:space="0" w:color="auto"/>
          </w:divBdr>
          <w:divsChild>
            <w:div w:id="886915932">
              <w:marLeft w:val="0"/>
              <w:marRight w:val="0"/>
              <w:marTop w:val="0"/>
              <w:marBottom w:val="0"/>
              <w:divBdr>
                <w:top w:val="none" w:sz="0" w:space="0" w:color="auto"/>
                <w:left w:val="none" w:sz="0" w:space="0" w:color="auto"/>
                <w:bottom w:val="none" w:sz="0" w:space="0" w:color="auto"/>
                <w:right w:val="none" w:sz="0" w:space="0" w:color="auto"/>
              </w:divBdr>
              <w:divsChild>
                <w:div w:id="882520576">
                  <w:marLeft w:val="0"/>
                  <w:marRight w:val="0"/>
                  <w:marTop w:val="0"/>
                  <w:marBottom w:val="0"/>
                  <w:divBdr>
                    <w:top w:val="none" w:sz="0" w:space="0" w:color="auto"/>
                    <w:left w:val="none" w:sz="0" w:space="0" w:color="auto"/>
                    <w:bottom w:val="none" w:sz="0" w:space="0" w:color="auto"/>
                    <w:right w:val="none" w:sz="0" w:space="0" w:color="auto"/>
                  </w:divBdr>
                  <w:divsChild>
                    <w:div w:id="114762637">
                      <w:marLeft w:val="0"/>
                      <w:marRight w:val="0"/>
                      <w:marTop w:val="0"/>
                      <w:marBottom w:val="0"/>
                      <w:divBdr>
                        <w:top w:val="none" w:sz="0" w:space="0" w:color="auto"/>
                        <w:left w:val="none" w:sz="0" w:space="0" w:color="auto"/>
                        <w:bottom w:val="none" w:sz="0" w:space="0" w:color="auto"/>
                        <w:right w:val="none" w:sz="0" w:space="0" w:color="auto"/>
                      </w:divBdr>
                      <w:divsChild>
                        <w:div w:id="631250616">
                          <w:marLeft w:val="0"/>
                          <w:marRight w:val="0"/>
                          <w:marTop w:val="0"/>
                          <w:marBottom w:val="0"/>
                          <w:divBdr>
                            <w:top w:val="none" w:sz="0" w:space="0" w:color="auto"/>
                            <w:left w:val="none" w:sz="0" w:space="0" w:color="auto"/>
                            <w:bottom w:val="none" w:sz="0" w:space="0" w:color="auto"/>
                            <w:right w:val="none" w:sz="0" w:space="0" w:color="auto"/>
                          </w:divBdr>
                          <w:divsChild>
                            <w:div w:id="2133278532">
                              <w:marLeft w:val="0"/>
                              <w:marRight w:val="0"/>
                              <w:marTop w:val="0"/>
                              <w:marBottom w:val="0"/>
                              <w:divBdr>
                                <w:top w:val="none" w:sz="0" w:space="0" w:color="auto"/>
                                <w:left w:val="none" w:sz="0" w:space="0" w:color="auto"/>
                                <w:bottom w:val="none" w:sz="0" w:space="0" w:color="auto"/>
                                <w:right w:val="none" w:sz="0" w:space="0" w:color="auto"/>
                              </w:divBdr>
                              <w:divsChild>
                                <w:div w:id="141920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8354">
                      <w:marLeft w:val="0"/>
                      <w:marRight w:val="0"/>
                      <w:marTop w:val="0"/>
                      <w:marBottom w:val="0"/>
                      <w:divBdr>
                        <w:top w:val="none" w:sz="0" w:space="0" w:color="auto"/>
                        <w:left w:val="none" w:sz="0" w:space="0" w:color="auto"/>
                        <w:bottom w:val="none" w:sz="0" w:space="0" w:color="auto"/>
                        <w:right w:val="none" w:sz="0" w:space="0" w:color="auto"/>
                      </w:divBdr>
                      <w:divsChild>
                        <w:div w:id="488643331">
                          <w:marLeft w:val="0"/>
                          <w:marRight w:val="0"/>
                          <w:marTop w:val="0"/>
                          <w:marBottom w:val="0"/>
                          <w:divBdr>
                            <w:top w:val="none" w:sz="0" w:space="0" w:color="auto"/>
                            <w:left w:val="none" w:sz="0" w:space="0" w:color="auto"/>
                            <w:bottom w:val="none" w:sz="0" w:space="0" w:color="auto"/>
                            <w:right w:val="none" w:sz="0" w:space="0" w:color="auto"/>
                          </w:divBdr>
                          <w:divsChild>
                            <w:div w:id="16712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517841">
          <w:marLeft w:val="0"/>
          <w:marRight w:val="0"/>
          <w:marTop w:val="0"/>
          <w:marBottom w:val="0"/>
          <w:divBdr>
            <w:top w:val="none" w:sz="0" w:space="0" w:color="auto"/>
            <w:left w:val="none" w:sz="0" w:space="0" w:color="auto"/>
            <w:bottom w:val="none" w:sz="0" w:space="0" w:color="auto"/>
            <w:right w:val="none" w:sz="0" w:space="0" w:color="auto"/>
          </w:divBdr>
          <w:divsChild>
            <w:div w:id="2144224364">
              <w:marLeft w:val="0"/>
              <w:marRight w:val="0"/>
              <w:marTop w:val="0"/>
              <w:marBottom w:val="0"/>
              <w:divBdr>
                <w:top w:val="none" w:sz="0" w:space="0" w:color="auto"/>
                <w:left w:val="none" w:sz="0" w:space="0" w:color="auto"/>
                <w:bottom w:val="none" w:sz="0" w:space="0" w:color="auto"/>
                <w:right w:val="none" w:sz="0" w:space="0" w:color="auto"/>
              </w:divBdr>
              <w:divsChild>
                <w:div w:id="152067192">
                  <w:marLeft w:val="0"/>
                  <w:marRight w:val="0"/>
                  <w:marTop w:val="0"/>
                  <w:marBottom w:val="0"/>
                  <w:divBdr>
                    <w:top w:val="none" w:sz="0" w:space="0" w:color="auto"/>
                    <w:left w:val="none" w:sz="0" w:space="0" w:color="auto"/>
                    <w:bottom w:val="none" w:sz="0" w:space="0" w:color="auto"/>
                    <w:right w:val="none" w:sz="0" w:space="0" w:color="auto"/>
                  </w:divBdr>
                  <w:divsChild>
                    <w:div w:id="1145853501">
                      <w:marLeft w:val="0"/>
                      <w:marRight w:val="0"/>
                      <w:marTop w:val="0"/>
                      <w:marBottom w:val="0"/>
                      <w:divBdr>
                        <w:top w:val="none" w:sz="0" w:space="0" w:color="auto"/>
                        <w:left w:val="none" w:sz="0" w:space="0" w:color="auto"/>
                        <w:bottom w:val="none" w:sz="0" w:space="0" w:color="auto"/>
                        <w:right w:val="none" w:sz="0" w:space="0" w:color="auto"/>
                      </w:divBdr>
                      <w:divsChild>
                        <w:div w:id="1478186625">
                          <w:marLeft w:val="0"/>
                          <w:marRight w:val="0"/>
                          <w:marTop w:val="0"/>
                          <w:marBottom w:val="0"/>
                          <w:divBdr>
                            <w:top w:val="none" w:sz="0" w:space="0" w:color="auto"/>
                            <w:left w:val="none" w:sz="0" w:space="0" w:color="auto"/>
                            <w:bottom w:val="none" w:sz="0" w:space="0" w:color="auto"/>
                            <w:right w:val="none" w:sz="0" w:space="0" w:color="auto"/>
                          </w:divBdr>
                          <w:divsChild>
                            <w:div w:id="11497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72475">
      <w:bodyDiv w:val="1"/>
      <w:marLeft w:val="0"/>
      <w:marRight w:val="0"/>
      <w:marTop w:val="0"/>
      <w:marBottom w:val="0"/>
      <w:divBdr>
        <w:top w:val="none" w:sz="0" w:space="0" w:color="auto"/>
        <w:left w:val="none" w:sz="0" w:space="0" w:color="auto"/>
        <w:bottom w:val="none" w:sz="0" w:space="0" w:color="auto"/>
        <w:right w:val="none" w:sz="0" w:space="0" w:color="auto"/>
      </w:divBdr>
    </w:div>
    <w:div w:id="413475433">
      <w:bodyDiv w:val="1"/>
      <w:marLeft w:val="0"/>
      <w:marRight w:val="0"/>
      <w:marTop w:val="0"/>
      <w:marBottom w:val="0"/>
      <w:divBdr>
        <w:top w:val="none" w:sz="0" w:space="0" w:color="auto"/>
        <w:left w:val="none" w:sz="0" w:space="0" w:color="auto"/>
        <w:bottom w:val="none" w:sz="0" w:space="0" w:color="auto"/>
        <w:right w:val="none" w:sz="0" w:space="0" w:color="auto"/>
      </w:divBdr>
    </w:div>
    <w:div w:id="436489525">
      <w:bodyDiv w:val="1"/>
      <w:marLeft w:val="0"/>
      <w:marRight w:val="0"/>
      <w:marTop w:val="0"/>
      <w:marBottom w:val="0"/>
      <w:divBdr>
        <w:top w:val="none" w:sz="0" w:space="0" w:color="auto"/>
        <w:left w:val="none" w:sz="0" w:space="0" w:color="auto"/>
        <w:bottom w:val="none" w:sz="0" w:space="0" w:color="auto"/>
        <w:right w:val="none" w:sz="0" w:space="0" w:color="auto"/>
      </w:divBdr>
    </w:div>
    <w:div w:id="453332274">
      <w:bodyDiv w:val="1"/>
      <w:marLeft w:val="0"/>
      <w:marRight w:val="0"/>
      <w:marTop w:val="0"/>
      <w:marBottom w:val="0"/>
      <w:divBdr>
        <w:top w:val="none" w:sz="0" w:space="0" w:color="auto"/>
        <w:left w:val="none" w:sz="0" w:space="0" w:color="auto"/>
        <w:bottom w:val="none" w:sz="0" w:space="0" w:color="auto"/>
        <w:right w:val="none" w:sz="0" w:space="0" w:color="auto"/>
      </w:divBdr>
    </w:div>
    <w:div w:id="517279468">
      <w:bodyDiv w:val="1"/>
      <w:marLeft w:val="0"/>
      <w:marRight w:val="0"/>
      <w:marTop w:val="0"/>
      <w:marBottom w:val="0"/>
      <w:divBdr>
        <w:top w:val="none" w:sz="0" w:space="0" w:color="auto"/>
        <w:left w:val="none" w:sz="0" w:space="0" w:color="auto"/>
        <w:bottom w:val="none" w:sz="0" w:space="0" w:color="auto"/>
        <w:right w:val="none" w:sz="0" w:space="0" w:color="auto"/>
      </w:divBdr>
      <w:divsChild>
        <w:div w:id="1956979612">
          <w:marLeft w:val="0"/>
          <w:marRight w:val="0"/>
          <w:marTop w:val="0"/>
          <w:marBottom w:val="0"/>
          <w:divBdr>
            <w:top w:val="none" w:sz="0" w:space="0" w:color="auto"/>
            <w:left w:val="none" w:sz="0" w:space="0" w:color="auto"/>
            <w:bottom w:val="none" w:sz="0" w:space="0" w:color="auto"/>
            <w:right w:val="none" w:sz="0" w:space="0" w:color="auto"/>
          </w:divBdr>
        </w:div>
      </w:divsChild>
    </w:div>
    <w:div w:id="527059471">
      <w:bodyDiv w:val="1"/>
      <w:marLeft w:val="0"/>
      <w:marRight w:val="0"/>
      <w:marTop w:val="0"/>
      <w:marBottom w:val="0"/>
      <w:divBdr>
        <w:top w:val="none" w:sz="0" w:space="0" w:color="auto"/>
        <w:left w:val="none" w:sz="0" w:space="0" w:color="auto"/>
        <w:bottom w:val="none" w:sz="0" w:space="0" w:color="auto"/>
        <w:right w:val="none" w:sz="0" w:space="0" w:color="auto"/>
      </w:divBdr>
    </w:div>
    <w:div w:id="535194175">
      <w:bodyDiv w:val="1"/>
      <w:marLeft w:val="0"/>
      <w:marRight w:val="0"/>
      <w:marTop w:val="0"/>
      <w:marBottom w:val="0"/>
      <w:divBdr>
        <w:top w:val="none" w:sz="0" w:space="0" w:color="auto"/>
        <w:left w:val="none" w:sz="0" w:space="0" w:color="auto"/>
        <w:bottom w:val="none" w:sz="0" w:space="0" w:color="auto"/>
        <w:right w:val="none" w:sz="0" w:space="0" w:color="auto"/>
      </w:divBdr>
    </w:div>
    <w:div w:id="539705967">
      <w:bodyDiv w:val="1"/>
      <w:marLeft w:val="0"/>
      <w:marRight w:val="0"/>
      <w:marTop w:val="0"/>
      <w:marBottom w:val="0"/>
      <w:divBdr>
        <w:top w:val="none" w:sz="0" w:space="0" w:color="auto"/>
        <w:left w:val="none" w:sz="0" w:space="0" w:color="auto"/>
        <w:bottom w:val="none" w:sz="0" w:space="0" w:color="auto"/>
        <w:right w:val="none" w:sz="0" w:space="0" w:color="auto"/>
      </w:divBdr>
    </w:div>
    <w:div w:id="629480735">
      <w:bodyDiv w:val="1"/>
      <w:marLeft w:val="0"/>
      <w:marRight w:val="0"/>
      <w:marTop w:val="0"/>
      <w:marBottom w:val="0"/>
      <w:divBdr>
        <w:top w:val="none" w:sz="0" w:space="0" w:color="auto"/>
        <w:left w:val="none" w:sz="0" w:space="0" w:color="auto"/>
        <w:bottom w:val="none" w:sz="0" w:space="0" w:color="auto"/>
        <w:right w:val="none" w:sz="0" w:space="0" w:color="auto"/>
      </w:divBdr>
    </w:div>
    <w:div w:id="673075128">
      <w:bodyDiv w:val="1"/>
      <w:marLeft w:val="0"/>
      <w:marRight w:val="0"/>
      <w:marTop w:val="0"/>
      <w:marBottom w:val="0"/>
      <w:divBdr>
        <w:top w:val="none" w:sz="0" w:space="0" w:color="auto"/>
        <w:left w:val="none" w:sz="0" w:space="0" w:color="auto"/>
        <w:bottom w:val="none" w:sz="0" w:space="0" w:color="auto"/>
        <w:right w:val="none" w:sz="0" w:space="0" w:color="auto"/>
      </w:divBdr>
    </w:div>
    <w:div w:id="685135874">
      <w:bodyDiv w:val="1"/>
      <w:marLeft w:val="0"/>
      <w:marRight w:val="0"/>
      <w:marTop w:val="0"/>
      <w:marBottom w:val="0"/>
      <w:divBdr>
        <w:top w:val="none" w:sz="0" w:space="0" w:color="auto"/>
        <w:left w:val="none" w:sz="0" w:space="0" w:color="auto"/>
        <w:bottom w:val="none" w:sz="0" w:space="0" w:color="auto"/>
        <w:right w:val="none" w:sz="0" w:space="0" w:color="auto"/>
      </w:divBdr>
    </w:div>
    <w:div w:id="713577920">
      <w:bodyDiv w:val="1"/>
      <w:marLeft w:val="0"/>
      <w:marRight w:val="0"/>
      <w:marTop w:val="0"/>
      <w:marBottom w:val="0"/>
      <w:divBdr>
        <w:top w:val="none" w:sz="0" w:space="0" w:color="auto"/>
        <w:left w:val="none" w:sz="0" w:space="0" w:color="auto"/>
        <w:bottom w:val="none" w:sz="0" w:space="0" w:color="auto"/>
        <w:right w:val="none" w:sz="0" w:space="0" w:color="auto"/>
      </w:divBdr>
    </w:div>
    <w:div w:id="737435793">
      <w:bodyDiv w:val="1"/>
      <w:marLeft w:val="0"/>
      <w:marRight w:val="0"/>
      <w:marTop w:val="0"/>
      <w:marBottom w:val="0"/>
      <w:divBdr>
        <w:top w:val="none" w:sz="0" w:space="0" w:color="auto"/>
        <w:left w:val="none" w:sz="0" w:space="0" w:color="auto"/>
        <w:bottom w:val="none" w:sz="0" w:space="0" w:color="auto"/>
        <w:right w:val="none" w:sz="0" w:space="0" w:color="auto"/>
      </w:divBdr>
    </w:div>
    <w:div w:id="738790215">
      <w:bodyDiv w:val="1"/>
      <w:marLeft w:val="0"/>
      <w:marRight w:val="0"/>
      <w:marTop w:val="0"/>
      <w:marBottom w:val="0"/>
      <w:divBdr>
        <w:top w:val="none" w:sz="0" w:space="0" w:color="auto"/>
        <w:left w:val="none" w:sz="0" w:space="0" w:color="auto"/>
        <w:bottom w:val="none" w:sz="0" w:space="0" w:color="auto"/>
        <w:right w:val="none" w:sz="0" w:space="0" w:color="auto"/>
      </w:divBdr>
    </w:div>
    <w:div w:id="774862578">
      <w:bodyDiv w:val="1"/>
      <w:marLeft w:val="0"/>
      <w:marRight w:val="0"/>
      <w:marTop w:val="0"/>
      <w:marBottom w:val="0"/>
      <w:divBdr>
        <w:top w:val="none" w:sz="0" w:space="0" w:color="auto"/>
        <w:left w:val="none" w:sz="0" w:space="0" w:color="auto"/>
        <w:bottom w:val="none" w:sz="0" w:space="0" w:color="auto"/>
        <w:right w:val="none" w:sz="0" w:space="0" w:color="auto"/>
      </w:divBdr>
      <w:divsChild>
        <w:div w:id="507448088">
          <w:marLeft w:val="0"/>
          <w:marRight w:val="0"/>
          <w:marTop w:val="0"/>
          <w:marBottom w:val="0"/>
          <w:divBdr>
            <w:top w:val="none" w:sz="0" w:space="0" w:color="auto"/>
            <w:left w:val="none" w:sz="0" w:space="0" w:color="auto"/>
            <w:bottom w:val="none" w:sz="0" w:space="0" w:color="auto"/>
            <w:right w:val="none" w:sz="0" w:space="0" w:color="auto"/>
          </w:divBdr>
        </w:div>
        <w:div w:id="316808093">
          <w:marLeft w:val="0"/>
          <w:marRight w:val="0"/>
          <w:marTop w:val="0"/>
          <w:marBottom w:val="0"/>
          <w:divBdr>
            <w:top w:val="none" w:sz="0" w:space="0" w:color="auto"/>
            <w:left w:val="none" w:sz="0" w:space="0" w:color="auto"/>
            <w:bottom w:val="none" w:sz="0" w:space="0" w:color="auto"/>
            <w:right w:val="none" w:sz="0" w:space="0" w:color="auto"/>
          </w:divBdr>
        </w:div>
        <w:div w:id="1534998528">
          <w:marLeft w:val="0"/>
          <w:marRight w:val="0"/>
          <w:marTop w:val="0"/>
          <w:marBottom w:val="0"/>
          <w:divBdr>
            <w:top w:val="none" w:sz="0" w:space="0" w:color="auto"/>
            <w:left w:val="none" w:sz="0" w:space="0" w:color="auto"/>
            <w:bottom w:val="none" w:sz="0" w:space="0" w:color="auto"/>
            <w:right w:val="none" w:sz="0" w:space="0" w:color="auto"/>
          </w:divBdr>
        </w:div>
        <w:div w:id="2124837787">
          <w:marLeft w:val="0"/>
          <w:marRight w:val="0"/>
          <w:marTop w:val="0"/>
          <w:marBottom w:val="0"/>
          <w:divBdr>
            <w:top w:val="none" w:sz="0" w:space="0" w:color="auto"/>
            <w:left w:val="none" w:sz="0" w:space="0" w:color="auto"/>
            <w:bottom w:val="none" w:sz="0" w:space="0" w:color="auto"/>
            <w:right w:val="none" w:sz="0" w:space="0" w:color="auto"/>
          </w:divBdr>
        </w:div>
        <w:div w:id="473836306">
          <w:marLeft w:val="0"/>
          <w:marRight w:val="0"/>
          <w:marTop w:val="0"/>
          <w:marBottom w:val="0"/>
          <w:divBdr>
            <w:top w:val="none" w:sz="0" w:space="0" w:color="auto"/>
            <w:left w:val="none" w:sz="0" w:space="0" w:color="auto"/>
            <w:bottom w:val="none" w:sz="0" w:space="0" w:color="auto"/>
            <w:right w:val="none" w:sz="0" w:space="0" w:color="auto"/>
          </w:divBdr>
        </w:div>
        <w:div w:id="1819149523">
          <w:marLeft w:val="0"/>
          <w:marRight w:val="0"/>
          <w:marTop w:val="0"/>
          <w:marBottom w:val="0"/>
          <w:divBdr>
            <w:top w:val="none" w:sz="0" w:space="0" w:color="auto"/>
            <w:left w:val="none" w:sz="0" w:space="0" w:color="auto"/>
            <w:bottom w:val="none" w:sz="0" w:space="0" w:color="auto"/>
            <w:right w:val="none" w:sz="0" w:space="0" w:color="auto"/>
          </w:divBdr>
        </w:div>
      </w:divsChild>
    </w:div>
    <w:div w:id="781657165">
      <w:bodyDiv w:val="1"/>
      <w:marLeft w:val="0"/>
      <w:marRight w:val="0"/>
      <w:marTop w:val="0"/>
      <w:marBottom w:val="0"/>
      <w:divBdr>
        <w:top w:val="none" w:sz="0" w:space="0" w:color="auto"/>
        <w:left w:val="none" w:sz="0" w:space="0" w:color="auto"/>
        <w:bottom w:val="none" w:sz="0" w:space="0" w:color="auto"/>
        <w:right w:val="none" w:sz="0" w:space="0" w:color="auto"/>
      </w:divBdr>
    </w:div>
    <w:div w:id="781874273">
      <w:bodyDiv w:val="1"/>
      <w:marLeft w:val="0"/>
      <w:marRight w:val="0"/>
      <w:marTop w:val="0"/>
      <w:marBottom w:val="0"/>
      <w:divBdr>
        <w:top w:val="none" w:sz="0" w:space="0" w:color="auto"/>
        <w:left w:val="none" w:sz="0" w:space="0" w:color="auto"/>
        <w:bottom w:val="none" w:sz="0" w:space="0" w:color="auto"/>
        <w:right w:val="none" w:sz="0" w:space="0" w:color="auto"/>
      </w:divBdr>
      <w:divsChild>
        <w:div w:id="1306857211">
          <w:marLeft w:val="0"/>
          <w:marRight w:val="0"/>
          <w:marTop w:val="0"/>
          <w:marBottom w:val="0"/>
          <w:divBdr>
            <w:top w:val="none" w:sz="0" w:space="0" w:color="auto"/>
            <w:left w:val="none" w:sz="0" w:space="0" w:color="auto"/>
            <w:bottom w:val="none" w:sz="0" w:space="0" w:color="auto"/>
            <w:right w:val="none" w:sz="0" w:space="0" w:color="auto"/>
          </w:divBdr>
        </w:div>
      </w:divsChild>
    </w:div>
    <w:div w:id="786857185">
      <w:bodyDiv w:val="1"/>
      <w:marLeft w:val="0"/>
      <w:marRight w:val="0"/>
      <w:marTop w:val="0"/>
      <w:marBottom w:val="0"/>
      <w:divBdr>
        <w:top w:val="none" w:sz="0" w:space="0" w:color="auto"/>
        <w:left w:val="none" w:sz="0" w:space="0" w:color="auto"/>
        <w:bottom w:val="none" w:sz="0" w:space="0" w:color="auto"/>
        <w:right w:val="none" w:sz="0" w:space="0" w:color="auto"/>
      </w:divBdr>
    </w:div>
    <w:div w:id="817453958">
      <w:bodyDiv w:val="1"/>
      <w:marLeft w:val="0"/>
      <w:marRight w:val="0"/>
      <w:marTop w:val="0"/>
      <w:marBottom w:val="0"/>
      <w:divBdr>
        <w:top w:val="none" w:sz="0" w:space="0" w:color="auto"/>
        <w:left w:val="none" w:sz="0" w:space="0" w:color="auto"/>
        <w:bottom w:val="none" w:sz="0" w:space="0" w:color="auto"/>
        <w:right w:val="none" w:sz="0" w:space="0" w:color="auto"/>
      </w:divBdr>
    </w:div>
    <w:div w:id="826215536">
      <w:bodyDiv w:val="1"/>
      <w:marLeft w:val="0"/>
      <w:marRight w:val="0"/>
      <w:marTop w:val="0"/>
      <w:marBottom w:val="0"/>
      <w:divBdr>
        <w:top w:val="none" w:sz="0" w:space="0" w:color="auto"/>
        <w:left w:val="none" w:sz="0" w:space="0" w:color="auto"/>
        <w:bottom w:val="none" w:sz="0" w:space="0" w:color="auto"/>
        <w:right w:val="none" w:sz="0" w:space="0" w:color="auto"/>
      </w:divBdr>
    </w:div>
    <w:div w:id="844855586">
      <w:bodyDiv w:val="1"/>
      <w:marLeft w:val="0"/>
      <w:marRight w:val="0"/>
      <w:marTop w:val="0"/>
      <w:marBottom w:val="0"/>
      <w:divBdr>
        <w:top w:val="none" w:sz="0" w:space="0" w:color="auto"/>
        <w:left w:val="none" w:sz="0" w:space="0" w:color="auto"/>
        <w:bottom w:val="none" w:sz="0" w:space="0" w:color="auto"/>
        <w:right w:val="none" w:sz="0" w:space="0" w:color="auto"/>
      </w:divBdr>
    </w:div>
    <w:div w:id="920412298">
      <w:bodyDiv w:val="1"/>
      <w:marLeft w:val="0"/>
      <w:marRight w:val="0"/>
      <w:marTop w:val="0"/>
      <w:marBottom w:val="0"/>
      <w:divBdr>
        <w:top w:val="none" w:sz="0" w:space="0" w:color="auto"/>
        <w:left w:val="none" w:sz="0" w:space="0" w:color="auto"/>
        <w:bottom w:val="none" w:sz="0" w:space="0" w:color="auto"/>
        <w:right w:val="none" w:sz="0" w:space="0" w:color="auto"/>
      </w:divBdr>
    </w:div>
    <w:div w:id="960843430">
      <w:bodyDiv w:val="1"/>
      <w:marLeft w:val="0"/>
      <w:marRight w:val="0"/>
      <w:marTop w:val="0"/>
      <w:marBottom w:val="0"/>
      <w:divBdr>
        <w:top w:val="none" w:sz="0" w:space="0" w:color="auto"/>
        <w:left w:val="none" w:sz="0" w:space="0" w:color="auto"/>
        <w:bottom w:val="none" w:sz="0" w:space="0" w:color="auto"/>
        <w:right w:val="none" w:sz="0" w:space="0" w:color="auto"/>
      </w:divBdr>
    </w:div>
    <w:div w:id="981227907">
      <w:bodyDiv w:val="1"/>
      <w:marLeft w:val="0"/>
      <w:marRight w:val="0"/>
      <w:marTop w:val="0"/>
      <w:marBottom w:val="0"/>
      <w:divBdr>
        <w:top w:val="none" w:sz="0" w:space="0" w:color="auto"/>
        <w:left w:val="none" w:sz="0" w:space="0" w:color="auto"/>
        <w:bottom w:val="none" w:sz="0" w:space="0" w:color="auto"/>
        <w:right w:val="none" w:sz="0" w:space="0" w:color="auto"/>
      </w:divBdr>
    </w:div>
    <w:div w:id="984551043">
      <w:bodyDiv w:val="1"/>
      <w:marLeft w:val="0"/>
      <w:marRight w:val="0"/>
      <w:marTop w:val="0"/>
      <w:marBottom w:val="0"/>
      <w:divBdr>
        <w:top w:val="none" w:sz="0" w:space="0" w:color="auto"/>
        <w:left w:val="none" w:sz="0" w:space="0" w:color="auto"/>
        <w:bottom w:val="none" w:sz="0" w:space="0" w:color="auto"/>
        <w:right w:val="none" w:sz="0" w:space="0" w:color="auto"/>
      </w:divBdr>
    </w:div>
    <w:div w:id="992948551">
      <w:bodyDiv w:val="1"/>
      <w:marLeft w:val="0"/>
      <w:marRight w:val="0"/>
      <w:marTop w:val="0"/>
      <w:marBottom w:val="0"/>
      <w:divBdr>
        <w:top w:val="none" w:sz="0" w:space="0" w:color="auto"/>
        <w:left w:val="none" w:sz="0" w:space="0" w:color="auto"/>
        <w:bottom w:val="none" w:sz="0" w:space="0" w:color="auto"/>
        <w:right w:val="none" w:sz="0" w:space="0" w:color="auto"/>
      </w:divBdr>
    </w:div>
    <w:div w:id="1117062314">
      <w:bodyDiv w:val="1"/>
      <w:marLeft w:val="0"/>
      <w:marRight w:val="0"/>
      <w:marTop w:val="0"/>
      <w:marBottom w:val="0"/>
      <w:divBdr>
        <w:top w:val="none" w:sz="0" w:space="0" w:color="auto"/>
        <w:left w:val="none" w:sz="0" w:space="0" w:color="auto"/>
        <w:bottom w:val="none" w:sz="0" w:space="0" w:color="auto"/>
        <w:right w:val="none" w:sz="0" w:space="0" w:color="auto"/>
      </w:divBdr>
    </w:div>
    <w:div w:id="1172377811">
      <w:bodyDiv w:val="1"/>
      <w:marLeft w:val="0"/>
      <w:marRight w:val="0"/>
      <w:marTop w:val="0"/>
      <w:marBottom w:val="0"/>
      <w:divBdr>
        <w:top w:val="none" w:sz="0" w:space="0" w:color="auto"/>
        <w:left w:val="none" w:sz="0" w:space="0" w:color="auto"/>
        <w:bottom w:val="none" w:sz="0" w:space="0" w:color="auto"/>
        <w:right w:val="none" w:sz="0" w:space="0" w:color="auto"/>
      </w:divBdr>
    </w:div>
    <w:div w:id="1186214574">
      <w:bodyDiv w:val="1"/>
      <w:marLeft w:val="0"/>
      <w:marRight w:val="0"/>
      <w:marTop w:val="0"/>
      <w:marBottom w:val="0"/>
      <w:divBdr>
        <w:top w:val="none" w:sz="0" w:space="0" w:color="auto"/>
        <w:left w:val="none" w:sz="0" w:space="0" w:color="auto"/>
        <w:bottom w:val="none" w:sz="0" w:space="0" w:color="auto"/>
        <w:right w:val="none" w:sz="0" w:space="0" w:color="auto"/>
      </w:divBdr>
    </w:div>
    <w:div w:id="1213999559">
      <w:bodyDiv w:val="1"/>
      <w:marLeft w:val="0"/>
      <w:marRight w:val="0"/>
      <w:marTop w:val="0"/>
      <w:marBottom w:val="0"/>
      <w:divBdr>
        <w:top w:val="none" w:sz="0" w:space="0" w:color="auto"/>
        <w:left w:val="none" w:sz="0" w:space="0" w:color="auto"/>
        <w:bottom w:val="none" w:sz="0" w:space="0" w:color="auto"/>
        <w:right w:val="none" w:sz="0" w:space="0" w:color="auto"/>
      </w:divBdr>
    </w:div>
    <w:div w:id="1240599658">
      <w:bodyDiv w:val="1"/>
      <w:marLeft w:val="0"/>
      <w:marRight w:val="0"/>
      <w:marTop w:val="0"/>
      <w:marBottom w:val="0"/>
      <w:divBdr>
        <w:top w:val="none" w:sz="0" w:space="0" w:color="auto"/>
        <w:left w:val="none" w:sz="0" w:space="0" w:color="auto"/>
        <w:bottom w:val="none" w:sz="0" w:space="0" w:color="auto"/>
        <w:right w:val="none" w:sz="0" w:space="0" w:color="auto"/>
      </w:divBdr>
    </w:div>
    <w:div w:id="1308440671">
      <w:bodyDiv w:val="1"/>
      <w:marLeft w:val="0"/>
      <w:marRight w:val="0"/>
      <w:marTop w:val="0"/>
      <w:marBottom w:val="0"/>
      <w:divBdr>
        <w:top w:val="none" w:sz="0" w:space="0" w:color="auto"/>
        <w:left w:val="none" w:sz="0" w:space="0" w:color="auto"/>
        <w:bottom w:val="none" w:sz="0" w:space="0" w:color="auto"/>
        <w:right w:val="none" w:sz="0" w:space="0" w:color="auto"/>
      </w:divBdr>
    </w:div>
    <w:div w:id="1347829157">
      <w:bodyDiv w:val="1"/>
      <w:marLeft w:val="0"/>
      <w:marRight w:val="0"/>
      <w:marTop w:val="0"/>
      <w:marBottom w:val="0"/>
      <w:divBdr>
        <w:top w:val="none" w:sz="0" w:space="0" w:color="auto"/>
        <w:left w:val="none" w:sz="0" w:space="0" w:color="auto"/>
        <w:bottom w:val="none" w:sz="0" w:space="0" w:color="auto"/>
        <w:right w:val="none" w:sz="0" w:space="0" w:color="auto"/>
      </w:divBdr>
      <w:divsChild>
        <w:div w:id="290864810">
          <w:marLeft w:val="547"/>
          <w:marRight w:val="0"/>
          <w:marTop w:val="200"/>
          <w:marBottom w:val="0"/>
          <w:divBdr>
            <w:top w:val="none" w:sz="0" w:space="0" w:color="auto"/>
            <w:left w:val="none" w:sz="0" w:space="0" w:color="auto"/>
            <w:bottom w:val="none" w:sz="0" w:space="0" w:color="auto"/>
            <w:right w:val="none" w:sz="0" w:space="0" w:color="auto"/>
          </w:divBdr>
        </w:div>
        <w:div w:id="816191715">
          <w:marLeft w:val="547"/>
          <w:marRight w:val="0"/>
          <w:marTop w:val="200"/>
          <w:marBottom w:val="0"/>
          <w:divBdr>
            <w:top w:val="none" w:sz="0" w:space="0" w:color="auto"/>
            <w:left w:val="none" w:sz="0" w:space="0" w:color="auto"/>
            <w:bottom w:val="none" w:sz="0" w:space="0" w:color="auto"/>
            <w:right w:val="none" w:sz="0" w:space="0" w:color="auto"/>
          </w:divBdr>
        </w:div>
      </w:divsChild>
    </w:div>
    <w:div w:id="1366709163">
      <w:bodyDiv w:val="1"/>
      <w:marLeft w:val="0"/>
      <w:marRight w:val="0"/>
      <w:marTop w:val="0"/>
      <w:marBottom w:val="0"/>
      <w:divBdr>
        <w:top w:val="none" w:sz="0" w:space="0" w:color="auto"/>
        <w:left w:val="none" w:sz="0" w:space="0" w:color="auto"/>
        <w:bottom w:val="none" w:sz="0" w:space="0" w:color="auto"/>
        <w:right w:val="none" w:sz="0" w:space="0" w:color="auto"/>
      </w:divBdr>
    </w:div>
    <w:div w:id="1402748153">
      <w:bodyDiv w:val="1"/>
      <w:marLeft w:val="0"/>
      <w:marRight w:val="0"/>
      <w:marTop w:val="0"/>
      <w:marBottom w:val="0"/>
      <w:divBdr>
        <w:top w:val="none" w:sz="0" w:space="0" w:color="auto"/>
        <w:left w:val="none" w:sz="0" w:space="0" w:color="auto"/>
        <w:bottom w:val="none" w:sz="0" w:space="0" w:color="auto"/>
        <w:right w:val="none" w:sz="0" w:space="0" w:color="auto"/>
      </w:divBdr>
    </w:div>
    <w:div w:id="1437140796">
      <w:bodyDiv w:val="1"/>
      <w:marLeft w:val="0"/>
      <w:marRight w:val="0"/>
      <w:marTop w:val="0"/>
      <w:marBottom w:val="0"/>
      <w:divBdr>
        <w:top w:val="none" w:sz="0" w:space="0" w:color="auto"/>
        <w:left w:val="none" w:sz="0" w:space="0" w:color="auto"/>
        <w:bottom w:val="none" w:sz="0" w:space="0" w:color="auto"/>
        <w:right w:val="none" w:sz="0" w:space="0" w:color="auto"/>
      </w:divBdr>
    </w:div>
    <w:div w:id="1461800187">
      <w:bodyDiv w:val="1"/>
      <w:marLeft w:val="0"/>
      <w:marRight w:val="0"/>
      <w:marTop w:val="0"/>
      <w:marBottom w:val="0"/>
      <w:divBdr>
        <w:top w:val="none" w:sz="0" w:space="0" w:color="auto"/>
        <w:left w:val="none" w:sz="0" w:space="0" w:color="auto"/>
        <w:bottom w:val="none" w:sz="0" w:space="0" w:color="auto"/>
        <w:right w:val="none" w:sz="0" w:space="0" w:color="auto"/>
      </w:divBdr>
    </w:div>
    <w:div w:id="1461994397">
      <w:bodyDiv w:val="1"/>
      <w:marLeft w:val="0"/>
      <w:marRight w:val="0"/>
      <w:marTop w:val="0"/>
      <w:marBottom w:val="0"/>
      <w:divBdr>
        <w:top w:val="none" w:sz="0" w:space="0" w:color="auto"/>
        <w:left w:val="none" w:sz="0" w:space="0" w:color="auto"/>
        <w:bottom w:val="none" w:sz="0" w:space="0" w:color="auto"/>
        <w:right w:val="none" w:sz="0" w:space="0" w:color="auto"/>
      </w:divBdr>
    </w:div>
    <w:div w:id="1515732405">
      <w:bodyDiv w:val="1"/>
      <w:marLeft w:val="0"/>
      <w:marRight w:val="0"/>
      <w:marTop w:val="0"/>
      <w:marBottom w:val="0"/>
      <w:divBdr>
        <w:top w:val="none" w:sz="0" w:space="0" w:color="auto"/>
        <w:left w:val="none" w:sz="0" w:space="0" w:color="auto"/>
        <w:bottom w:val="none" w:sz="0" w:space="0" w:color="auto"/>
        <w:right w:val="none" w:sz="0" w:space="0" w:color="auto"/>
      </w:divBdr>
    </w:div>
    <w:div w:id="1534463091">
      <w:bodyDiv w:val="1"/>
      <w:marLeft w:val="0"/>
      <w:marRight w:val="0"/>
      <w:marTop w:val="0"/>
      <w:marBottom w:val="0"/>
      <w:divBdr>
        <w:top w:val="none" w:sz="0" w:space="0" w:color="auto"/>
        <w:left w:val="none" w:sz="0" w:space="0" w:color="auto"/>
        <w:bottom w:val="none" w:sz="0" w:space="0" w:color="auto"/>
        <w:right w:val="none" w:sz="0" w:space="0" w:color="auto"/>
      </w:divBdr>
    </w:div>
    <w:div w:id="1569026919">
      <w:bodyDiv w:val="1"/>
      <w:marLeft w:val="0"/>
      <w:marRight w:val="0"/>
      <w:marTop w:val="0"/>
      <w:marBottom w:val="0"/>
      <w:divBdr>
        <w:top w:val="none" w:sz="0" w:space="0" w:color="auto"/>
        <w:left w:val="none" w:sz="0" w:space="0" w:color="auto"/>
        <w:bottom w:val="none" w:sz="0" w:space="0" w:color="auto"/>
        <w:right w:val="none" w:sz="0" w:space="0" w:color="auto"/>
      </w:divBdr>
    </w:div>
    <w:div w:id="1584216172">
      <w:bodyDiv w:val="1"/>
      <w:marLeft w:val="0"/>
      <w:marRight w:val="0"/>
      <w:marTop w:val="0"/>
      <w:marBottom w:val="0"/>
      <w:divBdr>
        <w:top w:val="none" w:sz="0" w:space="0" w:color="auto"/>
        <w:left w:val="none" w:sz="0" w:space="0" w:color="auto"/>
        <w:bottom w:val="none" w:sz="0" w:space="0" w:color="auto"/>
        <w:right w:val="none" w:sz="0" w:space="0" w:color="auto"/>
      </w:divBdr>
    </w:div>
    <w:div w:id="1587498017">
      <w:bodyDiv w:val="1"/>
      <w:marLeft w:val="0"/>
      <w:marRight w:val="0"/>
      <w:marTop w:val="0"/>
      <w:marBottom w:val="0"/>
      <w:divBdr>
        <w:top w:val="none" w:sz="0" w:space="0" w:color="auto"/>
        <w:left w:val="none" w:sz="0" w:space="0" w:color="auto"/>
        <w:bottom w:val="none" w:sz="0" w:space="0" w:color="auto"/>
        <w:right w:val="none" w:sz="0" w:space="0" w:color="auto"/>
      </w:divBdr>
    </w:div>
    <w:div w:id="1651054556">
      <w:bodyDiv w:val="1"/>
      <w:marLeft w:val="0"/>
      <w:marRight w:val="0"/>
      <w:marTop w:val="0"/>
      <w:marBottom w:val="0"/>
      <w:divBdr>
        <w:top w:val="none" w:sz="0" w:space="0" w:color="auto"/>
        <w:left w:val="none" w:sz="0" w:space="0" w:color="auto"/>
        <w:bottom w:val="none" w:sz="0" w:space="0" w:color="auto"/>
        <w:right w:val="none" w:sz="0" w:space="0" w:color="auto"/>
      </w:divBdr>
      <w:divsChild>
        <w:div w:id="450783064">
          <w:marLeft w:val="-225"/>
          <w:marRight w:val="-225"/>
          <w:marTop w:val="0"/>
          <w:marBottom w:val="0"/>
          <w:divBdr>
            <w:top w:val="none" w:sz="0" w:space="0" w:color="auto"/>
            <w:left w:val="none" w:sz="0" w:space="0" w:color="auto"/>
            <w:bottom w:val="none" w:sz="0" w:space="0" w:color="auto"/>
            <w:right w:val="none" w:sz="0" w:space="0" w:color="auto"/>
          </w:divBdr>
        </w:div>
        <w:div w:id="145710763">
          <w:marLeft w:val="0"/>
          <w:marRight w:val="0"/>
          <w:marTop w:val="0"/>
          <w:marBottom w:val="0"/>
          <w:divBdr>
            <w:top w:val="none" w:sz="0" w:space="0" w:color="auto"/>
            <w:left w:val="none" w:sz="0" w:space="0" w:color="auto"/>
            <w:bottom w:val="none" w:sz="0" w:space="0" w:color="auto"/>
            <w:right w:val="none" w:sz="0" w:space="0" w:color="auto"/>
          </w:divBdr>
          <w:divsChild>
            <w:div w:id="207769469">
              <w:marLeft w:val="0"/>
              <w:marRight w:val="0"/>
              <w:marTop w:val="0"/>
              <w:marBottom w:val="0"/>
              <w:divBdr>
                <w:top w:val="none" w:sz="0" w:space="0" w:color="auto"/>
                <w:left w:val="none" w:sz="0" w:space="0" w:color="auto"/>
                <w:bottom w:val="none" w:sz="0" w:space="0" w:color="auto"/>
                <w:right w:val="none" w:sz="0" w:space="0" w:color="auto"/>
              </w:divBdr>
              <w:divsChild>
                <w:div w:id="257449827">
                  <w:marLeft w:val="0"/>
                  <w:marRight w:val="0"/>
                  <w:marTop w:val="0"/>
                  <w:marBottom w:val="0"/>
                  <w:divBdr>
                    <w:top w:val="none" w:sz="0" w:space="0" w:color="auto"/>
                    <w:left w:val="none" w:sz="0" w:space="0" w:color="auto"/>
                    <w:bottom w:val="none" w:sz="0" w:space="0" w:color="auto"/>
                    <w:right w:val="none" w:sz="0" w:space="0" w:color="auto"/>
                  </w:divBdr>
                  <w:divsChild>
                    <w:div w:id="1270235794">
                      <w:marLeft w:val="0"/>
                      <w:marRight w:val="0"/>
                      <w:marTop w:val="0"/>
                      <w:marBottom w:val="0"/>
                      <w:divBdr>
                        <w:top w:val="none" w:sz="0" w:space="0" w:color="auto"/>
                        <w:left w:val="none" w:sz="0" w:space="0" w:color="auto"/>
                        <w:bottom w:val="none" w:sz="0" w:space="0" w:color="auto"/>
                        <w:right w:val="none" w:sz="0" w:space="0" w:color="auto"/>
                      </w:divBdr>
                    </w:div>
                    <w:div w:id="172767183">
                      <w:marLeft w:val="0"/>
                      <w:marRight w:val="0"/>
                      <w:marTop w:val="0"/>
                      <w:marBottom w:val="120"/>
                      <w:divBdr>
                        <w:top w:val="none" w:sz="0" w:space="0" w:color="auto"/>
                        <w:left w:val="none" w:sz="0" w:space="0" w:color="auto"/>
                        <w:bottom w:val="none" w:sz="0" w:space="0" w:color="auto"/>
                        <w:right w:val="none" w:sz="0" w:space="0" w:color="auto"/>
                      </w:divBdr>
                      <w:divsChild>
                        <w:div w:id="2134396166">
                          <w:marLeft w:val="0"/>
                          <w:marRight w:val="0"/>
                          <w:marTop w:val="0"/>
                          <w:marBottom w:val="0"/>
                          <w:divBdr>
                            <w:top w:val="none" w:sz="0" w:space="0" w:color="auto"/>
                            <w:left w:val="none" w:sz="0" w:space="0" w:color="auto"/>
                            <w:bottom w:val="none" w:sz="0" w:space="0" w:color="auto"/>
                            <w:right w:val="none" w:sz="0" w:space="0" w:color="auto"/>
                          </w:divBdr>
                        </w:div>
                      </w:divsChild>
                    </w:div>
                    <w:div w:id="403991576">
                      <w:marLeft w:val="0"/>
                      <w:marRight w:val="0"/>
                      <w:marTop w:val="0"/>
                      <w:marBottom w:val="120"/>
                      <w:divBdr>
                        <w:top w:val="none" w:sz="0" w:space="0" w:color="auto"/>
                        <w:left w:val="none" w:sz="0" w:space="0" w:color="auto"/>
                        <w:bottom w:val="none" w:sz="0" w:space="0" w:color="auto"/>
                        <w:right w:val="none" w:sz="0" w:space="0" w:color="auto"/>
                      </w:divBdr>
                      <w:divsChild>
                        <w:div w:id="169299103">
                          <w:marLeft w:val="0"/>
                          <w:marRight w:val="0"/>
                          <w:marTop w:val="0"/>
                          <w:marBottom w:val="0"/>
                          <w:divBdr>
                            <w:top w:val="none" w:sz="0" w:space="0" w:color="auto"/>
                            <w:left w:val="none" w:sz="0" w:space="0" w:color="auto"/>
                            <w:bottom w:val="none" w:sz="0" w:space="0" w:color="auto"/>
                            <w:right w:val="none" w:sz="0" w:space="0" w:color="auto"/>
                          </w:divBdr>
                        </w:div>
                      </w:divsChild>
                    </w:div>
                    <w:div w:id="362750904">
                      <w:marLeft w:val="0"/>
                      <w:marRight w:val="0"/>
                      <w:marTop w:val="0"/>
                      <w:marBottom w:val="120"/>
                      <w:divBdr>
                        <w:top w:val="none" w:sz="0" w:space="0" w:color="auto"/>
                        <w:left w:val="none" w:sz="0" w:space="0" w:color="auto"/>
                        <w:bottom w:val="none" w:sz="0" w:space="0" w:color="auto"/>
                        <w:right w:val="none" w:sz="0" w:space="0" w:color="auto"/>
                      </w:divBdr>
                      <w:divsChild>
                        <w:div w:id="32115730">
                          <w:marLeft w:val="0"/>
                          <w:marRight w:val="0"/>
                          <w:marTop w:val="0"/>
                          <w:marBottom w:val="0"/>
                          <w:divBdr>
                            <w:top w:val="none" w:sz="0" w:space="0" w:color="auto"/>
                            <w:left w:val="none" w:sz="0" w:space="0" w:color="auto"/>
                            <w:bottom w:val="none" w:sz="0" w:space="0" w:color="auto"/>
                            <w:right w:val="none" w:sz="0" w:space="0" w:color="auto"/>
                          </w:divBdr>
                        </w:div>
                      </w:divsChild>
                    </w:div>
                    <w:div w:id="1931624951">
                      <w:marLeft w:val="0"/>
                      <w:marRight w:val="0"/>
                      <w:marTop w:val="0"/>
                      <w:marBottom w:val="120"/>
                      <w:divBdr>
                        <w:top w:val="none" w:sz="0" w:space="0" w:color="auto"/>
                        <w:left w:val="none" w:sz="0" w:space="0" w:color="auto"/>
                        <w:bottom w:val="none" w:sz="0" w:space="0" w:color="auto"/>
                        <w:right w:val="none" w:sz="0" w:space="0" w:color="auto"/>
                      </w:divBdr>
                      <w:divsChild>
                        <w:div w:id="1351689191">
                          <w:marLeft w:val="0"/>
                          <w:marRight w:val="0"/>
                          <w:marTop w:val="0"/>
                          <w:marBottom w:val="0"/>
                          <w:divBdr>
                            <w:top w:val="none" w:sz="0" w:space="0" w:color="auto"/>
                            <w:left w:val="none" w:sz="0" w:space="0" w:color="auto"/>
                            <w:bottom w:val="none" w:sz="0" w:space="0" w:color="auto"/>
                            <w:right w:val="none" w:sz="0" w:space="0" w:color="auto"/>
                          </w:divBdr>
                        </w:div>
                      </w:divsChild>
                    </w:div>
                    <w:div w:id="902447431">
                      <w:marLeft w:val="0"/>
                      <w:marRight w:val="0"/>
                      <w:marTop w:val="0"/>
                      <w:marBottom w:val="120"/>
                      <w:divBdr>
                        <w:top w:val="none" w:sz="0" w:space="0" w:color="auto"/>
                        <w:left w:val="none" w:sz="0" w:space="0" w:color="auto"/>
                        <w:bottom w:val="none" w:sz="0" w:space="0" w:color="auto"/>
                        <w:right w:val="none" w:sz="0" w:space="0" w:color="auto"/>
                      </w:divBdr>
                      <w:divsChild>
                        <w:div w:id="1139344272">
                          <w:marLeft w:val="0"/>
                          <w:marRight w:val="0"/>
                          <w:marTop w:val="0"/>
                          <w:marBottom w:val="0"/>
                          <w:divBdr>
                            <w:top w:val="none" w:sz="0" w:space="0" w:color="auto"/>
                            <w:left w:val="none" w:sz="0" w:space="0" w:color="auto"/>
                            <w:bottom w:val="none" w:sz="0" w:space="0" w:color="auto"/>
                            <w:right w:val="none" w:sz="0" w:space="0" w:color="auto"/>
                          </w:divBdr>
                        </w:div>
                      </w:divsChild>
                    </w:div>
                    <w:div w:id="822701524">
                      <w:marLeft w:val="0"/>
                      <w:marRight w:val="0"/>
                      <w:marTop w:val="0"/>
                      <w:marBottom w:val="120"/>
                      <w:divBdr>
                        <w:top w:val="none" w:sz="0" w:space="0" w:color="auto"/>
                        <w:left w:val="none" w:sz="0" w:space="0" w:color="auto"/>
                        <w:bottom w:val="none" w:sz="0" w:space="0" w:color="auto"/>
                        <w:right w:val="none" w:sz="0" w:space="0" w:color="auto"/>
                      </w:divBdr>
                      <w:divsChild>
                        <w:div w:id="14303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62332">
              <w:marLeft w:val="0"/>
              <w:marRight w:val="0"/>
              <w:marTop w:val="0"/>
              <w:marBottom w:val="0"/>
              <w:divBdr>
                <w:top w:val="none" w:sz="0" w:space="0" w:color="auto"/>
                <w:left w:val="none" w:sz="0" w:space="0" w:color="auto"/>
                <w:bottom w:val="none" w:sz="0" w:space="0" w:color="auto"/>
                <w:right w:val="none" w:sz="0" w:space="0" w:color="auto"/>
              </w:divBdr>
              <w:divsChild>
                <w:div w:id="539391989">
                  <w:marLeft w:val="0"/>
                  <w:marRight w:val="0"/>
                  <w:marTop w:val="0"/>
                  <w:marBottom w:val="0"/>
                  <w:divBdr>
                    <w:top w:val="none" w:sz="0" w:space="0" w:color="auto"/>
                    <w:left w:val="none" w:sz="0" w:space="0" w:color="auto"/>
                    <w:bottom w:val="none" w:sz="0" w:space="0" w:color="auto"/>
                    <w:right w:val="none" w:sz="0" w:space="0" w:color="auto"/>
                  </w:divBdr>
                  <w:divsChild>
                    <w:div w:id="2075661209">
                      <w:marLeft w:val="0"/>
                      <w:marRight w:val="0"/>
                      <w:marTop w:val="0"/>
                      <w:marBottom w:val="0"/>
                      <w:divBdr>
                        <w:top w:val="none" w:sz="0" w:space="0" w:color="auto"/>
                        <w:left w:val="none" w:sz="0" w:space="0" w:color="auto"/>
                        <w:bottom w:val="none" w:sz="0" w:space="0" w:color="auto"/>
                        <w:right w:val="none" w:sz="0" w:space="0" w:color="auto"/>
                      </w:divBdr>
                    </w:div>
                    <w:div w:id="1845391625">
                      <w:marLeft w:val="0"/>
                      <w:marRight w:val="0"/>
                      <w:marTop w:val="0"/>
                      <w:marBottom w:val="120"/>
                      <w:divBdr>
                        <w:top w:val="none" w:sz="0" w:space="0" w:color="auto"/>
                        <w:left w:val="none" w:sz="0" w:space="0" w:color="auto"/>
                        <w:bottom w:val="none" w:sz="0" w:space="0" w:color="auto"/>
                        <w:right w:val="none" w:sz="0" w:space="0" w:color="auto"/>
                      </w:divBdr>
                      <w:divsChild>
                        <w:div w:id="1601447591">
                          <w:marLeft w:val="0"/>
                          <w:marRight w:val="0"/>
                          <w:marTop w:val="0"/>
                          <w:marBottom w:val="0"/>
                          <w:divBdr>
                            <w:top w:val="none" w:sz="0" w:space="0" w:color="auto"/>
                            <w:left w:val="none" w:sz="0" w:space="0" w:color="auto"/>
                            <w:bottom w:val="none" w:sz="0" w:space="0" w:color="auto"/>
                            <w:right w:val="none" w:sz="0" w:space="0" w:color="auto"/>
                          </w:divBdr>
                        </w:div>
                      </w:divsChild>
                    </w:div>
                    <w:div w:id="1337921790">
                      <w:marLeft w:val="0"/>
                      <w:marRight w:val="0"/>
                      <w:marTop w:val="0"/>
                      <w:marBottom w:val="120"/>
                      <w:divBdr>
                        <w:top w:val="none" w:sz="0" w:space="0" w:color="auto"/>
                        <w:left w:val="none" w:sz="0" w:space="0" w:color="auto"/>
                        <w:bottom w:val="none" w:sz="0" w:space="0" w:color="auto"/>
                        <w:right w:val="none" w:sz="0" w:space="0" w:color="auto"/>
                      </w:divBdr>
                      <w:divsChild>
                        <w:div w:id="177356263">
                          <w:marLeft w:val="0"/>
                          <w:marRight w:val="0"/>
                          <w:marTop w:val="0"/>
                          <w:marBottom w:val="0"/>
                          <w:divBdr>
                            <w:top w:val="none" w:sz="0" w:space="0" w:color="auto"/>
                            <w:left w:val="none" w:sz="0" w:space="0" w:color="auto"/>
                            <w:bottom w:val="none" w:sz="0" w:space="0" w:color="auto"/>
                            <w:right w:val="none" w:sz="0" w:space="0" w:color="auto"/>
                          </w:divBdr>
                        </w:div>
                      </w:divsChild>
                    </w:div>
                    <w:div w:id="1252079363">
                      <w:marLeft w:val="0"/>
                      <w:marRight w:val="0"/>
                      <w:marTop w:val="0"/>
                      <w:marBottom w:val="120"/>
                      <w:divBdr>
                        <w:top w:val="none" w:sz="0" w:space="0" w:color="auto"/>
                        <w:left w:val="none" w:sz="0" w:space="0" w:color="auto"/>
                        <w:bottom w:val="none" w:sz="0" w:space="0" w:color="auto"/>
                        <w:right w:val="none" w:sz="0" w:space="0" w:color="auto"/>
                      </w:divBdr>
                      <w:divsChild>
                        <w:div w:id="1686979874">
                          <w:marLeft w:val="0"/>
                          <w:marRight w:val="0"/>
                          <w:marTop w:val="0"/>
                          <w:marBottom w:val="0"/>
                          <w:divBdr>
                            <w:top w:val="none" w:sz="0" w:space="0" w:color="auto"/>
                            <w:left w:val="none" w:sz="0" w:space="0" w:color="auto"/>
                            <w:bottom w:val="none" w:sz="0" w:space="0" w:color="auto"/>
                            <w:right w:val="none" w:sz="0" w:space="0" w:color="auto"/>
                          </w:divBdr>
                        </w:div>
                      </w:divsChild>
                    </w:div>
                    <w:div w:id="420225090">
                      <w:marLeft w:val="0"/>
                      <w:marRight w:val="0"/>
                      <w:marTop w:val="0"/>
                      <w:marBottom w:val="120"/>
                      <w:divBdr>
                        <w:top w:val="none" w:sz="0" w:space="0" w:color="auto"/>
                        <w:left w:val="none" w:sz="0" w:space="0" w:color="auto"/>
                        <w:bottom w:val="none" w:sz="0" w:space="0" w:color="auto"/>
                        <w:right w:val="none" w:sz="0" w:space="0" w:color="auto"/>
                      </w:divBdr>
                      <w:divsChild>
                        <w:div w:id="381951983">
                          <w:marLeft w:val="0"/>
                          <w:marRight w:val="0"/>
                          <w:marTop w:val="0"/>
                          <w:marBottom w:val="0"/>
                          <w:divBdr>
                            <w:top w:val="none" w:sz="0" w:space="0" w:color="auto"/>
                            <w:left w:val="none" w:sz="0" w:space="0" w:color="auto"/>
                            <w:bottom w:val="none" w:sz="0" w:space="0" w:color="auto"/>
                            <w:right w:val="none" w:sz="0" w:space="0" w:color="auto"/>
                          </w:divBdr>
                        </w:div>
                      </w:divsChild>
                    </w:div>
                    <w:div w:id="1774935883">
                      <w:marLeft w:val="0"/>
                      <w:marRight w:val="0"/>
                      <w:marTop w:val="0"/>
                      <w:marBottom w:val="120"/>
                      <w:divBdr>
                        <w:top w:val="none" w:sz="0" w:space="0" w:color="auto"/>
                        <w:left w:val="none" w:sz="0" w:space="0" w:color="auto"/>
                        <w:bottom w:val="none" w:sz="0" w:space="0" w:color="auto"/>
                        <w:right w:val="none" w:sz="0" w:space="0" w:color="auto"/>
                      </w:divBdr>
                      <w:divsChild>
                        <w:div w:id="190343245">
                          <w:marLeft w:val="0"/>
                          <w:marRight w:val="0"/>
                          <w:marTop w:val="0"/>
                          <w:marBottom w:val="0"/>
                          <w:divBdr>
                            <w:top w:val="none" w:sz="0" w:space="0" w:color="auto"/>
                            <w:left w:val="none" w:sz="0" w:space="0" w:color="auto"/>
                            <w:bottom w:val="none" w:sz="0" w:space="0" w:color="auto"/>
                            <w:right w:val="none" w:sz="0" w:space="0" w:color="auto"/>
                          </w:divBdr>
                        </w:div>
                      </w:divsChild>
                    </w:div>
                    <w:div w:id="1573585204">
                      <w:marLeft w:val="0"/>
                      <w:marRight w:val="0"/>
                      <w:marTop w:val="0"/>
                      <w:marBottom w:val="120"/>
                      <w:divBdr>
                        <w:top w:val="none" w:sz="0" w:space="0" w:color="auto"/>
                        <w:left w:val="none" w:sz="0" w:space="0" w:color="auto"/>
                        <w:bottom w:val="none" w:sz="0" w:space="0" w:color="auto"/>
                        <w:right w:val="none" w:sz="0" w:space="0" w:color="auto"/>
                      </w:divBdr>
                      <w:divsChild>
                        <w:div w:id="14152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91925">
              <w:marLeft w:val="0"/>
              <w:marRight w:val="0"/>
              <w:marTop w:val="0"/>
              <w:marBottom w:val="0"/>
              <w:divBdr>
                <w:top w:val="none" w:sz="0" w:space="0" w:color="auto"/>
                <w:left w:val="none" w:sz="0" w:space="0" w:color="auto"/>
                <w:bottom w:val="none" w:sz="0" w:space="0" w:color="auto"/>
                <w:right w:val="none" w:sz="0" w:space="0" w:color="auto"/>
              </w:divBdr>
              <w:divsChild>
                <w:div w:id="1734422815">
                  <w:marLeft w:val="0"/>
                  <w:marRight w:val="0"/>
                  <w:marTop w:val="0"/>
                  <w:marBottom w:val="0"/>
                  <w:divBdr>
                    <w:top w:val="none" w:sz="0" w:space="0" w:color="auto"/>
                    <w:left w:val="none" w:sz="0" w:space="0" w:color="auto"/>
                    <w:bottom w:val="none" w:sz="0" w:space="0" w:color="auto"/>
                    <w:right w:val="none" w:sz="0" w:space="0" w:color="auto"/>
                  </w:divBdr>
                  <w:divsChild>
                    <w:div w:id="836388626">
                      <w:marLeft w:val="0"/>
                      <w:marRight w:val="0"/>
                      <w:marTop w:val="0"/>
                      <w:marBottom w:val="0"/>
                      <w:divBdr>
                        <w:top w:val="none" w:sz="0" w:space="0" w:color="auto"/>
                        <w:left w:val="none" w:sz="0" w:space="0" w:color="auto"/>
                        <w:bottom w:val="none" w:sz="0" w:space="0" w:color="auto"/>
                        <w:right w:val="none" w:sz="0" w:space="0" w:color="auto"/>
                      </w:divBdr>
                    </w:div>
                    <w:div w:id="1890145449">
                      <w:marLeft w:val="0"/>
                      <w:marRight w:val="0"/>
                      <w:marTop w:val="0"/>
                      <w:marBottom w:val="120"/>
                      <w:divBdr>
                        <w:top w:val="none" w:sz="0" w:space="0" w:color="auto"/>
                        <w:left w:val="none" w:sz="0" w:space="0" w:color="auto"/>
                        <w:bottom w:val="none" w:sz="0" w:space="0" w:color="auto"/>
                        <w:right w:val="none" w:sz="0" w:space="0" w:color="auto"/>
                      </w:divBdr>
                      <w:divsChild>
                        <w:div w:id="607660254">
                          <w:marLeft w:val="0"/>
                          <w:marRight w:val="0"/>
                          <w:marTop w:val="0"/>
                          <w:marBottom w:val="0"/>
                          <w:divBdr>
                            <w:top w:val="none" w:sz="0" w:space="0" w:color="auto"/>
                            <w:left w:val="none" w:sz="0" w:space="0" w:color="auto"/>
                            <w:bottom w:val="none" w:sz="0" w:space="0" w:color="auto"/>
                            <w:right w:val="none" w:sz="0" w:space="0" w:color="auto"/>
                          </w:divBdr>
                        </w:div>
                      </w:divsChild>
                    </w:div>
                    <w:div w:id="1791629377">
                      <w:marLeft w:val="0"/>
                      <w:marRight w:val="0"/>
                      <w:marTop w:val="0"/>
                      <w:marBottom w:val="120"/>
                      <w:divBdr>
                        <w:top w:val="none" w:sz="0" w:space="0" w:color="auto"/>
                        <w:left w:val="none" w:sz="0" w:space="0" w:color="auto"/>
                        <w:bottom w:val="none" w:sz="0" w:space="0" w:color="auto"/>
                        <w:right w:val="none" w:sz="0" w:space="0" w:color="auto"/>
                      </w:divBdr>
                      <w:divsChild>
                        <w:div w:id="7758491">
                          <w:marLeft w:val="0"/>
                          <w:marRight w:val="0"/>
                          <w:marTop w:val="0"/>
                          <w:marBottom w:val="0"/>
                          <w:divBdr>
                            <w:top w:val="none" w:sz="0" w:space="0" w:color="auto"/>
                            <w:left w:val="none" w:sz="0" w:space="0" w:color="auto"/>
                            <w:bottom w:val="none" w:sz="0" w:space="0" w:color="auto"/>
                            <w:right w:val="none" w:sz="0" w:space="0" w:color="auto"/>
                          </w:divBdr>
                        </w:div>
                      </w:divsChild>
                    </w:div>
                    <w:div w:id="1107889156">
                      <w:marLeft w:val="0"/>
                      <w:marRight w:val="0"/>
                      <w:marTop w:val="0"/>
                      <w:marBottom w:val="120"/>
                      <w:divBdr>
                        <w:top w:val="none" w:sz="0" w:space="0" w:color="auto"/>
                        <w:left w:val="none" w:sz="0" w:space="0" w:color="auto"/>
                        <w:bottom w:val="none" w:sz="0" w:space="0" w:color="auto"/>
                        <w:right w:val="none" w:sz="0" w:space="0" w:color="auto"/>
                      </w:divBdr>
                      <w:divsChild>
                        <w:div w:id="54789963">
                          <w:marLeft w:val="0"/>
                          <w:marRight w:val="0"/>
                          <w:marTop w:val="0"/>
                          <w:marBottom w:val="0"/>
                          <w:divBdr>
                            <w:top w:val="none" w:sz="0" w:space="0" w:color="auto"/>
                            <w:left w:val="none" w:sz="0" w:space="0" w:color="auto"/>
                            <w:bottom w:val="none" w:sz="0" w:space="0" w:color="auto"/>
                            <w:right w:val="none" w:sz="0" w:space="0" w:color="auto"/>
                          </w:divBdr>
                        </w:div>
                      </w:divsChild>
                    </w:div>
                    <w:div w:id="1934623153">
                      <w:marLeft w:val="0"/>
                      <w:marRight w:val="0"/>
                      <w:marTop w:val="0"/>
                      <w:marBottom w:val="120"/>
                      <w:divBdr>
                        <w:top w:val="none" w:sz="0" w:space="0" w:color="auto"/>
                        <w:left w:val="none" w:sz="0" w:space="0" w:color="auto"/>
                        <w:bottom w:val="none" w:sz="0" w:space="0" w:color="auto"/>
                        <w:right w:val="none" w:sz="0" w:space="0" w:color="auto"/>
                      </w:divBdr>
                      <w:divsChild>
                        <w:div w:id="255553734">
                          <w:marLeft w:val="0"/>
                          <w:marRight w:val="0"/>
                          <w:marTop w:val="0"/>
                          <w:marBottom w:val="0"/>
                          <w:divBdr>
                            <w:top w:val="none" w:sz="0" w:space="0" w:color="auto"/>
                            <w:left w:val="none" w:sz="0" w:space="0" w:color="auto"/>
                            <w:bottom w:val="none" w:sz="0" w:space="0" w:color="auto"/>
                            <w:right w:val="none" w:sz="0" w:space="0" w:color="auto"/>
                          </w:divBdr>
                        </w:div>
                      </w:divsChild>
                    </w:div>
                    <w:div w:id="1172179311">
                      <w:marLeft w:val="0"/>
                      <w:marRight w:val="0"/>
                      <w:marTop w:val="0"/>
                      <w:marBottom w:val="120"/>
                      <w:divBdr>
                        <w:top w:val="none" w:sz="0" w:space="0" w:color="auto"/>
                        <w:left w:val="none" w:sz="0" w:space="0" w:color="auto"/>
                        <w:bottom w:val="none" w:sz="0" w:space="0" w:color="auto"/>
                        <w:right w:val="none" w:sz="0" w:space="0" w:color="auto"/>
                      </w:divBdr>
                      <w:divsChild>
                        <w:div w:id="1889224544">
                          <w:marLeft w:val="0"/>
                          <w:marRight w:val="0"/>
                          <w:marTop w:val="0"/>
                          <w:marBottom w:val="0"/>
                          <w:divBdr>
                            <w:top w:val="none" w:sz="0" w:space="0" w:color="auto"/>
                            <w:left w:val="none" w:sz="0" w:space="0" w:color="auto"/>
                            <w:bottom w:val="none" w:sz="0" w:space="0" w:color="auto"/>
                            <w:right w:val="none" w:sz="0" w:space="0" w:color="auto"/>
                          </w:divBdr>
                        </w:div>
                      </w:divsChild>
                    </w:div>
                    <w:div w:id="1903439040">
                      <w:marLeft w:val="0"/>
                      <w:marRight w:val="0"/>
                      <w:marTop w:val="0"/>
                      <w:marBottom w:val="120"/>
                      <w:divBdr>
                        <w:top w:val="none" w:sz="0" w:space="0" w:color="auto"/>
                        <w:left w:val="none" w:sz="0" w:space="0" w:color="auto"/>
                        <w:bottom w:val="none" w:sz="0" w:space="0" w:color="auto"/>
                        <w:right w:val="none" w:sz="0" w:space="0" w:color="auto"/>
                      </w:divBdr>
                      <w:divsChild>
                        <w:div w:id="19970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43007">
              <w:marLeft w:val="0"/>
              <w:marRight w:val="0"/>
              <w:marTop w:val="0"/>
              <w:marBottom w:val="0"/>
              <w:divBdr>
                <w:top w:val="none" w:sz="0" w:space="0" w:color="auto"/>
                <w:left w:val="none" w:sz="0" w:space="0" w:color="auto"/>
                <w:bottom w:val="none" w:sz="0" w:space="0" w:color="auto"/>
                <w:right w:val="none" w:sz="0" w:space="0" w:color="auto"/>
              </w:divBdr>
              <w:divsChild>
                <w:div w:id="208810427">
                  <w:marLeft w:val="0"/>
                  <w:marRight w:val="0"/>
                  <w:marTop w:val="0"/>
                  <w:marBottom w:val="0"/>
                  <w:divBdr>
                    <w:top w:val="none" w:sz="0" w:space="0" w:color="auto"/>
                    <w:left w:val="none" w:sz="0" w:space="0" w:color="auto"/>
                    <w:bottom w:val="none" w:sz="0" w:space="0" w:color="auto"/>
                    <w:right w:val="none" w:sz="0" w:space="0" w:color="auto"/>
                  </w:divBdr>
                  <w:divsChild>
                    <w:div w:id="868034495">
                      <w:marLeft w:val="0"/>
                      <w:marRight w:val="0"/>
                      <w:marTop w:val="0"/>
                      <w:marBottom w:val="0"/>
                      <w:divBdr>
                        <w:top w:val="none" w:sz="0" w:space="0" w:color="auto"/>
                        <w:left w:val="none" w:sz="0" w:space="0" w:color="auto"/>
                        <w:bottom w:val="none" w:sz="0" w:space="0" w:color="auto"/>
                        <w:right w:val="none" w:sz="0" w:space="0" w:color="auto"/>
                      </w:divBdr>
                    </w:div>
                    <w:div w:id="7173042">
                      <w:marLeft w:val="0"/>
                      <w:marRight w:val="0"/>
                      <w:marTop w:val="0"/>
                      <w:marBottom w:val="120"/>
                      <w:divBdr>
                        <w:top w:val="none" w:sz="0" w:space="0" w:color="auto"/>
                        <w:left w:val="none" w:sz="0" w:space="0" w:color="auto"/>
                        <w:bottom w:val="none" w:sz="0" w:space="0" w:color="auto"/>
                        <w:right w:val="none" w:sz="0" w:space="0" w:color="auto"/>
                      </w:divBdr>
                      <w:divsChild>
                        <w:div w:id="1598175036">
                          <w:marLeft w:val="0"/>
                          <w:marRight w:val="0"/>
                          <w:marTop w:val="0"/>
                          <w:marBottom w:val="0"/>
                          <w:divBdr>
                            <w:top w:val="none" w:sz="0" w:space="0" w:color="auto"/>
                            <w:left w:val="none" w:sz="0" w:space="0" w:color="auto"/>
                            <w:bottom w:val="none" w:sz="0" w:space="0" w:color="auto"/>
                            <w:right w:val="none" w:sz="0" w:space="0" w:color="auto"/>
                          </w:divBdr>
                        </w:div>
                      </w:divsChild>
                    </w:div>
                    <w:div w:id="1480030767">
                      <w:marLeft w:val="0"/>
                      <w:marRight w:val="0"/>
                      <w:marTop w:val="0"/>
                      <w:marBottom w:val="120"/>
                      <w:divBdr>
                        <w:top w:val="none" w:sz="0" w:space="0" w:color="auto"/>
                        <w:left w:val="none" w:sz="0" w:space="0" w:color="auto"/>
                        <w:bottom w:val="none" w:sz="0" w:space="0" w:color="auto"/>
                        <w:right w:val="none" w:sz="0" w:space="0" w:color="auto"/>
                      </w:divBdr>
                      <w:divsChild>
                        <w:div w:id="648746982">
                          <w:marLeft w:val="0"/>
                          <w:marRight w:val="0"/>
                          <w:marTop w:val="0"/>
                          <w:marBottom w:val="0"/>
                          <w:divBdr>
                            <w:top w:val="none" w:sz="0" w:space="0" w:color="auto"/>
                            <w:left w:val="none" w:sz="0" w:space="0" w:color="auto"/>
                            <w:bottom w:val="none" w:sz="0" w:space="0" w:color="auto"/>
                            <w:right w:val="none" w:sz="0" w:space="0" w:color="auto"/>
                          </w:divBdr>
                        </w:div>
                      </w:divsChild>
                    </w:div>
                    <w:div w:id="1376353206">
                      <w:marLeft w:val="0"/>
                      <w:marRight w:val="0"/>
                      <w:marTop w:val="0"/>
                      <w:marBottom w:val="120"/>
                      <w:divBdr>
                        <w:top w:val="none" w:sz="0" w:space="0" w:color="auto"/>
                        <w:left w:val="none" w:sz="0" w:space="0" w:color="auto"/>
                        <w:bottom w:val="none" w:sz="0" w:space="0" w:color="auto"/>
                        <w:right w:val="none" w:sz="0" w:space="0" w:color="auto"/>
                      </w:divBdr>
                      <w:divsChild>
                        <w:div w:id="148910372">
                          <w:marLeft w:val="0"/>
                          <w:marRight w:val="0"/>
                          <w:marTop w:val="0"/>
                          <w:marBottom w:val="0"/>
                          <w:divBdr>
                            <w:top w:val="none" w:sz="0" w:space="0" w:color="auto"/>
                            <w:left w:val="none" w:sz="0" w:space="0" w:color="auto"/>
                            <w:bottom w:val="none" w:sz="0" w:space="0" w:color="auto"/>
                            <w:right w:val="none" w:sz="0" w:space="0" w:color="auto"/>
                          </w:divBdr>
                        </w:div>
                      </w:divsChild>
                    </w:div>
                    <w:div w:id="1357150041">
                      <w:marLeft w:val="0"/>
                      <w:marRight w:val="0"/>
                      <w:marTop w:val="0"/>
                      <w:marBottom w:val="120"/>
                      <w:divBdr>
                        <w:top w:val="none" w:sz="0" w:space="0" w:color="auto"/>
                        <w:left w:val="none" w:sz="0" w:space="0" w:color="auto"/>
                        <w:bottom w:val="none" w:sz="0" w:space="0" w:color="auto"/>
                        <w:right w:val="none" w:sz="0" w:space="0" w:color="auto"/>
                      </w:divBdr>
                      <w:divsChild>
                        <w:div w:id="673917290">
                          <w:marLeft w:val="0"/>
                          <w:marRight w:val="0"/>
                          <w:marTop w:val="0"/>
                          <w:marBottom w:val="0"/>
                          <w:divBdr>
                            <w:top w:val="none" w:sz="0" w:space="0" w:color="auto"/>
                            <w:left w:val="none" w:sz="0" w:space="0" w:color="auto"/>
                            <w:bottom w:val="none" w:sz="0" w:space="0" w:color="auto"/>
                            <w:right w:val="none" w:sz="0" w:space="0" w:color="auto"/>
                          </w:divBdr>
                        </w:div>
                      </w:divsChild>
                    </w:div>
                    <w:div w:id="1277641971">
                      <w:marLeft w:val="0"/>
                      <w:marRight w:val="0"/>
                      <w:marTop w:val="0"/>
                      <w:marBottom w:val="120"/>
                      <w:divBdr>
                        <w:top w:val="none" w:sz="0" w:space="0" w:color="auto"/>
                        <w:left w:val="none" w:sz="0" w:space="0" w:color="auto"/>
                        <w:bottom w:val="none" w:sz="0" w:space="0" w:color="auto"/>
                        <w:right w:val="none" w:sz="0" w:space="0" w:color="auto"/>
                      </w:divBdr>
                      <w:divsChild>
                        <w:div w:id="1329479079">
                          <w:marLeft w:val="0"/>
                          <w:marRight w:val="0"/>
                          <w:marTop w:val="0"/>
                          <w:marBottom w:val="0"/>
                          <w:divBdr>
                            <w:top w:val="none" w:sz="0" w:space="0" w:color="auto"/>
                            <w:left w:val="none" w:sz="0" w:space="0" w:color="auto"/>
                            <w:bottom w:val="none" w:sz="0" w:space="0" w:color="auto"/>
                            <w:right w:val="none" w:sz="0" w:space="0" w:color="auto"/>
                          </w:divBdr>
                        </w:div>
                      </w:divsChild>
                    </w:div>
                    <w:div w:id="1935236483">
                      <w:marLeft w:val="0"/>
                      <w:marRight w:val="0"/>
                      <w:marTop w:val="0"/>
                      <w:marBottom w:val="120"/>
                      <w:divBdr>
                        <w:top w:val="none" w:sz="0" w:space="0" w:color="auto"/>
                        <w:left w:val="none" w:sz="0" w:space="0" w:color="auto"/>
                        <w:bottom w:val="none" w:sz="0" w:space="0" w:color="auto"/>
                        <w:right w:val="none" w:sz="0" w:space="0" w:color="auto"/>
                      </w:divBdr>
                      <w:divsChild>
                        <w:div w:id="120647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85716">
              <w:marLeft w:val="0"/>
              <w:marRight w:val="0"/>
              <w:marTop w:val="0"/>
              <w:marBottom w:val="0"/>
              <w:divBdr>
                <w:top w:val="none" w:sz="0" w:space="0" w:color="auto"/>
                <w:left w:val="none" w:sz="0" w:space="0" w:color="auto"/>
                <w:bottom w:val="none" w:sz="0" w:space="0" w:color="auto"/>
                <w:right w:val="none" w:sz="0" w:space="0" w:color="auto"/>
              </w:divBdr>
              <w:divsChild>
                <w:div w:id="1039279298">
                  <w:marLeft w:val="0"/>
                  <w:marRight w:val="0"/>
                  <w:marTop w:val="0"/>
                  <w:marBottom w:val="0"/>
                  <w:divBdr>
                    <w:top w:val="none" w:sz="0" w:space="0" w:color="auto"/>
                    <w:left w:val="none" w:sz="0" w:space="0" w:color="auto"/>
                    <w:bottom w:val="none" w:sz="0" w:space="0" w:color="auto"/>
                    <w:right w:val="none" w:sz="0" w:space="0" w:color="auto"/>
                  </w:divBdr>
                  <w:divsChild>
                    <w:div w:id="1843810848">
                      <w:marLeft w:val="0"/>
                      <w:marRight w:val="0"/>
                      <w:marTop w:val="0"/>
                      <w:marBottom w:val="0"/>
                      <w:divBdr>
                        <w:top w:val="none" w:sz="0" w:space="0" w:color="auto"/>
                        <w:left w:val="none" w:sz="0" w:space="0" w:color="auto"/>
                        <w:bottom w:val="none" w:sz="0" w:space="0" w:color="auto"/>
                        <w:right w:val="none" w:sz="0" w:space="0" w:color="auto"/>
                      </w:divBdr>
                    </w:div>
                    <w:div w:id="1569148781">
                      <w:marLeft w:val="0"/>
                      <w:marRight w:val="0"/>
                      <w:marTop w:val="0"/>
                      <w:marBottom w:val="120"/>
                      <w:divBdr>
                        <w:top w:val="none" w:sz="0" w:space="0" w:color="auto"/>
                        <w:left w:val="none" w:sz="0" w:space="0" w:color="auto"/>
                        <w:bottom w:val="none" w:sz="0" w:space="0" w:color="auto"/>
                        <w:right w:val="none" w:sz="0" w:space="0" w:color="auto"/>
                      </w:divBdr>
                      <w:divsChild>
                        <w:div w:id="671489992">
                          <w:marLeft w:val="0"/>
                          <w:marRight w:val="0"/>
                          <w:marTop w:val="0"/>
                          <w:marBottom w:val="0"/>
                          <w:divBdr>
                            <w:top w:val="none" w:sz="0" w:space="0" w:color="auto"/>
                            <w:left w:val="none" w:sz="0" w:space="0" w:color="auto"/>
                            <w:bottom w:val="none" w:sz="0" w:space="0" w:color="auto"/>
                            <w:right w:val="none" w:sz="0" w:space="0" w:color="auto"/>
                          </w:divBdr>
                        </w:div>
                      </w:divsChild>
                    </w:div>
                    <w:div w:id="1366103989">
                      <w:marLeft w:val="0"/>
                      <w:marRight w:val="0"/>
                      <w:marTop w:val="0"/>
                      <w:marBottom w:val="120"/>
                      <w:divBdr>
                        <w:top w:val="none" w:sz="0" w:space="0" w:color="auto"/>
                        <w:left w:val="none" w:sz="0" w:space="0" w:color="auto"/>
                        <w:bottom w:val="none" w:sz="0" w:space="0" w:color="auto"/>
                        <w:right w:val="none" w:sz="0" w:space="0" w:color="auto"/>
                      </w:divBdr>
                      <w:divsChild>
                        <w:div w:id="662778098">
                          <w:marLeft w:val="0"/>
                          <w:marRight w:val="0"/>
                          <w:marTop w:val="0"/>
                          <w:marBottom w:val="0"/>
                          <w:divBdr>
                            <w:top w:val="none" w:sz="0" w:space="0" w:color="auto"/>
                            <w:left w:val="none" w:sz="0" w:space="0" w:color="auto"/>
                            <w:bottom w:val="none" w:sz="0" w:space="0" w:color="auto"/>
                            <w:right w:val="none" w:sz="0" w:space="0" w:color="auto"/>
                          </w:divBdr>
                        </w:div>
                      </w:divsChild>
                    </w:div>
                    <w:div w:id="744111462">
                      <w:marLeft w:val="0"/>
                      <w:marRight w:val="0"/>
                      <w:marTop w:val="0"/>
                      <w:marBottom w:val="120"/>
                      <w:divBdr>
                        <w:top w:val="none" w:sz="0" w:space="0" w:color="auto"/>
                        <w:left w:val="none" w:sz="0" w:space="0" w:color="auto"/>
                        <w:bottom w:val="none" w:sz="0" w:space="0" w:color="auto"/>
                        <w:right w:val="none" w:sz="0" w:space="0" w:color="auto"/>
                      </w:divBdr>
                      <w:divsChild>
                        <w:div w:id="2110198716">
                          <w:marLeft w:val="0"/>
                          <w:marRight w:val="0"/>
                          <w:marTop w:val="0"/>
                          <w:marBottom w:val="0"/>
                          <w:divBdr>
                            <w:top w:val="none" w:sz="0" w:space="0" w:color="auto"/>
                            <w:left w:val="none" w:sz="0" w:space="0" w:color="auto"/>
                            <w:bottom w:val="none" w:sz="0" w:space="0" w:color="auto"/>
                            <w:right w:val="none" w:sz="0" w:space="0" w:color="auto"/>
                          </w:divBdr>
                        </w:div>
                      </w:divsChild>
                    </w:div>
                    <w:div w:id="1297023588">
                      <w:marLeft w:val="0"/>
                      <w:marRight w:val="0"/>
                      <w:marTop w:val="0"/>
                      <w:marBottom w:val="120"/>
                      <w:divBdr>
                        <w:top w:val="none" w:sz="0" w:space="0" w:color="auto"/>
                        <w:left w:val="none" w:sz="0" w:space="0" w:color="auto"/>
                        <w:bottom w:val="none" w:sz="0" w:space="0" w:color="auto"/>
                        <w:right w:val="none" w:sz="0" w:space="0" w:color="auto"/>
                      </w:divBdr>
                      <w:divsChild>
                        <w:div w:id="41292893">
                          <w:marLeft w:val="0"/>
                          <w:marRight w:val="0"/>
                          <w:marTop w:val="0"/>
                          <w:marBottom w:val="0"/>
                          <w:divBdr>
                            <w:top w:val="none" w:sz="0" w:space="0" w:color="auto"/>
                            <w:left w:val="none" w:sz="0" w:space="0" w:color="auto"/>
                            <w:bottom w:val="none" w:sz="0" w:space="0" w:color="auto"/>
                            <w:right w:val="none" w:sz="0" w:space="0" w:color="auto"/>
                          </w:divBdr>
                        </w:div>
                      </w:divsChild>
                    </w:div>
                    <w:div w:id="1936864887">
                      <w:marLeft w:val="0"/>
                      <w:marRight w:val="0"/>
                      <w:marTop w:val="0"/>
                      <w:marBottom w:val="120"/>
                      <w:divBdr>
                        <w:top w:val="none" w:sz="0" w:space="0" w:color="auto"/>
                        <w:left w:val="none" w:sz="0" w:space="0" w:color="auto"/>
                        <w:bottom w:val="none" w:sz="0" w:space="0" w:color="auto"/>
                        <w:right w:val="none" w:sz="0" w:space="0" w:color="auto"/>
                      </w:divBdr>
                      <w:divsChild>
                        <w:div w:id="1367373111">
                          <w:marLeft w:val="0"/>
                          <w:marRight w:val="0"/>
                          <w:marTop w:val="0"/>
                          <w:marBottom w:val="0"/>
                          <w:divBdr>
                            <w:top w:val="none" w:sz="0" w:space="0" w:color="auto"/>
                            <w:left w:val="none" w:sz="0" w:space="0" w:color="auto"/>
                            <w:bottom w:val="none" w:sz="0" w:space="0" w:color="auto"/>
                            <w:right w:val="none" w:sz="0" w:space="0" w:color="auto"/>
                          </w:divBdr>
                        </w:div>
                      </w:divsChild>
                    </w:div>
                    <w:div w:id="305816191">
                      <w:marLeft w:val="0"/>
                      <w:marRight w:val="0"/>
                      <w:marTop w:val="0"/>
                      <w:marBottom w:val="120"/>
                      <w:divBdr>
                        <w:top w:val="none" w:sz="0" w:space="0" w:color="auto"/>
                        <w:left w:val="none" w:sz="0" w:space="0" w:color="auto"/>
                        <w:bottom w:val="none" w:sz="0" w:space="0" w:color="auto"/>
                        <w:right w:val="none" w:sz="0" w:space="0" w:color="auto"/>
                      </w:divBdr>
                      <w:divsChild>
                        <w:div w:id="370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074578">
              <w:marLeft w:val="0"/>
              <w:marRight w:val="0"/>
              <w:marTop w:val="0"/>
              <w:marBottom w:val="0"/>
              <w:divBdr>
                <w:top w:val="none" w:sz="0" w:space="0" w:color="auto"/>
                <w:left w:val="none" w:sz="0" w:space="0" w:color="auto"/>
                <w:bottom w:val="none" w:sz="0" w:space="0" w:color="auto"/>
                <w:right w:val="none" w:sz="0" w:space="0" w:color="auto"/>
              </w:divBdr>
              <w:divsChild>
                <w:div w:id="1781220147">
                  <w:marLeft w:val="0"/>
                  <w:marRight w:val="0"/>
                  <w:marTop w:val="0"/>
                  <w:marBottom w:val="0"/>
                  <w:divBdr>
                    <w:top w:val="none" w:sz="0" w:space="0" w:color="auto"/>
                    <w:left w:val="none" w:sz="0" w:space="0" w:color="auto"/>
                    <w:bottom w:val="none" w:sz="0" w:space="0" w:color="auto"/>
                    <w:right w:val="none" w:sz="0" w:space="0" w:color="auto"/>
                  </w:divBdr>
                  <w:divsChild>
                    <w:div w:id="1266158267">
                      <w:marLeft w:val="0"/>
                      <w:marRight w:val="0"/>
                      <w:marTop w:val="0"/>
                      <w:marBottom w:val="0"/>
                      <w:divBdr>
                        <w:top w:val="none" w:sz="0" w:space="0" w:color="auto"/>
                        <w:left w:val="none" w:sz="0" w:space="0" w:color="auto"/>
                        <w:bottom w:val="none" w:sz="0" w:space="0" w:color="auto"/>
                        <w:right w:val="none" w:sz="0" w:space="0" w:color="auto"/>
                      </w:divBdr>
                    </w:div>
                    <w:div w:id="104929138">
                      <w:marLeft w:val="0"/>
                      <w:marRight w:val="0"/>
                      <w:marTop w:val="0"/>
                      <w:marBottom w:val="120"/>
                      <w:divBdr>
                        <w:top w:val="none" w:sz="0" w:space="0" w:color="auto"/>
                        <w:left w:val="none" w:sz="0" w:space="0" w:color="auto"/>
                        <w:bottom w:val="none" w:sz="0" w:space="0" w:color="auto"/>
                        <w:right w:val="none" w:sz="0" w:space="0" w:color="auto"/>
                      </w:divBdr>
                      <w:divsChild>
                        <w:div w:id="546792919">
                          <w:marLeft w:val="0"/>
                          <w:marRight w:val="0"/>
                          <w:marTop w:val="0"/>
                          <w:marBottom w:val="0"/>
                          <w:divBdr>
                            <w:top w:val="none" w:sz="0" w:space="0" w:color="auto"/>
                            <w:left w:val="none" w:sz="0" w:space="0" w:color="auto"/>
                            <w:bottom w:val="none" w:sz="0" w:space="0" w:color="auto"/>
                            <w:right w:val="none" w:sz="0" w:space="0" w:color="auto"/>
                          </w:divBdr>
                        </w:div>
                      </w:divsChild>
                    </w:div>
                    <w:div w:id="815074775">
                      <w:marLeft w:val="0"/>
                      <w:marRight w:val="0"/>
                      <w:marTop w:val="0"/>
                      <w:marBottom w:val="120"/>
                      <w:divBdr>
                        <w:top w:val="none" w:sz="0" w:space="0" w:color="auto"/>
                        <w:left w:val="none" w:sz="0" w:space="0" w:color="auto"/>
                        <w:bottom w:val="none" w:sz="0" w:space="0" w:color="auto"/>
                        <w:right w:val="none" w:sz="0" w:space="0" w:color="auto"/>
                      </w:divBdr>
                      <w:divsChild>
                        <w:div w:id="1856142022">
                          <w:marLeft w:val="0"/>
                          <w:marRight w:val="0"/>
                          <w:marTop w:val="0"/>
                          <w:marBottom w:val="0"/>
                          <w:divBdr>
                            <w:top w:val="none" w:sz="0" w:space="0" w:color="auto"/>
                            <w:left w:val="none" w:sz="0" w:space="0" w:color="auto"/>
                            <w:bottom w:val="none" w:sz="0" w:space="0" w:color="auto"/>
                            <w:right w:val="none" w:sz="0" w:space="0" w:color="auto"/>
                          </w:divBdr>
                        </w:div>
                      </w:divsChild>
                    </w:div>
                    <w:div w:id="1595045464">
                      <w:marLeft w:val="0"/>
                      <w:marRight w:val="0"/>
                      <w:marTop w:val="0"/>
                      <w:marBottom w:val="120"/>
                      <w:divBdr>
                        <w:top w:val="none" w:sz="0" w:space="0" w:color="auto"/>
                        <w:left w:val="none" w:sz="0" w:space="0" w:color="auto"/>
                        <w:bottom w:val="none" w:sz="0" w:space="0" w:color="auto"/>
                        <w:right w:val="none" w:sz="0" w:space="0" w:color="auto"/>
                      </w:divBdr>
                      <w:divsChild>
                        <w:div w:id="2061900124">
                          <w:marLeft w:val="0"/>
                          <w:marRight w:val="0"/>
                          <w:marTop w:val="0"/>
                          <w:marBottom w:val="0"/>
                          <w:divBdr>
                            <w:top w:val="none" w:sz="0" w:space="0" w:color="auto"/>
                            <w:left w:val="none" w:sz="0" w:space="0" w:color="auto"/>
                            <w:bottom w:val="none" w:sz="0" w:space="0" w:color="auto"/>
                            <w:right w:val="none" w:sz="0" w:space="0" w:color="auto"/>
                          </w:divBdr>
                        </w:div>
                      </w:divsChild>
                    </w:div>
                    <w:div w:id="340819028">
                      <w:marLeft w:val="0"/>
                      <w:marRight w:val="0"/>
                      <w:marTop w:val="0"/>
                      <w:marBottom w:val="120"/>
                      <w:divBdr>
                        <w:top w:val="none" w:sz="0" w:space="0" w:color="auto"/>
                        <w:left w:val="none" w:sz="0" w:space="0" w:color="auto"/>
                        <w:bottom w:val="none" w:sz="0" w:space="0" w:color="auto"/>
                        <w:right w:val="none" w:sz="0" w:space="0" w:color="auto"/>
                      </w:divBdr>
                      <w:divsChild>
                        <w:div w:id="795442092">
                          <w:marLeft w:val="0"/>
                          <w:marRight w:val="0"/>
                          <w:marTop w:val="0"/>
                          <w:marBottom w:val="0"/>
                          <w:divBdr>
                            <w:top w:val="none" w:sz="0" w:space="0" w:color="auto"/>
                            <w:left w:val="none" w:sz="0" w:space="0" w:color="auto"/>
                            <w:bottom w:val="none" w:sz="0" w:space="0" w:color="auto"/>
                            <w:right w:val="none" w:sz="0" w:space="0" w:color="auto"/>
                          </w:divBdr>
                        </w:div>
                      </w:divsChild>
                    </w:div>
                    <w:div w:id="2122646070">
                      <w:marLeft w:val="0"/>
                      <w:marRight w:val="0"/>
                      <w:marTop w:val="0"/>
                      <w:marBottom w:val="120"/>
                      <w:divBdr>
                        <w:top w:val="none" w:sz="0" w:space="0" w:color="auto"/>
                        <w:left w:val="none" w:sz="0" w:space="0" w:color="auto"/>
                        <w:bottom w:val="none" w:sz="0" w:space="0" w:color="auto"/>
                        <w:right w:val="none" w:sz="0" w:space="0" w:color="auto"/>
                      </w:divBdr>
                      <w:divsChild>
                        <w:div w:id="1194804832">
                          <w:marLeft w:val="0"/>
                          <w:marRight w:val="0"/>
                          <w:marTop w:val="0"/>
                          <w:marBottom w:val="0"/>
                          <w:divBdr>
                            <w:top w:val="none" w:sz="0" w:space="0" w:color="auto"/>
                            <w:left w:val="none" w:sz="0" w:space="0" w:color="auto"/>
                            <w:bottom w:val="none" w:sz="0" w:space="0" w:color="auto"/>
                            <w:right w:val="none" w:sz="0" w:space="0" w:color="auto"/>
                          </w:divBdr>
                        </w:div>
                      </w:divsChild>
                    </w:div>
                    <w:div w:id="311838948">
                      <w:marLeft w:val="0"/>
                      <w:marRight w:val="0"/>
                      <w:marTop w:val="0"/>
                      <w:marBottom w:val="120"/>
                      <w:divBdr>
                        <w:top w:val="none" w:sz="0" w:space="0" w:color="auto"/>
                        <w:left w:val="none" w:sz="0" w:space="0" w:color="auto"/>
                        <w:bottom w:val="none" w:sz="0" w:space="0" w:color="auto"/>
                        <w:right w:val="none" w:sz="0" w:space="0" w:color="auto"/>
                      </w:divBdr>
                      <w:divsChild>
                        <w:div w:id="16382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62">
              <w:marLeft w:val="0"/>
              <w:marRight w:val="0"/>
              <w:marTop w:val="0"/>
              <w:marBottom w:val="0"/>
              <w:divBdr>
                <w:top w:val="none" w:sz="0" w:space="0" w:color="auto"/>
                <w:left w:val="none" w:sz="0" w:space="0" w:color="auto"/>
                <w:bottom w:val="none" w:sz="0" w:space="0" w:color="auto"/>
                <w:right w:val="none" w:sz="0" w:space="0" w:color="auto"/>
              </w:divBdr>
              <w:divsChild>
                <w:div w:id="1380712717">
                  <w:marLeft w:val="0"/>
                  <w:marRight w:val="0"/>
                  <w:marTop w:val="0"/>
                  <w:marBottom w:val="0"/>
                  <w:divBdr>
                    <w:top w:val="none" w:sz="0" w:space="0" w:color="auto"/>
                    <w:left w:val="none" w:sz="0" w:space="0" w:color="auto"/>
                    <w:bottom w:val="none" w:sz="0" w:space="0" w:color="auto"/>
                    <w:right w:val="none" w:sz="0" w:space="0" w:color="auto"/>
                  </w:divBdr>
                  <w:divsChild>
                    <w:div w:id="1125930878">
                      <w:marLeft w:val="0"/>
                      <w:marRight w:val="0"/>
                      <w:marTop w:val="0"/>
                      <w:marBottom w:val="0"/>
                      <w:divBdr>
                        <w:top w:val="none" w:sz="0" w:space="0" w:color="auto"/>
                        <w:left w:val="none" w:sz="0" w:space="0" w:color="auto"/>
                        <w:bottom w:val="none" w:sz="0" w:space="0" w:color="auto"/>
                        <w:right w:val="none" w:sz="0" w:space="0" w:color="auto"/>
                      </w:divBdr>
                    </w:div>
                    <w:div w:id="1368720763">
                      <w:marLeft w:val="0"/>
                      <w:marRight w:val="0"/>
                      <w:marTop w:val="0"/>
                      <w:marBottom w:val="120"/>
                      <w:divBdr>
                        <w:top w:val="none" w:sz="0" w:space="0" w:color="auto"/>
                        <w:left w:val="none" w:sz="0" w:space="0" w:color="auto"/>
                        <w:bottom w:val="none" w:sz="0" w:space="0" w:color="auto"/>
                        <w:right w:val="none" w:sz="0" w:space="0" w:color="auto"/>
                      </w:divBdr>
                      <w:divsChild>
                        <w:div w:id="728068506">
                          <w:marLeft w:val="0"/>
                          <w:marRight w:val="0"/>
                          <w:marTop w:val="0"/>
                          <w:marBottom w:val="0"/>
                          <w:divBdr>
                            <w:top w:val="none" w:sz="0" w:space="0" w:color="auto"/>
                            <w:left w:val="none" w:sz="0" w:space="0" w:color="auto"/>
                            <w:bottom w:val="none" w:sz="0" w:space="0" w:color="auto"/>
                            <w:right w:val="none" w:sz="0" w:space="0" w:color="auto"/>
                          </w:divBdr>
                        </w:div>
                      </w:divsChild>
                    </w:div>
                    <w:div w:id="1896041541">
                      <w:marLeft w:val="0"/>
                      <w:marRight w:val="0"/>
                      <w:marTop w:val="0"/>
                      <w:marBottom w:val="120"/>
                      <w:divBdr>
                        <w:top w:val="none" w:sz="0" w:space="0" w:color="auto"/>
                        <w:left w:val="none" w:sz="0" w:space="0" w:color="auto"/>
                        <w:bottom w:val="none" w:sz="0" w:space="0" w:color="auto"/>
                        <w:right w:val="none" w:sz="0" w:space="0" w:color="auto"/>
                      </w:divBdr>
                      <w:divsChild>
                        <w:div w:id="1380397292">
                          <w:marLeft w:val="0"/>
                          <w:marRight w:val="0"/>
                          <w:marTop w:val="0"/>
                          <w:marBottom w:val="0"/>
                          <w:divBdr>
                            <w:top w:val="none" w:sz="0" w:space="0" w:color="auto"/>
                            <w:left w:val="none" w:sz="0" w:space="0" w:color="auto"/>
                            <w:bottom w:val="none" w:sz="0" w:space="0" w:color="auto"/>
                            <w:right w:val="none" w:sz="0" w:space="0" w:color="auto"/>
                          </w:divBdr>
                        </w:div>
                      </w:divsChild>
                    </w:div>
                    <w:div w:id="497817636">
                      <w:marLeft w:val="0"/>
                      <w:marRight w:val="0"/>
                      <w:marTop w:val="0"/>
                      <w:marBottom w:val="120"/>
                      <w:divBdr>
                        <w:top w:val="none" w:sz="0" w:space="0" w:color="auto"/>
                        <w:left w:val="none" w:sz="0" w:space="0" w:color="auto"/>
                        <w:bottom w:val="none" w:sz="0" w:space="0" w:color="auto"/>
                        <w:right w:val="none" w:sz="0" w:space="0" w:color="auto"/>
                      </w:divBdr>
                      <w:divsChild>
                        <w:div w:id="128326625">
                          <w:marLeft w:val="0"/>
                          <w:marRight w:val="0"/>
                          <w:marTop w:val="0"/>
                          <w:marBottom w:val="0"/>
                          <w:divBdr>
                            <w:top w:val="none" w:sz="0" w:space="0" w:color="auto"/>
                            <w:left w:val="none" w:sz="0" w:space="0" w:color="auto"/>
                            <w:bottom w:val="none" w:sz="0" w:space="0" w:color="auto"/>
                            <w:right w:val="none" w:sz="0" w:space="0" w:color="auto"/>
                          </w:divBdr>
                        </w:div>
                      </w:divsChild>
                    </w:div>
                    <w:div w:id="1731928519">
                      <w:marLeft w:val="0"/>
                      <w:marRight w:val="0"/>
                      <w:marTop w:val="0"/>
                      <w:marBottom w:val="120"/>
                      <w:divBdr>
                        <w:top w:val="none" w:sz="0" w:space="0" w:color="auto"/>
                        <w:left w:val="none" w:sz="0" w:space="0" w:color="auto"/>
                        <w:bottom w:val="none" w:sz="0" w:space="0" w:color="auto"/>
                        <w:right w:val="none" w:sz="0" w:space="0" w:color="auto"/>
                      </w:divBdr>
                      <w:divsChild>
                        <w:div w:id="626397041">
                          <w:marLeft w:val="0"/>
                          <w:marRight w:val="0"/>
                          <w:marTop w:val="0"/>
                          <w:marBottom w:val="0"/>
                          <w:divBdr>
                            <w:top w:val="none" w:sz="0" w:space="0" w:color="auto"/>
                            <w:left w:val="none" w:sz="0" w:space="0" w:color="auto"/>
                            <w:bottom w:val="none" w:sz="0" w:space="0" w:color="auto"/>
                            <w:right w:val="none" w:sz="0" w:space="0" w:color="auto"/>
                          </w:divBdr>
                        </w:div>
                      </w:divsChild>
                    </w:div>
                    <w:div w:id="1510103187">
                      <w:marLeft w:val="0"/>
                      <w:marRight w:val="0"/>
                      <w:marTop w:val="0"/>
                      <w:marBottom w:val="120"/>
                      <w:divBdr>
                        <w:top w:val="none" w:sz="0" w:space="0" w:color="auto"/>
                        <w:left w:val="none" w:sz="0" w:space="0" w:color="auto"/>
                        <w:bottom w:val="none" w:sz="0" w:space="0" w:color="auto"/>
                        <w:right w:val="none" w:sz="0" w:space="0" w:color="auto"/>
                      </w:divBdr>
                      <w:divsChild>
                        <w:div w:id="1551190654">
                          <w:marLeft w:val="0"/>
                          <w:marRight w:val="0"/>
                          <w:marTop w:val="0"/>
                          <w:marBottom w:val="0"/>
                          <w:divBdr>
                            <w:top w:val="none" w:sz="0" w:space="0" w:color="auto"/>
                            <w:left w:val="none" w:sz="0" w:space="0" w:color="auto"/>
                            <w:bottom w:val="none" w:sz="0" w:space="0" w:color="auto"/>
                            <w:right w:val="none" w:sz="0" w:space="0" w:color="auto"/>
                          </w:divBdr>
                        </w:div>
                      </w:divsChild>
                    </w:div>
                    <w:div w:id="1523784064">
                      <w:marLeft w:val="0"/>
                      <w:marRight w:val="0"/>
                      <w:marTop w:val="0"/>
                      <w:marBottom w:val="120"/>
                      <w:divBdr>
                        <w:top w:val="none" w:sz="0" w:space="0" w:color="auto"/>
                        <w:left w:val="none" w:sz="0" w:space="0" w:color="auto"/>
                        <w:bottom w:val="none" w:sz="0" w:space="0" w:color="auto"/>
                        <w:right w:val="none" w:sz="0" w:space="0" w:color="auto"/>
                      </w:divBdr>
                      <w:divsChild>
                        <w:div w:id="88768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252543">
      <w:bodyDiv w:val="1"/>
      <w:marLeft w:val="0"/>
      <w:marRight w:val="0"/>
      <w:marTop w:val="0"/>
      <w:marBottom w:val="0"/>
      <w:divBdr>
        <w:top w:val="none" w:sz="0" w:space="0" w:color="auto"/>
        <w:left w:val="none" w:sz="0" w:space="0" w:color="auto"/>
        <w:bottom w:val="none" w:sz="0" w:space="0" w:color="auto"/>
        <w:right w:val="none" w:sz="0" w:space="0" w:color="auto"/>
      </w:divBdr>
    </w:div>
    <w:div w:id="1694183005">
      <w:bodyDiv w:val="1"/>
      <w:marLeft w:val="0"/>
      <w:marRight w:val="0"/>
      <w:marTop w:val="0"/>
      <w:marBottom w:val="0"/>
      <w:divBdr>
        <w:top w:val="none" w:sz="0" w:space="0" w:color="auto"/>
        <w:left w:val="none" w:sz="0" w:space="0" w:color="auto"/>
        <w:bottom w:val="none" w:sz="0" w:space="0" w:color="auto"/>
        <w:right w:val="none" w:sz="0" w:space="0" w:color="auto"/>
      </w:divBdr>
      <w:divsChild>
        <w:div w:id="2001693699">
          <w:marLeft w:val="0"/>
          <w:marRight w:val="0"/>
          <w:marTop w:val="0"/>
          <w:marBottom w:val="0"/>
          <w:divBdr>
            <w:top w:val="none" w:sz="0" w:space="0" w:color="auto"/>
            <w:left w:val="none" w:sz="0" w:space="0" w:color="auto"/>
            <w:bottom w:val="none" w:sz="0" w:space="0" w:color="auto"/>
            <w:right w:val="none" w:sz="0" w:space="0" w:color="auto"/>
          </w:divBdr>
          <w:divsChild>
            <w:div w:id="1257641411">
              <w:marLeft w:val="0"/>
              <w:marRight w:val="0"/>
              <w:marTop w:val="600"/>
              <w:marBottom w:val="0"/>
              <w:divBdr>
                <w:top w:val="none" w:sz="0" w:space="0" w:color="auto"/>
                <w:left w:val="none" w:sz="0" w:space="0" w:color="auto"/>
                <w:bottom w:val="single" w:sz="12" w:space="18" w:color="000000"/>
                <w:right w:val="none" w:sz="0" w:space="0" w:color="auto"/>
              </w:divBdr>
            </w:div>
            <w:div w:id="1581065699">
              <w:marLeft w:val="-225"/>
              <w:marRight w:val="-225"/>
              <w:marTop w:val="0"/>
              <w:marBottom w:val="0"/>
              <w:divBdr>
                <w:top w:val="none" w:sz="0" w:space="0" w:color="auto"/>
                <w:left w:val="none" w:sz="0" w:space="0" w:color="auto"/>
                <w:bottom w:val="none" w:sz="0" w:space="0" w:color="auto"/>
                <w:right w:val="none" w:sz="0" w:space="0" w:color="auto"/>
              </w:divBdr>
            </w:div>
            <w:div w:id="755787479">
              <w:marLeft w:val="0"/>
              <w:marRight w:val="0"/>
              <w:marTop w:val="0"/>
              <w:marBottom w:val="0"/>
              <w:divBdr>
                <w:top w:val="none" w:sz="0" w:space="0" w:color="auto"/>
                <w:left w:val="none" w:sz="0" w:space="0" w:color="auto"/>
                <w:bottom w:val="none" w:sz="0" w:space="0" w:color="auto"/>
                <w:right w:val="none" w:sz="0" w:space="0" w:color="auto"/>
              </w:divBdr>
              <w:divsChild>
                <w:div w:id="182011464">
                  <w:marLeft w:val="0"/>
                  <w:marRight w:val="0"/>
                  <w:marTop w:val="0"/>
                  <w:marBottom w:val="0"/>
                  <w:divBdr>
                    <w:top w:val="none" w:sz="0" w:space="0" w:color="auto"/>
                    <w:left w:val="none" w:sz="0" w:space="0" w:color="auto"/>
                    <w:bottom w:val="none" w:sz="0" w:space="0" w:color="auto"/>
                    <w:right w:val="none" w:sz="0" w:space="0" w:color="auto"/>
                  </w:divBdr>
                  <w:divsChild>
                    <w:div w:id="2110616484">
                      <w:marLeft w:val="0"/>
                      <w:marRight w:val="0"/>
                      <w:marTop w:val="0"/>
                      <w:marBottom w:val="0"/>
                      <w:divBdr>
                        <w:top w:val="none" w:sz="0" w:space="0" w:color="auto"/>
                        <w:left w:val="none" w:sz="0" w:space="0" w:color="auto"/>
                        <w:bottom w:val="none" w:sz="0" w:space="0" w:color="auto"/>
                        <w:right w:val="none" w:sz="0" w:space="0" w:color="auto"/>
                      </w:divBdr>
                      <w:divsChild>
                        <w:div w:id="437875348">
                          <w:marLeft w:val="0"/>
                          <w:marRight w:val="0"/>
                          <w:marTop w:val="0"/>
                          <w:marBottom w:val="0"/>
                          <w:divBdr>
                            <w:top w:val="none" w:sz="0" w:space="0" w:color="auto"/>
                            <w:left w:val="none" w:sz="0" w:space="0" w:color="auto"/>
                            <w:bottom w:val="none" w:sz="0" w:space="0" w:color="auto"/>
                            <w:right w:val="none" w:sz="0" w:space="0" w:color="auto"/>
                          </w:divBdr>
                        </w:div>
                        <w:div w:id="1940216132">
                          <w:marLeft w:val="0"/>
                          <w:marRight w:val="0"/>
                          <w:marTop w:val="0"/>
                          <w:marBottom w:val="120"/>
                          <w:divBdr>
                            <w:top w:val="none" w:sz="0" w:space="0" w:color="auto"/>
                            <w:left w:val="none" w:sz="0" w:space="0" w:color="auto"/>
                            <w:bottom w:val="none" w:sz="0" w:space="0" w:color="auto"/>
                            <w:right w:val="none" w:sz="0" w:space="0" w:color="auto"/>
                          </w:divBdr>
                          <w:divsChild>
                            <w:div w:id="1024133130">
                              <w:marLeft w:val="0"/>
                              <w:marRight w:val="0"/>
                              <w:marTop w:val="0"/>
                              <w:marBottom w:val="0"/>
                              <w:divBdr>
                                <w:top w:val="none" w:sz="0" w:space="0" w:color="auto"/>
                                <w:left w:val="none" w:sz="0" w:space="0" w:color="auto"/>
                                <w:bottom w:val="none" w:sz="0" w:space="0" w:color="auto"/>
                                <w:right w:val="none" w:sz="0" w:space="0" w:color="auto"/>
                              </w:divBdr>
                            </w:div>
                          </w:divsChild>
                        </w:div>
                        <w:div w:id="806095468">
                          <w:marLeft w:val="0"/>
                          <w:marRight w:val="0"/>
                          <w:marTop w:val="0"/>
                          <w:marBottom w:val="120"/>
                          <w:divBdr>
                            <w:top w:val="none" w:sz="0" w:space="0" w:color="auto"/>
                            <w:left w:val="none" w:sz="0" w:space="0" w:color="auto"/>
                            <w:bottom w:val="none" w:sz="0" w:space="0" w:color="auto"/>
                            <w:right w:val="none" w:sz="0" w:space="0" w:color="auto"/>
                          </w:divBdr>
                          <w:divsChild>
                            <w:div w:id="590088297">
                              <w:marLeft w:val="0"/>
                              <w:marRight w:val="0"/>
                              <w:marTop w:val="0"/>
                              <w:marBottom w:val="0"/>
                              <w:divBdr>
                                <w:top w:val="none" w:sz="0" w:space="0" w:color="auto"/>
                                <w:left w:val="none" w:sz="0" w:space="0" w:color="auto"/>
                                <w:bottom w:val="none" w:sz="0" w:space="0" w:color="auto"/>
                                <w:right w:val="none" w:sz="0" w:space="0" w:color="auto"/>
                              </w:divBdr>
                            </w:div>
                          </w:divsChild>
                        </w:div>
                        <w:div w:id="1148597531">
                          <w:marLeft w:val="0"/>
                          <w:marRight w:val="0"/>
                          <w:marTop w:val="0"/>
                          <w:marBottom w:val="120"/>
                          <w:divBdr>
                            <w:top w:val="none" w:sz="0" w:space="0" w:color="auto"/>
                            <w:left w:val="none" w:sz="0" w:space="0" w:color="auto"/>
                            <w:bottom w:val="none" w:sz="0" w:space="0" w:color="auto"/>
                            <w:right w:val="none" w:sz="0" w:space="0" w:color="auto"/>
                          </w:divBdr>
                          <w:divsChild>
                            <w:div w:id="1319653343">
                              <w:marLeft w:val="0"/>
                              <w:marRight w:val="0"/>
                              <w:marTop w:val="0"/>
                              <w:marBottom w:val="0"/>
                              <w:divBdr>
                                <w:top w:val="none" w:sz="0" w:space="0" w:color="auto"/>
                                <w:left w:val="none" w:sz="0" w:space="0" w:color="auto"/>
                                <w:bottom w:val="none" w:sz="0" w:space="0" w:color="auto"/>
                                <w:right w:val="none" w:sz="0" w:space="0" w:color="auto"/>
                              </w:divBdr>
                            </w:div>
                          </w:divsChild>
                        </w:div>
                        <w:div w:id="822815580">
                          <w:marLeft w:val="0"/>
                          <w:marRight w:val="0"/>
                          <w:marTop w:val="0"/>
                          <w:marBottom w:val="120"/>
                          <w:divBdr>
                            <w:top w:val="none" w:sz="0" w:space="0" w:color="auto"/>
                            <w:left w:val="none" w:sz="0" w:space="0" w:color="auto"/>
                            <w:bottom w:val="none" w:sz="0" w:space="0" w:color="auto"/>
                            <w:right w:val="none" w:sz="0" w:space="0" w:color="auto"/>
                          </w:divBdr>
                          <w:divsChild>
                            <w:div w:id="1533685878">
                              <w:marLeft w:val="0"/>
                              <w:marRight w:val="0"/>
                              <w:marTop w:val="0"/>
                              <w:marBottom w:val="0"/>
                              <w:divBdr>
                                <w:top w:val="none" w:sz="0" w:space="0" w:color="auto"/>
                                <w:left w:val="none" w:sz="0" w:space="0" w:color="auto"/>
                                <w:bottom w:val="none" w:sz="0" w:space="0" w:color="auto"/>
                                <w:right w:val="none" w:sz="0" w:space="0" w:color="auto"/>
                              </w:divBdr>
                            </w:div>
                          </w:divsChild>
                        </w:div>
                        <w:div w:id="1797019364">
                          <w:marLeft w:val="0"/>
                          <w:marRight w:val="0"/>
                          <w:marTop w:val="0"/>
                          <w:marBottom w:val="120"/>
                          <w:divBdr>
                            <w:top w:val="none" w:sz="0" w:space="0" w:color="auto"/>
                            <w:left w:val="none" w:sz="0" w:space="0" w:color="auto"/>
                            <w:bottom w:val="none" w:sz="0" w:space="0" w:color="auto"/>
                            <w:right w:val="none" w:sz="0" w:space="0" w:color="auto"/>
                          </w:divBdr>
                          <w:divsChild>
                            <w:div w:id="222641035">
                              <w:marLeft w:val="0"/>
                              <w:marRight w:val="0"/>
                              <w:marTop w:val="0"/>
                              <w:marBottom w:val="0"/>
                              <w:divBdr>
                                <w:top w:val="none" w:sz="0" w:space="0" w:color="auto"/>
                                <w:left w:val="none" w:sz="0" w:space="0" w:color="auto"/>
                                <w:bottom w:val="none" w:sz="0" w:space="0" w:color="auto"/>
                                <w:right w:val="none" w:sz="0" w:space="0" w:color="auto"/>
                              </w:divBdr>
                            </w:div>
                          </w:divsChild>
                        </w:div>
                        <w:div w:id="1192307651">
                          <w:marLeft w:val="0"/>
                          <w:marRight w:val="0"/>
                          <w:marTop w:val="0"/>
                          <w:marBottom w:val="120"/>
                          <w:divBdr>
                            <w:top w:val="none" w:sz="0" w:space="0" w:color="auto"/>
                            <w:left w:val="none" w:sz="0" w:space="0" w:color="auto"/>
                            <w:bottom w:val="none" w:sz="0" w:space="0" w:color="auto"/>
                            <w:right w:val="none" w:sz="0" w:space="0" w:color="auto"/>
                          </w:divBdr>
                          <w:divsChild>
                            <w:div w:id="21431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78193">
                  <w:marLeft w:val="0"/>
                  <w:marRight w:val="0"/>
                  <w:marTop w:val="0"/>
                  <w:marBottom w:val="0"/>
                  <w:divBdr>
                    <w:top w:val="none" w:sz="0" w:space="0" w:color="auto"/>
                    <w:left w:val="none" w:sz="0" w:space="0" w:color="auto"/>
                    <w:bottom w:val="none" w:sz="0" w:space="0" w:color="auto"/>
                    <w:right w:val="none" w:sz="0" w:space="0" w:color="auto"/>
                  </w:divBdr>
                  <w:divsChild>
                    <w:div w:id="854155430">
                      <w:marLeft w:val="0"/>
                      <w:marRight w:val="0"/>
                      <w:marTop w:val="0"/>
                      <w:marBottom w:val="0"/>
                      <w:divBdr>
                        <w:top w:val="none" w:sz="0" w:space="0" w:color="auto"/>
                        <w:left w:val="none" w:sz="0" w:space="0" w:color="auto"/>
                        <w:bottom w:val="none" w:sz="0" w:space="0" w:color="auto"/>
                        <w:right w:val="none" w:sz="0" w:space="0" w:color="auto"/>
                      </w:divBdr>
                      <w:divsChild>
                        <w:div w:id="1111975194">
                          <w:marLeft w:val="0"/>
                          <w:marRight w:val="0"/>
                          <w:marTop w:val="0"/>
                          <w:marBottom w:val="0"/>
                          <w:divBdr>
                            <w:top w:val="none" w:sz="0" w:space="0" w:color="auto"/>
                            <w:left w:val="none" w:sz="0" w:space="0" w:color="auto"/>
                            <w:bottom w:val="none" w:sz="0" w:space="0" w:color="auto"/>
                            <w:right w:val="none" w:sz="0" w:space="0" w:color="auto"/>
                          </w:divBdr>
                        </w:div>
                        <w:div w:id="824663958">
                          <w:marLeft w:val="0"/>
                          <w:marRight w:val="0"/>
                          <w:marTop w:val="0"/>
                          <w:marBottom w:val="120"/>
                          <w:divBdr>
                            <w:top w:val="none" w:sz="0" w:space="0" w:color="auto"/>
                            <w:left w:val="none" w:sz="0" w:space="0" w:color="auto"/>
                            <w:bottom w:val="none" w:sz="0" w:space="0" w:color="auto"/>
                            <w:right w:val="none" w:sz="0" w:space="0" w:color="auto"/>
                          </w:divBdr>
                          <w:divsChild>
                            <w:div w:id="804858571">
                              <w:marLeft w:val="0"/>
                              <w:marRight w:val="0"/>
                              <w:marTop w:val="0"/>
                              <w:marBottom w:val="0"/>
                              <w:divBdr>
                                <w:top w:val="none" w:sz="0" w:space="0" w:color="auto"/>
                                <w:left w:val="none" w:sz="0" w:space="0" w:color="auto"/>
                                <w:bottom w:val="none" w:sz="0" w:space="0" w:color="auto"/>
                                <w:right w:val="none" w:sz="0" w:space="0" w:color="auto"/>
                              </w:divBdr>
                            </w:div>
                          </w:divsChild>
                        </w:div>
                        <w:div w:id="2121342010">
                          <w:marLeft w:val="0"/>
                          <w:marRight w:val="0"/>
                          <w:marTop w:val="0"/>
                          <w:marBottom w:val="120"/>
                          <w:divBdr>
                            <w:top w:val="none" w:sz="0" w:space="0" w:color="auto"/>
                            <w:left w:val="none" w:sz="0" w:space="0" w:color="auto"/>
                            <w:bottom w:val="none" w:sz="0" w:space="0" w:color="auto"/>
                            <w:right w:val="none" w:sz="0" w:space="0" w:color="auto"/>
                          </w:divBdr>
                          <w:divsChild>
                            <w:div w:id="428694975">
                              <w:marLeft w:val="0"/>
                              <w:marRight w:val="0"/>
                              <w:marTop w:val="0"/>
                              <w:marBottom w:val="0"/>
                              <w:divBdr>
                                <w:top w:val="none" w:sz="0" w:space="0" w:color="auto"/>
                                <w:left w:val="none" w:sz="0" w:space="0" w:color="auto"/>
                                <w:bottom w:val="none" w:sz="0" w:space="0" w:color="auto"/>
                                <w:right w:val="none" w:sz="0" w:space="0" w:color="auto"/>
                              </w:divBdr>
                            </w:div>
                          </w:divsChild>
                        </w:div>
                        <w:div w:id="1410425810">
                          <w:marLeft w:val="0"/>
                          <w:marRight w:val="0"/>
                          <w:marTop w:val="0"/>
                          <w:marBottom w:val="120"/>
                          <w:divBdr>
                            <w:top w:val="none" w:sz="0" w:space="0" w:color="auto"/>
                            <w:left w:val="none" w:sz="0" w:space="0" w:color="auto"/>
                            <w:bottom w:val="none" w:sz="0" w:space="0" w:color="auto"/>
                            <w:right w:val="none" w:sz="0" w:space="0" w:color="auto"/>
                          </w:divBdr>
                          <w:divsChild>
                            <w:div w:id="1764911090">
                              <w:marLeft w:val="0"/>
                              <w:marRight w:val="0"/>
                              <w:marTop w:val="0"/>
                              <w:marBottom w:val="0"/>
                              <w:divBdr>
                                <w:top w:val="none" w:sz="0" w:space="0" w:color="auto"/>
                                <w:left w:val="none" w:sz="0" w:space="0" w:color="auto"/>
                                <w:bottom w:val="none" w:sz="0" w:space="0" w:color="auto"/>
                                <w:right w:val="none" w:sz="0" w:space="0" w:color="auto"/>
                              </w:divBdr>
                            </w:div>
                          </w:divsChild>
                        </w:div>
                        <w:div w:id="1629774100">
                          <w:marLeft w:val="0"/>
                          <w:marRight w:val="0"/>
                          <w:marTop w:val="0"/>
                          <w:marBottom w:val="120"/>
                          <w:divBdr>
                            <w:top w:val="none" w:sz="0" w:space="0" w:color="auto"/>
                            <w:left w:val="none" w:sz="0" w:space="0" w:color="auto"/>
                            <w:bottom w:val="none" w:sz="0" w:space="0" w:color="auto"/>
                            <w:right w:val="none" w:sz="0" w:space="0" w:color="auto"/>
                          </w:divBdr>
                          <w:divsChild>
                            <w:div w:id="104467326">
                              <w:marLeft w:val="0"/>
                              <w:marRight w:val="0"/>
                              <w:marTop w:val="0"/>
                              <w:marBottom w:val="0"/>
                              <w:divBdr>
                                <w:top w:val="none" w:sz="0" w:space="0" w:color="auto"/>
                                <w:left w:val="none" w:sz="0" w:space="0" w:color="auto"/>
                                <w:bottom w:val="none" w:sz="0" w:space="0" w:color="auto"/>
                                <w:right w:val="none" w:sz="0" w:space="0" w:color="auto"/>
                              </w:divBdr>
                            </w:div>
                          </w:divsChild>
                        </w:div>
                        <w:div w:id="1297570378">
                          <w:marLeft w:val="0"/>
                          <w:marRight w:val="0"/>
                          <w:marTop w:val="0"/>
                          <w:marBottom w:val="120"/>
                          <w:divBdr>
                            <w:top w:val="none" w:sz="0" w:space="0" w:color="auto"/>
                            <w:left w:val="none" w:sz="0" w:space="0" w:color="auto"/>
                            <w:bottom w:val="none" w:sz="0" w:space="0" w:color="auto"/>
                            <w:right w:val="none" w:sz="0" w:space="0" w:color="auto"/>
                          </w:divBdr>
                          <w:divsChild>
                            <w:div w:id="1477382304">
                              <w:marLeft w:val="0"/>
                              <w:marRight w:val="0"/>
                              <w:marTop w:val="0"/>
                              <w:marBottom w:val="0"/>
                              <w:divBdr>
                                <w:top w:val="none" w:sz="0" w:space="0" w:color="auto"/>
                                <w:left w:val="none" w:sz="0" w:space="0" w:color="auto"/>
                                <w:bottom w:val="none" w:sz="0" w:space="0" w:color="auto"/>
                                <w:right w:val="none" w:sz="0" w:space="0" w:color="auto"/>
                              </w:divBdr>
                            </w:div>
                          </w:divsChild>
                        </w:div>
                        <w:div w:id="212499579">
                          <w:marLeft w:val="0"/>
                          <w:marRight w:val="0"/>
                          <w:marTop w:val="0"/>
                          <w:marBottom w:val="120"/>
                          <w:divBdr>
                            <w:top w:val="none" w:sz="0" w:space="0" w:color="auto"/>
                            <w:left w:val="none" w:sz="0" w:space="0" w:color="auto"/>
                            <w:bottom w:val="none" w:sz="0" w:space="0" w:color="auto"/>
                            <w:right w:val="none" w:sz="0" w:space="0" w:color="auto"/>
                          </w:divBdr>
                          <w:divsChild>
                            <w:div w:id="17784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95688">
                  <w:marLeft w:val="0"/>
                  <w:marRight w:val="0"/>
                  <w:marTop w:val="0"/>
                  <w:marBottom w:val="0"/>
                  <w:divBdr>
                    <w:top w:val="none" w:sz="0" w:space="0" w:color="auto"/>
                    <w:left w:val="none" w:sz="0" w:space="0" w:color="auto"/>
                    <w:bottom w:val="none" w:sz="0" w:space="0" w:color="auto"/>
                    <w:right w:val="none" w:sz="0" w:space="0" w:color="auto"/>
                  </w:divBdr>
                  <w:divsChild>
                    <w:div w:id="1107240938">
                      <w:marLeft w:val="0"/>
                      <w:marRight w:val="0"/>
                      <w:marTop w:val="0"/>
                      <w:marBottom w:val="0"/>
                      <w:divBdr>
                        <w:top w:val="none" w:sz="0" w:space="0" w:color="auto"/>
                        <w:left w:val="none" w:sz="0" w:space="0" w:color="auto"/>
                        <w:bottom w:val="none" w:sz="0" w:space="0" w:color="auto"/>
                        <w:right w:val="none" w:sz="0" w:space="0" w:color="auto"/>
                      </w:divBdr>
                      <w:divsChild>
                        <w:div w:id="223299318">
                          <w:marLeft w:val="0"/>
                          <w:marRight w:val="0"/>
                          <w:marTop w:val="0"/>
                          <w:marBottom w:val="0"/>
                          <w:divBdr>
                            <w:top w:val="none" w:sz="0" w:space="0" w:color="auto"/>
                            <w:left w:val="none" w:sz="0" w:space="0" w:color="auto"/>
                            <w:bottom w:val="none" w:sz="0" w:space="0" w:color="auto"/>
                            <w:right w:val="none" w:sz="0" w:space="0" w:color="auto"/>
                          </w:divBdr>
                        </w:div>
                        <w:div w:id="444153323">
                          <w:marLeft w:val="0"/>
                          <w:marRight w:val="0"/>
                          <w:marTop w:val="0"/>
                          <w:marBottom w:val="120"/>
                          <w:divBdr>
                            <w:top w:val="none" w:sz="0" w:space="0" w:color="auto"/>
                            <w:left w:val="none" w:sz="0" w:space="0" w:color="auto"/>
                            <w:bottom w:val="none" w:sz="0" w:space="0" w:color="auto"/>
                            <w:right w:val="none" w:sz="0" w:space="0" w:color="auto"/>
                          </w:divBdr>
                          <w:divsChild>
                            <w:div w:id="1608002881">
                              <w:marLeft w:val="0"/>
                              <w:marRight w:val="0"/>
                              <w:marTop w:val="0"/>
                              <w:marBottom w:val="0"/>
                              <w:divBdr>
                                <w:top w:val="none" w:sz="0" w:space="0" w:color="auto"/>
                                <w:left w:val="none" w:sz="0" w:space="0" w:color="auto"/>
                                <w:bottom w:val="none" w:sz="0" w:space="0" w:color="auto"/>
                                <w:right w:val="none" w:sz="0" w:space="0" w:color="auto"/>
                              </w:divBdr>
                            </w:div>
                          </w:divsChild>
                        </w:div>
                        <w:div w:id="181287912">
                          <w:marLeft w:val="0"/>
                          <w:marRight w:val="0"/>
                          <w:marTop w:val="0"/>
                          <w:marBottom w:val="120"/>
                          <w:divBdr>
                            <w:top w:val="none" w:sz="0" w:space="0" w:color="auto"/>
                            <w:left w:val="none" w:sz="0" w:space="0" w:color="auto"/>
                            <w:bottom w:val="none" w:sz="0" w:space="0" w:color="auto"/>
                            <w:right w:val="none" w:sz="0" w:space="0" w:color="auto"/>
                          </w:divBdr>
                          <w:divsChild>
                            <w:div w:id="2103601503">
                              <w:marLeft w:val="0"/>
                              <w:marRight w:val="0"/>
                              <w:marTop w:val="0"/>
                              <w:marBottom w:val="0"/>
                              <w:divBdr>
                                <w:top w:val="none" w:sz="0" w:space="0" w:color="auto"/>
                                <w:left w:val="none" w:sz="0" w:space="0" w:color="auto"/>
                                <w:bottom w:val="none" w:sz="0" w:space="0" w:color="auto"/>
                                <w:right w:val="none" w:sz="0" w:space="0" w:color="auto"/>
                              </w:divBdr>
                            </w:div>
                          </w:divsChild>
                        </w:div>
                        <w:div w:id="124272561">
                          <w:marLeft w:val="0"/>
                          <w:marRight w:val="0"/>
                          <w:marTop w:val="0"/>
                          <w:marBottom w:val="120"/>
                          <w:divBdr>
                            <w:top w:val="none" w:sz="0" w:space="0" w:color="auto"/>
                            <w:left w:val="none" w:sz="0" w:space="0" w:color="auto"/>
                            <w:bottom w:val="none" w:sz="0" w:space="0" w:color="auto"/>
                            <w:right w:val="none" w:sz="0" w:space="0" w:color="auto"/>
                          </w:divBdr>
                          <w:divsChild>
                            <w:div w:id="1599413670">
                              <w:marLeft w:val="0"/>
                              <w:marRight w:val="0"/>
                              <w:marTop w:val="0"/>
                              <w:marBottom w:val="0"/>
                              <w:divBdr>
                                <w:top w:val="none" w:sz="0" w:space="0" w:color="auto"/>
                                <w:left w:val="none" w:sz="0" w:space="0" w:color="auto"/>
                                <w:bottom w:val="none" w:sz="0" w:space="0" w:color="auto"/>
                                <w:right w:val="none" w:sz="0" w:space="0" w:color="auto"/>
                              </w:divBdr>
                            </w:div>
                          </w:divsChild>
                        </w:div>
                        <w:div w:id="1066030632">
                          <w:marLeft w:val="0"/>
                          <w:marRight w:val="0"/>
                          <w:marTop w:val="0"/>
                          <w:marBottom w:val="120"/>
                          <w:divBdr>
                            <w:top w:val="none" w:sz="0" w:space="0" w:color="auto"/>
                            <w:left w:val="none" w:sz="0" w:space="0" w:color="auto"/>
                            <w:bottom w:val="none" w:sz="0" w:space="0" w:color="auto"/>
                            <w:right w:val="none" w:sz="0" w:space="0" w:color="auto"/>
                          </w:divBdr>
                          <w:divsChild>
                            <w:div w:id="193271558">
                              <w:marLeft w:val="0"/>
                              <w:marRight w:val="0"/>
                              <w:marTop w:val="0"/>
                              <w:marBottom w:val="0"/>
                              <w:divBdr>
                                <w:top w:val="none" w:sz="0" w:space="0" w:color="auto"/>
                                <w:left w:val="none" w:sz="0" w:space="0" w:color="auto"/>
                                <w:bottom w:val="none" w:sz="0" w:space="0" w:color="auto"/>
                                <w:right w:val="none" w:sz="0" w:space="0" w:color="auto"/>
                              </w:divBdr>
                            </w:div>
                          </w:divsChild>
                        </w:div>
                        <w:div w:id="1768043259">
                          <w:marLeft w:val="0"/>
                          <w:marRight w:val="0"/>
                          <w:marTop w:val="0"/>
                          <w:marBottom w:val="120"/>
                          <w:divBdr>
                            <w:top w:val="none" w:sz="0" w:space="0" w:color="auto"/>
                            <w:left w:val="none" w:sz="0" w:space="0" w:color="auto"/>
                            <w:bottom w:val="none" w:sz="0" w:space="0" w:color="auto"/>
                            <w:right w:val="none" w:sz="0" w:space="0" w:color="auto"/>
                          </w:divBdr>
                          <w:divsChild>
                            <w:div w:id="1733231002">
                              <w:marLeft w:val="0"/>
                              <w:marRight w:val="0"/>
                              <w:marTop w:val="0"/>
                              <w:marBottom w:val="0"/>
                              <w:divBdr>
                                <w:top w:val="none" w:sz="0" w:space="0" w:color="auto"/>
                                <w:left w:val="none" w:sz="0" w:space="0" w:color="auto"/>
                                <w:bottom w:val="none" w:sz="0" w:space="0" w:color="auto"/>
                                <w:right w:val="none" w:sz="0" w:space="0" w:color="auto"/>
                              </w:divBdr>
                            </w:div>
                          </w:divsChild>
                        </w:div>
                        <w:div w:id="619994324">
                          <w:marLeft w:val="0"/>
                          <w:marRight w:val="0"/>
                          <w:marTop w:val="0"/>
                          <w:marBottom w:val="120"/>
                          <w:divBdr>
                            <w:top w:val="none" w:sz="0" w:space="0" w:color="auto"/>
                            <w:left w:val="none" w:sz="0" w:space="0" w:color="auto"/>
                            <w:bottom w:val="none" w:sz="0" w:space="0" w:color="auto"/>
                            <w:right w:val="none" w:sz="0" w:space="0" w:color="auto"/>
                          </w:divBdr>
                          <w:divsChild>
                            <w:div w:id="18914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92013">
                  <w:marLeft w:val="0"/>
                  <w:marRight w:val="0"/>
                  <w:marTop w:val="0"/>
                  <w:marBottom w:val="0"/>
                  <w:divBdr>
                    <w:top w:val="none" w:sz="0" w:space="0" w:color="auto"/>
                    <w:left w:val="none" w:sz="0" w:space="0" w:color="auto"/>
                    <w:bottom w:val="none" w:sz="0" w:space="0" w:color="auto"/>
                    <w:right w:val="none" w:sz="0" w:space="0" w:color="auto"/>
                  </w:divBdr>
                  <w:divsChild>
                    <w:div w:id="1524440898">
                      <w:marLeft w:val="0"/>
                      <w:marRight w:val="0"/>
                      <w:marTop w:val="0"/>
                      <w:marBottom w:val="0"/>
                      <w:divBdr>
                        <w:top w:val="none" w:sz="0" w:space="0" w:color="auto"/>
                        <w:left w:val="none" w:sz="0" w:space="0" w:color="auto"/>
                        <w:bottom w:val="none" w:sz="0" w:space="0" w:color="auto"/>
                        <w:right w:val="none" w:sz="0" w:space="0" w:color="auto"/>
                      </w:divBdr>
                      <w:divsChild>
                        <w:div w:id="391316312">
                          <w:marLeft w:val="0"/>
                          <w:marRight w:val="0"/>
                          <w:marTop w:val="0"/>
                          <w:marBottom w:val="0"/>
                          <w:divBdr>
                            <w:top w:val="none" w:sz="0" w:space="0" w:color="auto"/>
                            <w:left w:val="none" w:sz="0" w:space="0" w:color="auto"/>
                            <w:bottom w:val="none" w:sz="0" w:space="0" w:color="auto"/>
                            <w:right w:val="none" w:sz="0" w:space="0" w:color="auto"/>
                          </w:divBdr>
                        </w:div>
                        <w:div w:id="1094790332">
                          <w:marLeft w:val="0"/>
                          <w:marRight w:val="0"/>
                          <w:marTop w:val="0"/>
                          <w:marBottom w:val="120"/>
                          <w:divBdr>
                            <w:top w:val="none" w:sz="0" w:space="0" w:color="auto"/>
                            <w:left w:val="none" w:sz="0" w:space="0" w:color="auto"/>
                            <w:bottom w:val="none" w:sz="0" w:space="0" w:color="auto"/>
                            <w:right w:val="none" w:sz="0" w:space="0" w:color="auto"/>
                          </w:divBdr>
                          <w:divsChild>
                            <w:div w:id="1634796556">
                              <w:marLeft w:val="0"/>
                              <w:marRight w:val="0"/>
                              <w:marTop w:val="0"/>
                              <w:marBottom w:val="0"/>
                              <w:divBdr>
                                <w:top w:val="none" w:sz="0" w:space="0" w:color="auto"/>
                                <w:left w:val="none" w:sz="0" w:space="0" w:color="auto"/>
                                <w:bottom w:val="none" w:sz="0" w:space="0" w:color="auto"/>
                                <w:right w:val="none" w:sz="0" w:space="0" w:color="auto"/>
                              </w:divBdr>
                            </w:div>
                          </w:divsChild>
                        </w:div>
                        <w:div w:id="506093320">
                          <w:marLeft w:val="0"/>
                          <w:marRight w:val="0"/>
                          <w:marTop w:val="0"/>
                          <w:marBottom w:val="120"/>
                          <w:divBdr>
                            <w:top w:val="none" w:sz="0" w:space="0" w:color="auto"/>
                            <w:left w:val="none" w:sz="0" w:space="0" w:color="auto"/>
                            <w:bottom w:val="none" w:sz="0" w:space="0" w:color="auto"/>
                            <w:right w:val="none" w:sz="0" w:space="0" w:color="auto"/>
                          </w:divBdr>
                          <w:divsChild>
                            <w:div w:id="1226330522">
                              <w:marLeft w:val="0"/>
                              <w:marRight w:val="0"/>
                              <w:marTop w:val="0"/>
                              <w:marBottom w:val="0"/>
                              <w:divBdr>
                                <w:top w:val="none" w:sz="0" w:space="0" w:color="auto"/>
                                <w:left w:val="none" w:sz="0" w:space="0" w:color="auto"/>
                                <w:bottom w:val="none" w:sz="0" w:space="0" w:color="auto"/>
                                <w:right w:val="none" w:sz="0" w:space="0" w:color="auto"/>
                              </w:divBdr>
                            </w:div>
                          </w:divsChild>
                        </w:div>
                        <w:div w:id="1942519617">
                          <w:marLeft w:val="0"/>
                          <w:marRight w:val="0"/>
                          <w:marTop w:val="0"/>
                          <w:marBottom w:val="120"/>
                          <w:divBdr>
                            <w:top w:val="none" w:sz="0" w:space="0" w:color="auto"/>
                            <w:left w:val="none" w:sz="0" w:space="0" w:color="auto"/>
                            <w:bottom w:val="none" w:sz="0" w:space="0" w:color="auto"/>
                            <w:right w:val="none" w:sz="0" w:space="0" w:color="auto"/>
                          </w:divBdr>
                          <w:divsChild>
                            <w:div w:id="1418097235">
                              <w:marLeft w:val="0"/>
                              <w:marRight w:val="0"/>
                              <w:marTop w:val="0"/>
                              <w:marBottom w:val="0"/>
                              <w:divBdr>
                                <w:top w:val="none" w:sz="0" w:space="0" w:color="auto"/>
                                <w:left w:val="none" w:sz="0" w:space="0" w:color="auto"/>
                                <w:bottom w:val="none" w:sz="0" w:space="0" w:color="auto"/>
                                <w:right w:val="none" w:sz="0" w:space="0" w:color="auto"/>
                              </w:divBdr>
                            </w:div>
                          </w:divsChild>
                        </w:div>
                        <w:div w:id="1374695930">
                          <w:marLeft w:val="0"/>
                          <w:marRight w:val="0"/>
                          <w:marTop w:val="0"/>
                          <w:marBottom w:val="120"/>
                          <w:divBdr>
                            <w:top w:val="none" w:sz="0" w:space="0" w:color="auto"/>
                            <w:left w:val="none" w:sz="0" w:space="0" w:color="auto"/>
                            <w:bottom w:val="none" w:sz="0" w:space="0" w:color="auto"/>
                            <w:right w:val="none" w:sz="0" w:space="0" w:color="auto"/>
                          </w:divBdr>
                          <w:divsChild>
                            <w:div w:id="558635195">
                              <w:marLeft w:val="0"/>
                              <w:marRight w:val="0"/>
                              <w:marTop w:val="0"/>
                              <w:marBottom w:val="0"/>
                              <w:divBdr>
                                <w:top w:val="none" w:sz="0" w:space="0" w:color="auto"/>
                                <w:left w:val="none" w:sz="0" w:space="0" w:color="auto"/>
                                <w:bottom w:val="none" w:sz="0" w:space="0" w:color="auto"/>
                                <w:right w:val="none" w:sz="0" w:space="0" w:color="auto"/>
                              </w:divBdr>
                            </w:div>
                          </w:divsChild>
                        </w:div>
                        <w:div w:id="503789929">
                          <w:marLeft w:val="0"/>
                          <w:marRight w:val="0"/>
                          <w:marTop w:val="0"/>
                          <w:marBottom w:val="120"/>
                          <w:divBdr>
                            <w:top w:val="none" w:sz="0" w:space="0" w:color="auto"/>
                            <w:left w:val="none" w:sz="0" w:space="0" w:color="auto"/>
                            <w:bottom w:val="none" w:sz="0" w:space="0" w:color="auto"/>
                            <w:right w:val="none" w:sz="0" w:space="0" w:color="auto"/>
                          </w:divBdr>
                          <w:divsChild>
                            <w:div w:id="1527712099">
                              <w:marLeft w:val="0"/>
                              <w:marRight w:val="0"/>
                              <w:marTop w:val="0"/>
                              <w:marBottom w:val="0"/>
                              <w:divBdr>
                                <w:top w:val="none" w:sz="0" w:space="0" w:color="auto"/>
                                <w:left w:val="none" w:sz="0" w:space="0" w:color="auto"/>
                                <w:bottom w:val="none" w:sz="0" w:space="0" w:color="auto"/>
                                <w:right w:val="none" w:sz="0" w:space="0" w:color="auto"/>
                              </w:divBdr>
                            </w:div>
                          </w:divsChild>
                        </w:div>
                        <w:div w:id="1153527424">
                          <w:marLeft w:val="0"/>
                          <w:marRight w:val="0"/>
                          <w:marTop w:val="0"/>
                          <w:marBottom w:val="120"/>
                          <w:divBdr>
                            <w:top w:val="none" w:sz="0" w:space="0" w:color="auto"/>
                            <w:left w:val="none" w:sz="0" w:space="0" w:color="auto"/>
                            <w:bottom w:val="none" w:sz="0" w:space="0" w:color="auto"/>
                            <w:right w:val="none" w:sz="0" w:space="0" w:color="auto"/>
                          </w:divBdr>
                          <w:divsChild>
                            <w:div w:id="4322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20134">
                  <w:marLeft w:val="0"/>
                  <w:marRight w:val="0"/>
                  <w:marTop w:val="0"/>
                  <w:marBottom w:val="0"/>
                  <w:divBdr>
                    <w:top w:val="none" w:sz="0" w:space="0" w:color="auto"/>
                    <w:left w:val="none" w:sz="0" w:space="0" w:color="auto"/>
                    <w:bottom w:val="none" w:sz="0" w:space="0" w:color="auto"/>
                    <w:right w:val="none" w:sz="0" w:space="0" w:color="auto"/>
                  </w:divBdr>
                  <w:divsChild>
                    <w:div w:id="1981764618">
                      <w:marLeft w:val="0"/>
                      <w:marRight w:val="0"/>
                      <w:marTop w:val="0"/>
                      <w:marBottom w:val="0"/>
                      <w:divBdr>
                        <w:top w:val="none" w:sz="0" w:space="0" w:color="auto"/>
                        <w:left w:val="none" w:sz="0" w:space="0" w:color="auto"/>
                        <w:bottom w:val="none" w:sz="0" w:space="0" w:color="auto"/>
                        <w:right w:val="none" w:sz="0" w:space="0" w:color="auto"/>
                      </w:divBdr>
                      <w:divsChild>
                        <w:div w:id="1727333274">
                          <w:marLeft w:val="0"/>
                          <w:marRight w:val="0"/>
                          <w:marTop w:val="0"/>
                          <w:marBottom w:val="0"/>
                          <w:divBdr>
                            <w:top w:val="none" w:sz="0" w:space="0" w:color="auto"/>
                            <w:left w:val="none" w:sz="0" w:space="0" w:color="auto"/>
                            <w:bottom w:val="none" w:sz="0" w:space="0" w:color="auto"/>
                            <w:right w:val="none" w:sz="0" w:space="0" w:color="auto"/>
                          </w:divBdr>
                        </w:div>
                        <w:div w:id="1114443967">
                          <w:marLeft w:val="0"/>
                          <w:marRight w:val="0"/>
                          <w:marTop w:val="0"/>
                          <w:marBottom w:val="120"/>
                          <w:divBdr>
                            <w:top w:val="none" w:sz="0" w:space="0" w:color="auto"/>
                            <w:left w:val="none" w:sz="0" w:space="0" w:color="auto"/>
                            <w:bottom w:val="none" w:sz="0" w:space="0" w:color="auto"/>
                            <w:right w:val="none" w:sz="0" w:space="0" w:color="auto"/>
                          </w:divBdr>
                          <w:divsChild>
                            <w:div w:id="760493892">
                              <w:marLeft w:val="0"/>
                              <w:marRight w:val="0"/>
                              <w:marTop w:val="0"/>
                              <w:marBottom w:val="0"/>
                              <w:divBdr>
                                <w:top w:val="none" w:sz="0" w:space="0" w:color="auto"/>
                                <w:left w:val="none" w:sz="0" w:space="0" w:color="auto"/>
                                <w:bottom w:val="none" w:sz="0" w:space="0" w:color="auto"/>
                                <w:right w:val="none" w:sz="0" w:space="0" w:color="auto"/>
                              </w:divBdr>
                            </w:div>
                          </w:divsChild>
                        </w:div>
                        <w:div w:id="927082685">
                          <w:marLeft w:val="0"/>
                          <w:marRight w:val="0"/>
                          <w:marTop w:val="0"/>
                          <w:marBottom w:val="120"/>
                          <w:divBdr>
                            <w:top w:val="none" w:sz="0" w:space="0" w:color="auto"/>
                            <w:left w:val="none" w:sz="0" w:space="0" w:color="auto"/>
                            <w:bottom w:val="none" w:sz="0" w:space="0" w:color="auto"/>
                            <w:right w:val="none" w:sz="0" w:space="0" w:color="auto"/>
                          </w:divBdr>
                          <w:divsChild>
                            <w:div w:id="2114468813">
                              <w:marLeft w:val="0"/>
                              <w:marRight w:val="0"/>
                              <w:marTop w:val="0"/>
                              <w:marBottom w:val="0"/>
                              <w:divBdr>
                                <w:top w:val="none" w:sz="0" w:space="0" w:color="auto"/>
                                <w:left w:val="none" w:sz="0" w:space="0" w:color="auto"/>
                                <w:bottom w:val="none" w:sz="0" w:space="0" w:color="auto"/>
                                <w:right w:val="none" w:sz="0" w:space="0" w:color="auto"/>
                              </w:divBdr>
                            </w:div>
                          </w:divsChild>
                        </w:div>
                        <w:div w:id="1460226562">
                          <w:marLeft w:val="0"/>
                          <w:marRight w:val="0"/>
                          <w:marTop w:val="0"/>
                          <w:marBottom w:val="120"/>
                          <w:divBdr>
                            <w:top w:val="none" w:sz="0" w:space="0" w:color="auto"/>
                            <w:left w:val="none" w:sz="0" w:space="0" w:color="auto"/>
                            <w:bottom w:val="none" w:sz="0" w:space="0" w:color="auto"/>
                            <w:right w:val="none" w:sz="0" w:space="0" w:color="auto"/>
                          </w:divBdr>
                          <w:divsChild>
                            <w:div w:id="1995257335">
                              <w:marLeft w:val="0"/>
                              <w:marRight w:val="0"/>
                              <w:marTop w:val="0"/>
                              <w:marBottom w:val="0"/>
                              <w:divBdr>
                                <w:top w:val="none" w:sz="0" w:space="0" w:color="auto"/>
                                <w:left w:val="none" w:sz="0" w:space="0" w:color="auto"/>
                                <w:bottom w:val="none" w:sz="0" w:space="0" w:color="auto"/>
                                <w:right w:val="none" w:sz="0" w:space="0" w:color="auto"/>
                              </w:divBdr>
                            </w:div>
                          </w:divsChild>
                        </w:div>
                        <w:div w:id="958878619">
                          <w:marLeft w:val="0"/>
                          <w:marRight w:val="0"/>
                          <w:marTop w:val="0"/>
                          <w:marBottom w:val="120"/>
                          <w:divBdr>
                            <w:top w:val="none" w:sz="0" w:space="0" w:color="auto"/>
                            <w:left w:val="none" w:sz="0" w:space="0" w:color="auto"/>
                            <w:bottom w:val="none" w:sz="0" w:space="0" w:color="auto"/>
                            <w:right w:val="none" w:sz="0" w:space="0" w:color="auto"/>
                          </w:divBdr>
                          <w:divsChild>
                            <w:div w:id="1544053435">
                              <w:marLeft w:val="0"/>
                              <w:marRight w:val="0"/>
                              <w:marTop w:val="0"/>
                              <w:marBottom w:val="0"/>
                              <w:divBdr>
                                <w:top w:val="none" w:sz="0" w:space="0" w:color="auto"/>
                                <w:left w:val="none" w:sz="0" w:space="0" w:color="auto"/>
                                <w:bottom w:val="none" w:sz="0" w:space="0" w:color="auto"/>
                                <w:right w:val="none" w:sz="0" w:space="0" w:color="auto"/>
                              </w:divBdr>
                            </w:div>
                          </w:divsChild>
                        </w:div>
                        <w:div w:id="435564619">
                          <w:marLeft w:val="0"/>
                          <w:marRight w:val="0"/>
                          <w:marTop w:val="0"/>
                          <w:marBottom w:val="120"/>
                          <w:divBdr>
                            <w:top w:val="none" w:sz="0" w:space="0" w:color="auto"/>
                            <w:left w:val="none" w:sz="0" w:space="0" w:color="auto"/>
                            <w:bottom w:val="none" w:sz="0" w:space="0" w:color="auto"/>
                            <w:right w:val="none" w:sz="0" w:space="0" w:color="auto"/>
                          </w:divBdr>
                          <w:divsChild>
                            <w:div w:id="358899209">
                              <w:marLeft w:val="0"/>
                              <w:marRight w:val="0"/>
                              <w:marTop w:val="0"/>
                              <w:marBottom w:val="0"/>
                              <w:divBdr>
                                <w:top w:val="none" w:sz="0" w:space="0" w:color="auto"/>
                                <w:left w:val="none" w:sz="0" w:space="0" w:color="auto"/>
                                <w:bottom w:val="none" w:sz="0" w:space="0" w:color="auto"/>
                                <w:right w:val="none" w:sz="0" w:space="0" w:color="auto"/>
                              </w:divBdr>
                            </w:div>
                          </w:divsChild>
                        </w:div>
                        <w:div w:id="2048289209">
                          <w:marLeft w:val="0"/>
                          <w:marRight w:val="0"/>
                          <w:marTop w:val="0"/>
                          <w:marBottom w:val="120"/>
                          <w:divBdr>
                            <w:top w:val="none" w:sz="0" w:space="0" w:color="auto"/>
                            <w:left w:val="none" w:sz="0" w:space="0" w:color="auto"/>
                            <w:bottom w:val="none" w:sz="0" w:space="0" w:color="auto"/>
                            <w:right w:val="none" w:sz="0" w:space="0" w:color="auto"/>
                          </w:divBdr>
                          <w:divsChild>
                            <w:div w:id="11069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79733">
                  <w:marLeft w:val="0"/>
                  <w:marRight w:val="0"/>
                  <w:marTop w:val="0"/>
                  <w:marBottom w:val="0"/>
                  <w:divBdr>
                    <w:top w:val="none" w:sz="0" w:space="0" w:color="auto"/>
                    <w:left w:val="none" w:sz="0" w:space="0" w:color="auto"/>
                    <w:bottom w:val="none" w:sz="0" w:space="0" w:color="auto"/>
                    <w:right w:val="none" w:sz="0" w:space="0" w:color="auto"/>
                  </w:divBdr>
                  <w:divsChild>
                    <w:div w:id="1639989109">
                      <w:marLeft w:val="0"/>
                      <w:marRight w:val="0"/>
                      <w:marTop w:val="0"/>
                      <w:marBottom w:val="0"/>
                      <w:divBdr>
                        <w:top w:val="none" w:sz="0" w:space="0" w:color="auto"/>
                        <w:left w:val="none" w:sz="0" w:space="0" w:color="auto"/>
                        <w:bottom w:val="none" w:sz="0" w:space="0" w:color="auto"/>
                        <w:right w:val="none" w:sz="0" w:space="0" w:color="auto"/>
                      </w:divBdr>
                      <w:divsChild>
                        <w:div w:id="345249185">
                          <w:marLeft w:val="0"/>
                          <w:marRight w:val="0"/>
                          <w:marTop w:val="0"/>
                          <w:marBottom w:val="0"/>
                          <w:divBdr>
                            <w:top w:val="none" w:sz="0" w:space="0" w:color="auto"/>
                            <w:left w:val="none" w:sz="0" w:space="0" w:color="auto"/>
                            <w:bottom w:val="none" w:sz="0" w:space="0" w:color="auto"/>
                            <w:right w:val="none" w:sz="0" w:space="0" w:color="auto"/>
                          </w:divBdr>
                        </w:div>
                        <w:div w:id="1680232569">
                          <w:marLeft w:val="0"/>
                          <w:marRight w:val="0"/>
                          <w:marTop w:val="0"/>
                          <w:marBottom w:val="120"/>
                          <w:divBdr>
                            <w:top w:val="none" w:sz="0" w:space="0" w:color="auto"/>
                            <w:left w:val="none" w:sz="0" w:space="0" w:color="auto"/>
                            <w:bottom w:val="none" w:sz="0" w:space="0" w:color="auto"/>
                            <w:right w:val="none" w:sz="0" w:space="0" w:color="auto"/>
                          </w:divBdr>
                          <w:divsChild>
                            <w:div w:id="1021509951">
                              <w:marLeft w:val="0"/>
                              <w:marRight w:val="0"/>
                              <w:marTop w:val="0"/>
                              <w:marBottom w:val="0"/>
                              <w:divBdr>
                                <w:top w:val="none" w:sz="0" w:space="0" w:color="auto"/>
                                <w:left w:val="none" w:sz="0" w:space="0" w:color="auto"/>
                                <w:bottom w:val="none" w:sz="0" w:space="0" w:color="auto"/>
                                <w:right w:val="none" w:sz="0" w:space="0" w:color="auto"/>
                              </w:divBdr>
                            </w:div>
                          </w:divsChild>
                        </w:div>
                        <w:div w:id="1748766806">
                          <w:marLeft w:val="0"/>
                          <w:marRight w:val="0"/>
                          <w:marTop w:val="0"/>
                          <w:marBottom w:val="120"/>
                          <w:divBdr>
                            <w:top w:val="none" w:sz="0" w:space="0" w:color="auto"/>
                            <w:left w:val="none" w:sz="0" w:space="0" w:color="auto"/>
                            <w:bottom w:val="none" w:sz="0" w:space="0" w:color="auto"/>
                            <w:right w:val="none" w:sz="0" w:space="0" w:color="auto"/>
                          </w:divBdr>
                          <w:divsChild>
                            <w:div w:id="1157305091">
                              <w:marLeft w:val="0"/>
                              <w:marRight w:val="0"/>
                              <w:marTop w:val="0"/>
                              <w:marBottom w:val="0"/>
                              <w:divBdr>
                                <w:top w:val="none" w:sz="0" w:space="0" w:color="auto"/>
                                <w:left w:val="none" w:sz="0" w:space="0" w:color="auto"/>
                                <w:bottom w:val="none" w:sz="0" w:space="0" w:color="auto"/>
                                <w:right w:val="none" w:sz="0" w:space="0" w:color="auto"/>
                              </w:divBdr>
                            </w:div>
                          </w:divsChild>
                        </w:div>
                        <w:div w:id="405616176">
                          <w:marLeft w:val="0"/>
                          <w:marRight w:val="0"/>
                          <w:marTop w:val="0"/>
                          <w:marBottom w:val="120"/>
                          <w:divBdr>
                            <w:top w:val="none" w:sz="0" w:space="0" w:color="auto"/>
                            <w:left w:val="none" w:sz="0" w:space="0" w:color="auto"/>
                            <w:bottom w:val="none" w:sz="0" w:space="0" w:color="auto"/>
                            <w:right w:val="none" w:sz="0" w:space="0" w:color="auto"/>
                          </w:divBdr>
                          <w:divsChild>
                            <w:div w:id="1178304305">
                              <w:marLeft w:val="0"/>
                              <w:marRight w:val="0"/>
                              <w:marTop w:val="0"/>
                              <w:marBottom w:val="0"/>
                              <w:divBdr>
                                <w:top w:val="none" w:sz="0" w:space="0" w:color="auto"/>
                                <w:left w:val="none" w:sz="0" w:space="0" w:color="auto"/>
                                <w:bottom w:val="none" w:sz="0" w:space="0" w:color="auto"/>
                                <w:right w:val="none" w:sz="0" w:space="0" w:color="auto"/>
                              </w:divBdr>
                            </w:div>
                          </w:divsChild>
                        </w:div>
                        <w:div w:id="875772566">
                          <w:marLeft w:val="0"/>
                          <w:marRight w:val="0"/>
                          <w:marTop w:val="0"/>
                          <w:marBottom w:val="120"/>
                          <w:divBdr>
                            <w:top w:val="none" w:sz="0" w:space="0" w:color="auto"/>
                            <w:left w:val="none" w:sz="0" w:space="0" w:color="auto"/>
                            <w:bottom w:val="none" w:sz="0" w:space="0" w:color="auto"/>
                            <w:right w:val="none" w:sz="0" w:space="0" w:color="auto"/>
                          </w:divBdr>
                          <w:divsChild>
                            <w:div w:id="1861234219">
                              <w:marLeft w:val="0"/>
                              <w:marRight w:val="0"/>
                              <w:marTop w:val="0"/>
                              <w:marBottom w:val="0"/>
                              <w:divBdr>
                                <w:top w:val="none" w:sz="0" w:space="0" w:color="auto"/>
                                <w:left w:val="none" w:sz="0" w:space="0" w:color="auto"/>
                                <w:bottom w:val="none" w:sz="0" w:space="0" w:color="auto"/>
                                <w:right w:val="none" w:sz="0" w:space="0" w:color="auto"/>
                              </w:divBdr>
                            </w:div>
                          </w:divsChild>
                        </w:div>
                        <w:div w:id="9141627">
                          <w:marLeft w:val="0"/>
                          <w:marRight w:val="0"/>
                          <w:marTop w:val="0"/>
                          <w:marBottom w:val="120"/>
                          <w:divBdr>
                            <w:top w:val="none" w:sz="0" w:space="0" w:color="auto"/>
                            <w:left w:val="none" w:sz="0" w:space="0" w:color="auto"/>
                            <w:bottom w:val="none" w:sz="0" w:space="0" w:color="auto"/>
                            <w:right w:val="none" w:sz="0" w:space="0" w:color="auto"/>
                          </w:divBdr>
                          <w:divsChild>
                            <w:div w:id="431977894">
                              <w:marLeft w:val="0"/>
                              <w:marRight w:val="0"/>
                              <w:marTop w:val="0"/>
                              <w:marBottom w:val="0"/>
                              <w:divBdr>
                                <w:top w:val="none" w:sz="0" w:space="0" w:color="auto"/>
                                <w:left w:val="none" w:sz="0" w:space="0" w:color="auto"/>
                                <w:bottom w:val="none" w:sz="0" w:space="0" w:color="auto"/>
                                <w:right w:val="none" w:sz="0" w:space="0" w:color="auto"/>
                              </w:divBdr>
                            </w:div>
                          </w:divsChild>
                        </w:div>
                        <w:div w:id="1439912805">
                          <w:marLeft w:val="0"/>
                          <w:marRight w:val="0"/>
                          <w:marTop w:val="0"/>
                          <w:marBottom w:val="120"/>
                          <w:divBdr>
                            <w:top w:val="none" w:sz="0" w:space="0" w:color="auto"/>
                            <w:left w:val="none" w:sz="0" w:space="0" w:color="auto"/>
                            <w:bottom w:val="none" w:sz="0" w:space="0" w:color="auto"/>
                            <w:right w:val="none" w:sz="0" w:space="0" w:color="auto"/>
                          </w:divBdr>
                          <w:divsChild>
                            <w:div w:id="794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4656">
                  <w:marLeft w:val="0"/>
                  <w:marRight w:val="0"/>
                  <w:marTop w:val="0"/>
                  <w:marBottom w:val="0"/>
                  <w:divBdr>
                    <w:top w:val="none" w:sz="0" w:space="0" w:color="auto"/>
                    <w:left w:val="none" w:sz="0" w:space="0" w:color="auto"/>
                    <w:bottom w:val="none" w:sz="0" w:space="0" w:color="auto"/>
                    <w:right w:val="none" w:sz="0" w:space="0" w:color="auto"/>
                  </w:divBdr>
                  <w:divsChild>
                    <w:div w:id="825785008">
                      <w:marLeft w:val="0"/>
                      <w:marRight w:val="0"/>
                      <w:marTop w:val="0"/>
                      <w:marBottom w:val="0"/>
                      <w:divBdr>
                        <w:top w:val="none" w:sz="0" w:space="0" w:color="auto"/>
                        <w:left w:val="none" w:sz="0" w:space="0" w:color="auto"/>
                        <w:bottom w:val="none" w:sz="0" w:space="0" w:color="auto"/>
                        <w:right w:val="none" w:sz="0" w:space="0" w:color="auto"/>
                      </w:divBdr>
                      <w:divsChild>
                        <w:div w:id="733048865">
                          <w:marLeft w:val="0"/>
                          <w:marRight w:val="0"/>
                          <w:marTop w:val="0"/>
                          <w:marBottom w:val="0"/>
                          <w:divBdr>
                            <w:top w:val="none" w:sz="0" w:space="0" w:color="auto"/>
                            <w:left w:val="none" w:sz="0" w:space="0" w:color="auto"/>
                            <w:bottom w:val="none" w:sz="0" w:space="0" w:color="auto"/>
                            <w:right w:val="none" w:sz="0" w:space="0" w:color="auto"/>
                          </w:divBdr>
                        </w:div>
                        <w:div w:id="399256126">
                          <w:marLeft w:val="0"/>
                          <w:marRight w:val="0"/>
                          <w:marTop w:val="0"/>
                          <w:marBottom w:val="120"/>
                          <w:divBdr>
                            <w:top w:val="none" w:sz="0" w:space="0" w:color="auto"/>
                            <w:left w:val="none" w:sz="0" w:space="0" w:color="auto"/>
                            <w:bottom w:val="none" w:sz="0" w:space="0" w:color="auto"/>
                            <w:right w:val="none" w:sz="0" w:space="0" w:color="auto"/>
                          </w:divBdr>
                          <w:divsChild>
                            <w:div w:id="1168254419">
                              <w:marLeft w:val="0"/>
                              <w:marRight w:val="0"/>
                              <w:marTop w:val="0"/>
                              <w:marBottom w:val="0"/>
                              <w:divBdr>
                                <w:top w:val="none" w:sz="0" w:space="0" w:color="auto"/>
                                <w:left w:val="none" w:sz="0" w:space="0" w:color="auto"/>
                                <w:bottom w:val="none" w:sz="0" w:space="0" w:color="auto"/>
                                <w:right w:val="none" w:sz="0" w:space="0" w:color="auto"/>
                              </w:divBdr>
                            </w:div>
                          </w:divsChild>
                        </w:div>
                        <w:div w:id="508449421">
                          <w:marLeft w:val="0"/>
                          <w:marRight w:val="0"/>
                          <w:marTop w:val="0"/>
                          <w:marBottom w:val="120"/>
                          <w:divBdr>
                            <w:top w:val="none" w:sz="0" w:space="0" w:color="auto"/>
                            <w:left w:val="none" w:sz="0" w:space="0" w:color="auto"/>
                            <w:bottom w:val="none" w:sz="0" w:space="0" w:color="auto"/>
                            <w:right w:val="none" w:sz="0" w:space="0" w:color="auto"/>
                          </w:divBdr>
                          <w:divsChild>
                            <w:div w:id="677999358">
                              <w:marLeft w:val="0"/>
                              <w:marRight w:val="0"/>
                              <w:marTop w:val="0"/>
                              <w:marBottom w:val="0"/>
                              <w:divBdr>
                                <w:top w:val="none" w:sz="0" w:space="0" w:color="auto"/>
                                <w:left w:val="none" w:sz="0" w:space="0" w:color="auto"/>
                                <w:bottom w:val="none" w:sz="0" w:space="0" w:color="auto"/>
                                <w:right w:val="none" w:sz="0" w:space="0" w:color="auto"/>
                              </w:divBdr>
                            </w:div>
                          </w:divsChild>
                        </w:div>
                        <w:div w:id="1706515023">
                          <w:marLeft w:val="0"/>
                          <w:marRight w:val="0"/>
                          <w:marTop w:val="0"/>
                          <w:marBottom w:val="120"/>
                          <w:divBdr>
                            <w:top w:val="none" w:sz="0" w:space="0" w:color="auto"/>
                            <w:left w:val="none" w:sz="0" w:space="0" w:color="auto"/>
                            <w:bottom w:val="none" w:sz="0" w:space="0" w:color="auto"/>
                            <w:right w:val="none" w:sz="0" w:space="0" w:color="auto"/>
                          </w:divBdr>
                          <w:divsChild>
                            <w:div w:id="2048790722">
                              <w:marLeft w:val="0"/>
                              <w:marRight w:val="0"/>
                              <w:marTop w:val="0"/>
                              <w:marBottom w:val="0"/>
                              <w:divBdr>
                                <w:top w:val="none" w:sz="0" w:space="0" w:color="auto"/>
                                <w:left w:val="none" w:sz="0" w:space="0" w:color="auto"/>
                                <w:bottom w:val="none" w:sz="0" w:space="0" w:color="auto"/>
                                <w:right w:val="none" w:sz="0" w:space="0" w:color="auto"/>
                              </w:divBdr>
                            </w:div>
                          </w:divsChild>
                        </w:div>
                        <w:div w:id="2099593522">
                          <w:marLeft w:val="0"/>
                          <w:marRight w:val="0"/>
                          <w:marTop w:val="0"/>
                          <w:marBottom w:val="120"/>
                          <w:divBdr>
                            <w:top w:val="none" w:sz="0" w:space="0" w:color="auto"/>
                            <w:left w:val="none" w:sz="0" w:space="0" w:color="auto"/>
                            <w:bottom w:val="none" w:sz="0" w:space="0" w:color="auto"/>
                            <w:right w:val="none" w:sz="0" w:space="0" w:color="auto"/>
                          </w:divBdr>
                          <w:divsChild>
                            <w:div w:id="928319899">
                              <w:marLeft w:val="0"/>
                              <w:marRight w:val="0"/>
                              <w:marTop w:val="0"/>
                              <w:marBottom w:val="0"/>
                              <w:divBdr>
                                <w:top w:val="none" w:sz="0" w:space="0" w:color="auto"/>
                                <w:left w:val="none" w:sz="0" w:space="0" w:color="auto"/>
                                <w:bottom w:val="none" w:sz="0" w:space="0" w:color="auto"/>
                                <w:right w:val="none" w:sz="0" w:space="0" w:color="auto"/>
                              </w:divBdr>
                            </w:div>
                          </w:divsChild>
                        </w:div>
                        <w:div w:id="1561207991">
                          <w:marLeft w:val="0"/>
                          <w:marRight w:val="0"/>
                          <w:marTop w:val="0"/>
                          <w:marBottom w:val="120"/>
                          <w:divBdr>
                            <w:top w:val="none" w:sz="0" w:space="0" w:color="auto"/>
                            <w:left w:val="none" w:sz="0" w:space="0" w:color="auto"/>
                            <w:bottom w:val="none" w:sz="0" w:space="0" w:color="auto"/>
                            <w:right w:val="none" w:sz="0" w:space="0" w:color="auto"/>
                          </w:divBdr>
                          <w:divsChild>
                            <w:div w:id="1131946125">
                              <w:marLeft w:val="0"/>
                              <w:marRight w:val="0"/>
                              <w:marTop w:val="0"/>
                              <w:marBottom w:val="0"/>
                              <w:divBdr>
                                <w:top w:val="none" w:sz="0" w:space="0" w:color="auto"/>
                                <w:left w:val="none" w:sz="0" w:space="0" w:color="auto"/>
                                <w:bottom w:val="none" w:sz="0" w:space="0" w:color="auto"/>
                                <w:right w:val="none" w:sz="0" w:space="0" w:color="auto"/>
                              </w:divBdr>
                            </w:div>
                          </w:divsChild>
                        </w:div>
                        <w:div w:id="695539321">
                          <w:marLeft w:val="0"/>
                          <w:marRight w:val="0"/>
                          <w:marTop w:val="0"/>
                          <w:marBottom w:val="120"/>
                          <w:divBdr>
                            <w:top w:val="none" w:sz="0" w:space="0" w:color="auto"/>
                            <w:left w:val="none" w:sz="0" w:space="0" w:color="auto"/>
                            <w:bottom w:val="none" w:sz="0" w:space="0" w:color="auto"/>
                            <w:right w:val="none" w:sz="0" w:space="0" w:color="auto"/>
                          </w:divBdr>
                          <w:divsChild>
                            <w:div w:id="649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421614">
          <w:marLeft w:val="0"/>
          <w:marRight w:val="0"/>
          <w:marTop w:val="0"/>
          <w:marBottom w:val="0"/>
          <w:divBdr>
            <w:top w:val="none" w:sz="0" w:space="0" w:color="auto"/>
            <w:left w:val="none" w:sz="0" w:space="0" w:color="auto"/>
            <w:bottom w:val="none" w:sz="0" w:space="0" w:color="auto"/>
            <w:right w:val="none" w:sz="0" w:space="0" w:color="auto"/>
          </w:divBdr>
          <w:divsChild>
            <w:div w:id="1338577679">
              <w:marLeft w:val="0"/>
              <w:marRight w:val="0"/>
              <w:marTop w:val="600"/>
              <w:marBottom w:val="0"/>
              <w:divBdr>
                <w:top w:val="none" w:sz="0" w:space="0" w:color="auto"/>
                <w:left w:val="none" w:sz="0" w:space="0" w:color="auto"/>
                <w:bottom w:val="single" w:sz="12" w:space="18" w:color="000000"/>
                <w:right w:val="none" w:sz="0" w:space="0" w:color="auto"/>
              </w:divBdr>
            </w:div>
          </w:divsChild>
        </w:div>
      </w:divsChild>
    </w:div>
    <w:div w:id="1792288490">
      <w:bodyDiv w:val="1"/>
      <w:marLeft w:val="0"/>
      <w:marRight w:val="0"/>
      <w:marTop w:val="0"/>
      <w:marBottom w:val="0"/>
      <w:divBdr>
        <w:top w:val="none" w:sz="0" w:space="0" w:color="auto"/>
        <w:left w:val="none" w:sz="0" w:space="0" w:color="auto"/>
        <w:bottom w:val="none" w:sz="0" w:space="0" w:color="auto"/>
        <w:right w:val="none" w:sz="0" w:space="0" w:color="auto"/>
      </w:divBdr>
    </w:div>
    <w:div w:id="1797217568">
      <w:bodyDiv w:val="1"/>
      <w:marLeft w:val="0"/>
      <w:marRight w:val="0"/>
      <w:marTop w:val="0"/>
      <w:marBottom w:val="0"/>
      <w:divBdr>
        <w:top w:val="none" w:sz="0" w:space="0" w:color="auto"/>
        <w:left w:val="none" w:sz="0" w:space="0" w:color="auto"/>
        <w:bottom w:val="none" w:sz="0" w:space="0" w:color="auto"/>
        <w:right w:val="none" w:sz="0" w:space="0" w:color="auto"/>
      </w:divBdr>
      <w:divsChild>
        <w:div w:id="765227077">
          <w:marLeft w:val="0"/>
          <w:marRight w:val="0"/>
          <w:marTop w:val="0"/>
          <w:marBottom w:val="0"/>
          <w:divBdr>
            <w:top w:val="none" w:sz="0" w:space="0" w:color="auto"/>
            <w:left w:val="none" w:sz="0" w:space="0" w:color="auto"/>
            <w:bottom w:val="none" w:sz="0" w:space="0" w:color="auto"/>
            <w:right w:val="none" w:sz="0" w:space="0" w:color="auto"/>
          </w:divBdr>
        </w:div>
        <w:div w:id="2130781960">
          <w:marLeft w:val="0"/>
          <w:marRight w:val="0"/>
          <w:marTop w:val="0"/>
          <w:marBottom w:val="0"/>
          <w:divBdr>
            <w:top w:val="none" w:sz="0" w:space="0" w:color="auto"/>
            <w:left w:val="none" w:sz="0" w:space="0" w:color="auto"/>
            <w:bottom w:val="none" w:sz="0" w:space="0" w:color="auto"/>
            <w:right w:val="none" w:sz="0" w:space="0" w:color="auto"/>
          </w:divBdr>
        </w:div>
      </w:divsChild>
    </w:div>
    <w:div w:id="1816411307">
      <w:bodyDiv w:val="1"/>
      <w:marLeft w:val="0"/>
      <w:marRight w:val="0"/>
      <w:marTop w:val="0"/>
      <w:marBottom w:val="0"/>
      <w:divBdr>
        <w:top w:val="none" w:sz="0" w:space="0" w:color="auto"/>
        <w:left w:val="none" w:sz="0" w:space="0" w:color="auto"/>
        <w:bottom w:val="none" w:sz="0" w:space="0" w:color="auto"/>
        <w:right w:val="none" w:sz="0" w:space="0" w:color="auto"/>
      </w:divBdr>
    </w:div>
    <w:div w:id="1820343045">
      <w:bodyDiv w:val="1"/>
      <w:marLeft w:val="0"/>
      <w:marRight w:val="0"/>
      <w:marTop w:val="0"/>
      <w:marBottom w:val="0"/>
      <w:divBdr>
        <w:top w:val="none" w:sz="0" w:space="0" w:color="auto"/>
        <w:left w:val="none" w:sz="0" w:space="0" w:color="auto"/>
        <w:bottom w:val="none" w:sz="0" w:space="0" w:color="auto"/>
        <w:right w:val="none" w:sz="0" w:space="0" w:color="auto"/>
      </w:divBdr>
    </w:div>
    <w:div w:id="1857618445">
      <w:bodyDiv w:val="1"/>
      <w:marLeft w:val="0"/>
      <w:marRight w:val="0"/>
      <w:marTop w:val="0"/>
      <w:marBottom w:val="0"/>
      <w:divBdr>
        <w:top w:val="none" w:sz="0" w:space="0" w:color="auto"/>
        <w:left w:val="none" w:sz="0" w:space="0" w:color="auto"/>
        <w:bottom w:val="none" w:sz="0" w:space="0" w:color="auto"/>
        <w:right w:val="none" w:sz="0" w:space="0" w:color="auto"/>
      </w:divBdr>
      <w:divsChild>
        <w:div w:id="44910027">
          <w:marLeft w:val="0"/>
          <w:marRight w:val="0"/>
          <w:marTop w:val="0"/>
          <w:marBottom w:val="0"/>
          <w:divBdr>
            <w:top w:val="none" w:sz="0" w:space="0" w:color="auto"/>
            <w:left w:val="none" w:sz="0" w:space="0" w:color="auto"/>
            <w:bottom w:val="none" w:sz="0" w:space="0" w:color="auto"/>
            <w:right w:val="none" w:sz="0" w:space="0" w:color="auto"/>
          </w:divBdr>
        </w:div>
        <w:div w:id="126440760">
          <w:marLeft w:val="0"/>
          <w:marRight w:val="0"/>
          <w:marTop w:val="0"/>
          <w:marBottom w:val="0"/>
          <w:divBdr>
            <w:top w:val="none" w:sz="0" w:space="0" w:color="auto"/>
            <w:left w:val="none" w:sz="0" w:space="0" w:color="auto"/>
            <w:bottom w:val="none" w:sz="0" w:space="0" w:color="auto"/>
            <w:right w:val="none" w:sz="0" w:space="0" w:color="auto"/>
          </w:divBdr>
        </w:div>
      </w:divsChild>
    </w:div>
    <w:div w:id="1859729502">
      <w:bodyDiv w:val="1"/>
      <w:marLeft w:val="0"/>
      <w:marRight w:val="0"/>
      <w:marTop w:val="0"/>
      <w:marBottom w:val="0"/>
      <w:divBdr>
        <w:top w:val="none" w:sz="0" w:space="0" w:color="auto"/>
        <w:left w:val="none" w:sz="0" w:space="0" w:color="auto"/>
        <w:bottom w:val="none" w:sz="0" w:space="0" w:color="auto"/>
        <w:right w:val="none" w:sz="0" w:space="0" w:color="auto"/>
      </w:divBdr>
    </w:div>
    <w:div w:id="1933708039">
      <w:bodyDiv w:val="1"/>
      <w:marLeft w:val="0"/>
      <w:marRight w:val="0"/>
      <w:marTop w:val="0"/>
      <w:marBottom w:val="0"/>
      <w:divBdr>
        <w:top w:val="none" w:sz="0" w:space="0" w:color="auto"/>
        <w:left w:val="none" w:sz="0" w:space="0" w:color="auto"/>
        <w:bottom w:val="none" w:sz="0" w:space="0" w:color="auto"/>
        <w:right w:val="none" w:sz="0" w:space="0" w:color="auto"/>
      </w:divBdr>
      <w:divsChild>
        <w:div w:id="1772355687">
          <w:marLeft w:val="-435"/>
          <w:marRight w:val="0"/>
          <w:marTop w:val="0"/>
          <w:marBottom w:val="0"/>
          <w:divBdr>
            <w:top w:val="none" w:sz="0" w:space="0" w:color="auto"/>
            <w:left w:val="none" w:sz="0" w:space="0" w:color="auto"/>
            <w:bottom w:val="none" w:sz="0" w:space="0" w:color="auto"/>
            <w:right w:val="none" w:sz="0" w:space="0" w:color="auto"/>
          </w:divBdr>
        </w:div>
      </w:divsChild>
    </w:div>
    <w:div w:id="1933777177">
      <w:bodyDiv w:val="1"/>
      <w:marLeft w:val="0"/>
      <w:marRight w:val="0"/>
      <w:marTop w:val="0"/>
      <w:marBottom w:val="0"/>
      <w:divBdr>
        <w:top w:val="none" w:sz="0" w:space="0" w:color="auto"/>
        <w:left w:val="none" w:sz="0" w:space="0" w:color="auto"/>
        <w:bottom w:val="none" w:sz="0" w:space="0" w:color="auto"/>
        <w:right w:val="none" w:sz="0" w:space="0" w:color="auto"/>
      </w:divBdr>
    </w:div>
    <w:div w:id="1941064516">
      <w:bodyDiv w:val="1"/>
      <w:marLeft w:val="0"/>
      <w:marRight w:val="0"/>
      <w:marTop w:val="0"/>
      <w:marBottom w:val="0"/>
      <w:divBdr>
        <w:top w:val="none" w:sz="0" w:space="0" w:color="auto"/>
        <w:left w:val="none" w:sz="0" w:space="0" w:color="auto"/>
        <w:bottom w:val="none" w:sz="0" w:space="0" w:color="auto"/>
        <w:right w:val="none" w:sz="0" w:space="0" w:color="auto"/>
      </w:divBdr>
    </w:div>
    <w:div w:id="1953635330">
      <w:bodyDiv w:val="1"/>
      <w:marLeft w:val="0"/>
      <w:marRight w:val="0"/>
      <w:marTop w:val="0"/>
      <w:marBottom w:val="0"/>
      <w:divBdr>
        <w:top w:val="none" w:sz="0" w:space="0" w:color="auto"/>
        <w:left w:val="none" w:sz="0" w:space="0" w:color="auto"/>
        <w:bottom w:val="none" w:sz="0" w:space="0" w:color="auto"/>
        <w:right w:val="none" w:sz="0" w:space="0" w:color="auto"/>
      </w:divBdr>
    </w:div>
    <w:div w:id="1972207025">
      <w:bodyDiv w:val="1"/>
      <w:marLeft w:val="0"/>
      <w:marRight w:val="0"/>
      <w:marTop w:val="0"/>
      <w:marBottom w:val="0"/>
      <w:divBdr>
        <w:top w:val="none" w:sz="0" w:space="0" w:color="auto"/>
        <w:left w:val="none" w:sz="0" w:space="0" w:color="auto"/>
        <w:bottom w:val="none" w:sz="0" w:space="0" w:color="auto"/>
        <w:right w:val="none" w:sz="0" w:space="0" w:color="auto"/>
      </w:divBdr>
    </w:div>
    <w:div w:id="1979602108">
      <w:bodyDiv w:val="1"/>
      <w:marLeft w:val="0"/>
      <w:marRight w:val="0"/>
      <w:marTop w:val="0"/>
      <w:marBottom w:val="0"/>
      <w:divBdr>
        <w:top w:val="none" w:sz="0" w:space="0" w:color="auto"/>
        <w:left w:val="none" w:sz="0" w:space="0" w:color="auto"/>
        <w:bottom w:val="none" w:sz="0" w:space="0" w:color="auto"/>
        <w:right w:val="none" w:sz="0" w:space="0" w:color="auto"/>
      </w:divBdr>
    </w:div>
    <w:div w:id="1999334822">
      <w:bodyDiv w:val="1"/>
      <w:marLeft w:val="0"/>
      <w:marRight w:val="0"/>
      <w:marTop w:val="0"/>
      <w:marBottom w:val="0"/>
      <w:divBdr>
        <w:top w:val="none" w:sz="0" w:space="0" w:color="auto"/>
        <w:left w:val="none" w:sz="0" w:space="0" w:color="auto"/>
        <w:bottom w:val="none" w:sz="0" w:space="0" w:color="auto"/>
        <w:right w:val="none" w:sz="0" w:space="0" w:color="auto"/>
      </w:divBdr>
    </w:div>
    <w:div w:id="2000693045">
      <w:bodyDiv w:val="1"/>
      <w:marLeft w:val="0"/>
      <w:marRight w:val="0"/>
      <w:marTop w:val="0"/>
      <w:marBottom w:val="0"/>
      <w:divBdr>
        <w:top w:val="none" w:sz="0" w:space="0" w:color="auto"/>
        <w:left w:val="none" w:sz="0" w:space="0" w:color="auto"/>
        <w:bottom w:val="none" w:sz="0" w:space="0" w:color="auto"/>
        <w:right w:val="none" w:sz="0" w:space="0" w:color="auto"/>
      </w:divBdr>
    </w:div>
    <w:div w:id="2018655089">
      <w:bodyDiv w:val="1"/>
      <w:marLeft w:val="0"/>
      <w:marRight w:val="0"/>
      <w:marTop w:val="0"/>
      <w:marBottom w:val="0"/>
      <w:divBdr>
        <w:top w:val="none" w:sz="0" w:space="0" w:color="auto"/>
        <w:left w:val="none" w:sz="0" w:space="0" w:color="auto"/>
        <w:bottom w:val="none" w:sz="0" w:space="0" w:color="auto"/>
        <w:right w:val="none" w:sz="0" w:space="0" w:color="auto"/>
      </w:divBdr>
      <w:divsChild>
        <w:div w:id="1354503187">
          <w:marLeft w:val="0"/>
          <w:marRight w:val="0"/>
          <w:marTop w:val="0"/>
          <w:marBottom w:val="0"/>
          <w:divBdr>
            <w:top w:val="none" w:sz="0" w:space="0" w:color="auto"/>
            <w:left w:val="none" w:sz="0" w:space="0" w:color="auto"/>
            <w:bottom w:val="none" w:sz="0" w:space="0" w:color="auto"/>
            <w:right w:val="none" w:sz="0" w:space="0" w:color="auto"/>
          </w:divBdr>
          <w:divsChild>
            <w:div w:id="111282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5183">
      <w:bodyDiv w:val="1"/>
      <w:marLeft w:val="0"/>
      <w:marRight w:val="0"/>
      <w:marTop w:val="0"/>
      <w:marBottom w:val="0"/>
      <w:divBdr>
        <w:top w:val="none" w:sz="0" w:space="0" w:color="auto"/>
        <w:left w:val="none" w:sz="0" w:space="0" w:color="auto"/>
        <w:bottom w:val="none" w:sz="0" w:space="0" w:color="auto"/>
        <w:right w:val="none" w:sz="0" w:space="0" w:color="auto"/>
      </w:divBdr>
    </w:div>
    <w:div w:id="2038891835">
      <w:bodyDiv w:val="1"/>
      <w:marLeft w:val="0"/>
      <w:marRight w:val="0"/>
      <w:marTop w:val="0"/>
      <w:marBottom w:val="0"/>
      <w:divBdr>
        <w:top w:val="none" w:sz="0" w:space="0" w:color="auto"/>
        <w:left w:val="none" w:sz="0" w:space="0" w:color="auto"/>
        <w:bottom w:val="none" w:sz="0" w:space="0" w:color="auto"/>
        <w:right w:val="none" w:sz="0" w:space="0" w:color="auto"/>
      </w:divBdr>
    </w:div>
    <w:div w:id="2051761963">
      <w:bodyDiv w:val="1"/>
      <w:marLeft w:val="0"/>
      <w:marRight w:val="0"/>
      <w:marTop w:val="0"/>
      <w:marBottom w:val="0"/>
      <w:divBdr>
        <w:top w:val="none" w:sz="0" w:space="0" w:color="auto"/>
        <w:left w:val="none" w:sz="0" w:space="0" w:color="auto"/>
        <w:bottom w:val="none" w:sz="0" w:space="0" w:color="auto"/>
        <w:right w:val="none" w:sz="0" w:space="0" w:color="auto"/>
      </w:divBdr>
    </w:div>
    <w:div w:id="2070415595">
      <w:bodyDiv w:val="1"/>
      <w:marLeft w:val="0"/>
      <w:marRight w:val="0"/>
      <w:marTop w:val="0"/>
      <w:marBottom w:val="0"/>
      <w:divBdr>
        <w:top w:val="none" w:sz="0" w:space="0" w:color="auto"/>
        <w:left w:val="none" w:sz="0" w:space="0" w:color="auto"/>
        <w:bottom w:val="none" w:sz="0" w:space="0" w:color="auto"/>
        <w:right w:val="none" w:sz="0" w:space="0" w:color="auto"/>
      </w:divBdr>
    </w:div>
    <w:div w:id="2081171311">
      <w:bodyDiv w:val="1"/>
      <w:marLeft w:val="0"/>
      <w:marRight w:val="0"/>
      <w:marTop w:val="0"/>
      <w:marBottom w:val="0"/>
      <w:divBdr>
        <w:top w:val="none" w:sz="0" w:space="0" w:color="auto"/>
        <w:left w:val="none" w:sz="0" w:space="0" w:color="auto"/>
        <w:bottom w:val="none" w:sz="0" w:space="0" w:color="auto"/>
        <w:right w:val="none" w:sz="0" w:space="0" w:color="auto"/>
      </w:divBdr>
    </w:div>
    <w:div w:id="2094551216">
      <w:bodyDiv w:val="1"/>
      <w:marLeft w:val="0"/>
      <w:marRight w:val="0"/>
      <w:marTop w:val="0"/>
      <w:marBottom w:val="0"/>
      <w:divBdr>
        <w:top w:val="none" w:sz="0" w:space="0" w:color="auto"/>
        <w:left w:val="none" w:sz="0" w:space="0" w:color="auto"/>
        <w:bottom w:val="none" w:sz="0" w:space="0" w:color="auto"/>
        <w:right w:val="none" w:sz="0" w:space="0" w:color="auto"/>
      </w:divBdr>
      <w:divsChild>
        <w:div w:id="1196307957">
          <w:marLeft w:val="0"/>
          <w:marRight w:val="0"/>
          <w:marTop w:val="0"/>
          <w:marBottom w:val="0"/>
          <w:divBdr>
            <w:top w:val="none" w:sz="0" w:space="0" w:color="auto"/>
            <w:left w:val="none" w:sz="0" w:space="0" w:color="auto"/>
            <w:bottom w:val="none" w:sz="0" w:space="0" w:color="auto"/>
            <w:right w:val="none" w:sz="0" w:space="0" w:color="auto"/>
          </w:divBdr>
        </w:div>
      </w:divsChild>
    </w:div>
    <w:div w:id="213733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yperlink" Target="https://www.facebook.com/groups/563886054511922/" TargetMode="External"/><Relationship Id="rId21" Type="http://schemas.openxmlformats.org/officeDocument/2006/relationships/image" Target="media/image14.png"/><Relationship Id="rId34" Type="http://schemas.openxmlformats.org/officeDocument/2006/relationships/hyperlink" Target="https://www.facebook.com/sluzba.u.spravah.ditej.2025" TargetMode="External"/><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yperlink" Target="https://data.gov.ua/organization/957a0856-dff9-42de-8548-b5a640cc7e81" TargetMode="External"/><Relationship Id="rId38" Type="http://schemas.openxmlformats.org/officeDocument/2006/relationships/hyperlink" Target="https://www.facebook.com/groups/947916402289149/" TargetMode="External"/><Relationship Id="rId46"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yperlink" Target="https://www.instagram.com/heroi_ukrainy_vitalii_kaporin/" TargetMode="External"/><Relationship Id="rId41" Type="http://schemas.openxmlformats.org/officeDocument/2006/relationships/image" Target="media/image22.emf"/><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hyperlink" Target="https://www.instagram.com/mezhirich_/" TargetMode="External"/><Relationship Id="rId37" Type="http://schemas.openxmlformats.org/officeDocument/2006/relationships/hyperlink" Target="https://www.instagram.com/mezhirich_/" TargetMode="External"/><Relationship Id="rId40" Type="http://schemas.openxmlformats.org/officeDocument/2006/relationships/hyperlink" Target="https://www.facebook.com/groups/291816402573011/" TargetMode="External"/><Relationship Id="rId45" Type="http://schemas.openxmlformats.org/officeDocument/2006/relationships/image" Target="media/image26.emf"/><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hyperlink" Target="https://www.facebook.com/groups/479008052462985/discussion/preview" TargetMode="External"/><Relationship Id="rId49" Type="http://schemas.openxmlformats.org/officeDocument/2006/relationships/image" Target="media/image30.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hyperlink" Target="https://www.facebook.com/p/%D0%9C%D0%B5%D0%B6%D0%B8%D1%80%D1%96%D1%86%D1%8C%D0%BA%D0%B0-%D1%81%D1%96%D0%BB%D1%8C%D1%81%D1%8C%D0%BA%D0%B0-%D0%9E%D0%A2%D0%93-%D0%9F%D0%B0%D0%B2%D0%BB%D0%BE%D0%B3%D1%80%D0%B0%D0%B4%D1%81%D1%8C%D0%BA%D0%B8%D0%B9-%D1%80%D0%B0%D0%B9%D0%BE%D0%BD-100070234663448/" TargetMode="External"/><Relationship Id="rId44" Type="http://schemas.openxmlformats.org/officeDocument/2006/relationships/image" Target="media/image25.emf"/><Relationship Id="rId52" Type="http://schemas.openxmlformats.org/officeDocument/2006/relationships/image" Target="media/image3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hyperlink" Target="https://mezhyrich.otg.dp.gov.ua/" TargetMode="External"/><Relationship Id="rId35" Type="http://schemas.openxmlformats.org/officeDocument/2006/relationships/hyperlink" Target="https://www.facebook.com/bulahivs.kij.al.manah" TargetMode="External"/><Relationship Id="rId43" Type="http://schemas.openxmlformats.org/officeDocument/2006/relationships/image" Target="media/image24.emf"/><Relationship Id="rId48" Type="http://schemas.openxmlformats.org/officeDocument/2006/relationships/image" Target="media/image29.emf"/><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2.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surl.li/rfdbbq" TargetMode="External"/><Relationship Id="rId2" Type="http://schemas.openxmlformats.org/officeDocument/2006/relationships/hyperlink" Target="https://surl.li/nypjjd" TargetMode="External"/><Relationship Id="rId1" Type="http://schemas.openxmlformats.org/officeDocument/2006/relationships/hyperlink" Target="https://decentralization.ua/areas/0562" TargetMode="External"/><Relationship Id="rId6" Type="http://schemas.openxmlformats.org/officeDocument/2006/relationships/hyperlink" Target="https://www.arcgis.com/apps/dashboards/e0c20d364bef4ab9b7c944e9e27e88c5" TargetMode="External"/><Relationship Id="rId5" Type="http://schemas.openxmlformats.org/officeDocument/2006/relationships/hyperlink" Target="https://decentralization.ua/news/14281" TargetMode="External"/><Relationship Id="rId4" Type="http://schemas.openxmlformats.org/officeDocument/2006/relationships/hyperlink" Target="https://decentralization.ua/newrayons/1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52983-8BFF-441B-AF45-16B6EEA6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210343</Words>
  <Characters>119897</Characters>
  <Application>Microsoft Office Word</Application>
  <DocSecurity>0</DocSecurity>
  <Lines>999</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4</cp:lastModifiedBy>
  <cp:revision>18</cp:revision>
  <cp:lastPrinted>2026-07-23T12:27:00Z</cp:lastPrinted>
  <dcterms:created xsi:type="dcterms:W3CDTF">2026-03-24T08:41:00Z</dcterms:created>
  <dcterms:modified xsi:type="dcterms:W3CDTF">2026-07-23T12:31:00Z</dcterms:modified>
</cp:coreProperties>
</file>